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0367" w14:textId="086D0BC9" w:rsidR="00DB0698" w:rsidRPr="003F0A1B" w:rsidRDefault="00DB0698" w:rsidP="006E7AF8">
      <w:pPr>
        <w:spacing w:after="240" w:line="276" w:lineRule="auto"/>
        <w:jc w:val="both"/>
        <w:rPr>
          <w:rFonts w:cs="Times New Roman"/>
        </w:rPr>
      </w:pPr>
      <w:r w:rsidRPr="003F0A1B">
        <w:rPr>
          <w:rFonts w:cs="Times New Roman"/>
        </w:rPr>
        <w:t>Níže uvedeného dne, měsíce a roku uzavřeli</w:t>
      </w:r>
    </w:p>
    <w:p w14:paraId="77962E40" w14:textId="5A69DE88" w:rsidR="00D37987" w:rsidRPr="003F0A1B" w:rsidRDefault="00DB0698" w:rsidP="00773DB1">
      <w:pPr>
        <w:spacing w:line="276" w:lineRule="auto"/>
        <w:jc w:val="both"/>
        <w:rPr>
          <w:rFonts w:cs="Times New Roman"/>
          <w:b/>
        </w:rPr>
      </w:pPr>
      <w:r w:rsidRPr="003F0A1B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3F0A1B" w:rsidRDefault="00DB0698" w:rsidP="00773DB1">
      <w:pPr>
        <w:spacing w:line="276" w:lineRule="auto"/>
        <w:jc w:val="both"/>
        <w:rPr>
          <w:rFonts w:cs="Times New Roman"/>
          <w:b/>
        </w:rPr>
      </w:pPr>
      <w:r w:rsidRPr="003F0A1B">
        <w:rPr>
          <w:rFonts w:cs="Times New Roman"/>
          <w:b/>
        </w:rPr>
        <w:t>příspěvková organizace</w:t>
      </w:r>
    </w:p>
    <w:p w14:paraId="1D5D1976" w14:textId="57CBE73D" w:rsidR="006A7B64" w:rsidRPr="003F0A1B" w:rsidRDefault="006A7B64" w:rsidP="00773DB1">
      <w:pPr>
        <w:ind w:left="567" w:hanging="567"/>
        <w:rPr>
          <w:rFonts w:cs="Times New Roman"/>
        </w:rPr>
      </w:pPr>
      <w:r w:rsidRPr="003F0A1B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3F0A1B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F0A1B">
        <w:rPr>
          <w:rFonts w:cs="Times New Roman"/>
          <w:bCs/>
        </w:rPr>
        <w:t xml:space="preserve">sídlo: Vyšehradská </w:t>
      </w:r>
      <w:r w:rsidR="00666180" w:rsidRPr="003F0A1B">
        <w:rPr>
          <w:rFonts w:cs="Times New Roman"/>
          <w:bCs/>
        </w:rPr>
        <w:t>2077/</w:t>
      </w:r>
      <w:r w:rsidRPr="003F0A1B">
        <w:rPr>
          <w:rFonts w:cs="Times New Roman"/>
          <w:bCs/>
        </w:rPr>
        <w:t>57, 128 00 Praha 2</w:t>
      </w:r>
      <w:r w:rsidR="00666180" w:rsidRPr="003F0A1B">
        <w:rPr>
          <w:rFonts w:cs="Times New Roman"/>
          <w:bCs/>
        </w:rPr>
        <w:t xml:space="preserve"> – Nové Město</w:t>
      </w:r>
    </w:p>
    <w:p w14:paraId="3963F81D" w14:textId="27A472AE" w:rsidR="00DB0698" w:rsidRPr="003F0A1B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F0A1B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 w:rsidRPr="003F0A1B">
        <w:rPr>
          <w:rFonts w:cs="Times New Roman"/>
          <w:bCs/>
        </w:rPr>
        <w:t>sp</w:t>
      </w:r>
      <w:proofErr w:type="spellEnd"/>
      <w:r w:rsidR="00C26D73" w:rsidRPr="003F0A1B">
        <w:rPr>
          <w:rFonts w:cs="Times New Roman"/>
          <w:bCs/>
        </w:rPr>
        <w:t>. zn.</w:t>
      </w:r>
      <w:r w:rsidRPr="003F0A1B">
        <w:rPr>
          <w:rFonts w:cs="Times New Roman"/>
          <w:bCs/>
        </w:rPr>
        <w:t xml:space="preserve"> </w:t>
      </w:r>
      <w:proofErr w:type="spellStart"/>
      <w:r w:rsidRPr="003F0A1B">
        <w:rPr>
          <w:rFonts w:cs="Times New Roman"/>
          <w:bCs/>
        </w:rPr>
        <w:t>Pr</w:t>
      </w:r>
      <w:proofErr w:type="spellEnd"/>
      <w:r w:rsidR="00C26D73" w:rsidRPr="003F0A1B">
        <w:rPr>
          <w:rFonts w:cs="Times New Roman"/>
          <w:bCs/>
        </w:rPr>
        <w:t xml:space="preserve"> </w:t>
      </w:r>
      <w:r w:rsidRPr="003F0A1B">
        <w:rPr>
          <w:rFonts w:cs="Times New Roman"/>
          <w:bCs/>
        </w:rPr>
        <w:t>63</w:t>
      </w:r>
    </w:p>
    <w:p w14:paraId="4B325430" w14:textId="77777777" w:rsidR="00DB0698" w:rsidRPr="003F0A1B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F0A1B">
        <w:rPr>
          <w:rFonts w:cs="Times New Roman"/>
          <w:bCs/>
        </w:rPr>
        <w:t>IČO: 70883858</w:t>
      </w:r>
    </w:p>
    <w:p w14:paraId="64D4A59A" w14:textId="77777777" w:rsidR="00DB0698" w:rsidRPr="003F0A1B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F0A1B">
        <w:rPr>
          <w:rFonts w:cs="Times New Roman"/>
          <w:bCs/>
        </w:rPr>
        <w:t>DIČ: CZ70883858</w:t>
      </w:r>
    </w:p>
    <w:p w14:paraId="4CE201ED" w14:textId="3B7315B9" w:rsidR="00843EB0" w:rsidRPr="003F0A1B" w:rsidRDefault="00843EB0" w:rsidP="00512330">
      <w:pPr>
        <w:spacing w:line="276" w:lineRule="auto"/>
        <w:jc w:val="both"/>
        <w:rPr>
          <w:rFonts w:cs="Times New Roman"/>
          <w:bCs/>
        </w:rPr>
      </w:pPr>
      <w:r w:rsidRPr="003F0A1B">
        <w:rPr>
          <w:rFonts w:cs="Times New Roman"/>
          <w:bCs/>
        </w:rPr>
        <w:t xml:space="preserve">bankovní spojení: </w:t>
      </w:r>
      <w:proofErr w:type="spellStart"/>
      <w:r w:rsidR="00F706EA">
        <w:rPr>
          <w:rFonts w:cs="Times New Roman"/>
          <w:bCs/>
        </w:rPr>
        <w:t>xxx</w:t>
      </w:r>
      <w:proofErr w:type="spellEnd"/>
    </w:p>
    <w:p w14:paraId="1570BA0A" w14:textId="5E91FA82" w:rsidR="00843EB0" w:rsidRPr="003F0A1B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3F0A1B">
        <w:rPr>
          <w:rFonts w:cs="Times New Roman"/>
          <w:bCs/>
        </w:rPr>
        <w:t xml:space="preserve">číslo účtu: </w:t>
      </w:r>
      <w:proofErr w:type="spellStart"/>
      <w:r w:rsidR="00F706EA">
        <w:rPr>
          <w:rFonts w:cs="Times New Roman"/>
          <w:bCs/>
        </w:rPr>
        <w:t>xxx</w:t>
      </w:r>
      <w:r w:rsidR="001B2C82" w:rsidRPr="001B2C82">
        <w:rPr>
          <w:rFonts w:cs="Times New Roman"/>
          <w:bCs/>
        </w:rPr>
        <w:t>xxx</w:t>
      </w:r>
      <w:proofErr w:type="spellEnd"/>
      <w:r w:rsidR="001B2C82" w:rsidRPr="001B2C82">
        <w:rPr>
          <w:rFonts w:cs="Times New Roman"/>
          <w:bCs/>
        </w:rPr>
        <w:t xml:space="preserve"> </w:t>
      </w:r>
    </w:p>
    <w:p w14:paraId="5C5F36E2" w14:textId="60C2CF6E" w:rsidR="00BB77D8" w:rsidRPr="003F0A1B" w:rsidRDefault="00BB77D8" w:rsidP="00512330">
      <w:pPr>
        <w:pStyle w:val="Zkladntext"/>
        <w:spacing w:line="276" w:lineRule="auto"/>
        <w:rPr>
          <w:rFonts w:cs="Times New Roman"/>
        </w:rPr>
      </w:pPr>
      <w:r w:rsidRPr="003F0A1B">
        <w:rPr>
          <w:rFonts w:cs="Times New Roman"/>
        </w:rPr>
        <w:t>plátce DPH</w:t>
      </w:r>
    </w:p>
    <w:p w14:paraId="209DDC6A" w14:textId="77777777" w:rsidR="00DB0698" w:rsidRPr="003F0A1B" w:rsidRDefault="00DB0698" w:rsidP="00512330">
      <w:pPr>
        <w:pStyle w:val="Zkladntext"/>
        <w:spacing w:line="276" w:lineRule="auto"/>
        <w:rPr>
          <w:rFonts w:cs="Times New Roman"/>
        </w:rPr>
      </w:pPr>
      <w:r w:rsidRPr="003F0A1B">
        <w:rPr>
          <w:rFonts w:cs="Times New Roman"/>
        </w:rPr>
        <w:t>(dále jen „</w:t>
      </w:r>
      <w:r w:rsidRPr="003F0A1B">
        <w:rPr>
          <w:rFonts w:cs="Times New Roman"/>
          <w:b/>
        </w:rPr>
        <w:t>objednatel</w:t>
      </w:r>
      <w:r w:rsidRPr="003F0A1B">
        <w:rPr>
          <w:rFonts w:cs="Times New Roman"/>
        </w:rPr>
        <w:t>“)</w:t>
      </w:r>
    </w:p>
    <w:p w14:paraId="7FA89FDA" w14:textId="77777777" w:rsidR="00B56306" w:rsidRPr="003F0A1B" w:rsidRDefault="00B56306" w:rsidP="006853D6">
      <w:pPr>
        <w:pStyle w:val="Zkladntext"/>
        <w:spacing w:line="276" w:lineRule="auto"/>
        <w:rPr>
          <w:rFonts w:cs="Times New Roman"/>
        </w:rPr>
      </w:pPr>
    </w:p>
    <w:p w14:paraId="03096436" w14:textId="77777777" w:rsidR="00DB0698" w:rsidRPr="003F0A1B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3F0A1B">
        <w:rPr>
          <w:rFonts w:cs="Times New Roman"/>
          <w:b/>
          <w:bCs/>
        </w:rPr>
        <w:t>a</w:t>
      </w:r>
    </w:p>
    <w:p w14:paraId="757227B3" w14:textId="77777777" w:rsidR="00B56306" w:rsidRPr="003F0A1B" w:rsidRDefault="00B56306" w:rsidP="00BF2C3F">
      <w:pPr>
        <w:spacing w:line="276" w:lineRule="auto"/>
        <w:rPr>
          <w:rFonts w:cs="Times New Roman"/>
          <w:b/>
        </w:rPr>
      </w:pPr>
    </w:p>
    <w:p w14:paraId="4BBDCFFC" w14:textId="77777777" w:rsidR="007B1631" w:rsidRPr="003F0A1B" w:rsidRDefault="007B1631" w:rsidP="007B1631">
      <w:pPr>
        <w:spacing w:line="276" w:lineRule="auto"/>
        <w:rPr>
          <w:rFonts w:cs="Times New Roman"/>
          <w:b/>
          <w:bCs/>
        </w:rPr>
      </w:pPr>
      <w:r w:rsidRPr="003F0A1B">
        <w:rPr>
          <w:rFonts w:cs="Times New Roman"/>
          <w:b/>
          <w:bCs/>
        </w:rPr>
        <w:t xml:space="preserve">Ing. arch. Benedikt </w:t>
      </w:r>
      <w:proofErr w:type="spellStart"/>
      <w:r w:rsidRPr="003F0A1B">
        <w:rPr>
          <w:rFonts w:cs="Times New Roman"/>
          <w:b/>
          <w:bCs/>
        </w:rPr>
        <w:t>Markel</w:t>
      </w:r>
      <w:proofErr w:type="spellEnd"/>
    </w:p>
    <w:p w14:paraId="09796538" w14:textId="77777777" w:rsidR="007B1631" w:rsidRPr="003F0A1B" w:rsidRDefault="007B1631" w:rsidP="00C30801">
      <w:pPr>
        <w:spacing w:line="276" w:lineRule="auto"/>
        <w:rPr>
          <w:rFonts w:cs="Times New Roman"/>
          <w:b/>
          <w:bCs/>
        </w:rPr>
      </w:pPr>
      <w:r w:rsidRPr="003F0A1B">
        <w:rPr>
          <w:rFonts w:cs="Times New Roman"/>
          <w:bCs/>
        </w:rPr>
        <w:t xml:space="preserve">sídlo: </w:t>
      </w:r>
      <w:r w:rsidRPr="003F0A1B">
        <w:rPr>
          <w:rFonts w:cs="Times New Roman"/>
        </w:rPr>
        <w:t>Keramická 287/3, 170 00 Praha 7 – Bubeneč</w:t>
      </w:r>
    </w:p>
    <w:p w14:paraId="112CD316" w14:textId="77777777" w:rsidR="007B1631" w:rsidRPr="003F0A1B" w:rsidRDefault="007B1631" w:rsidP="00C30801">
      <w:pPr>
        <w:spacing w:line="276" w:lineRule="auto"/>
        <w:rPr>
          <w:rFonts w:cs="Times New Roman"/>
        </w:rPr>
      </w:pPr>
      <w:r w:rsidRPr="003F0A1B">
        <w:rPr>
          <w:rFonts w:cs="Times New Roman"/>
        </w:rPr>
        <w:t>IČO: 75977150</w:t>
      </w:r>
    </w:p>
    <w:p w14:paraId="7FAAC03D" w14:textId="48C1749C" w:rsidR="007B1631" w:rsidRPr="003F0A1B" w:rsidRDefault="007B1631" w:rsidP="00C30801">
      <w:pPr>
        <w:spacing w:line="276" w:lineRule="auto"/>
        <w:rPr>
          <w:rFonts w:cs="Times New Roman"/>
        </w:rPr>
      </w:pPr>
      <w:r w:rsidRPr="003F0A1B">
        <w:rPr>
          <w:rFonts w:cs="Times New Roman"/>
        </w:rPr>
        <w:t xml:space="preserve">bankovní spojení: </w:t>
      </w:r>
      <w:proofErr w:type="spellStart"/>
      <w:r w:rsidR="00F706EA">
        <w:rPr>
          <w:rFonts w:cs="Times New Roman"/>
        </w:rPr>
        <w:t>xxx</w:t>
      </w:r>
      <w:proofErr w:type="spellEnd"/>
    </w:p>
    <w:p w14:paraId="549DEEC7" w14:textId="2893D17D" w:rsidR="007B1631" w:rsidRPr="003F0A1B" w:rsidRDefault="007B1631" w:rsidP="00C30801">
      <w:pPr>
        <w:spacing w:line="276" w:lineRule="auto"/>
        <w:rPr>
          <w:rFonts w:cs="Times New Roman"/>
        </w:rPr>
      </w:pPr>
      <w:r w:rsidRPr="003F0A1B">
        <w:rPr>
          <w:rFonts w:cs="Times New Roman"/>
        </w:rPr>
        <w:t xml:space="preserve">číslo účtu: </w:t>
      </w:r>
      <w:proofErr w:type="spellStart"/>
      <w:r w:rsidR="00F706EA">
        <w:rPr>
          <w:rFonts w:cs="Times New Roman"/>
        </w:rPr>
        <w:t>xxx</w:t>
      </w:r>
      <w:proofErr w:type="spellEnd"/>
    </w:p>
    <w:p w14:paraId="49DE23A1" w14:textId="77777777" w:rsidR="007B1631" w:rsidRPr="003F0A1B" w:rsidRDefault="007B1631" w:rsidP="00C30801">
      <w:pPr>
        <w:spacing w:line="276" w:lineRule="auto"/>
        <w:rPr>
          <w:rFonts w:cs="Times New Roman"/>
        </w:rPr>
      </w:pPr>
      <w:r w:rsidRPr="003F0A1B">
        <w:rPr>
          <w:rFonts w:cs="Times New Roman"/>
        </w:rPr>
        <w:t xml:space="preserve">zhotovitel je plátcem DPH </w:t>
      </w:r>
    </w:p>
    <w:p w14:paraId="6A09C16F" w14:textId="77777777" w:rsidR="007B1631" w:rsidRPr="003F0A1B" w:rsidRDefault="007B1631" w:rsidP="00C30801">
      <w:pPr>
        <w:pStyle w:val="Zkladntext"/>
        <w:spacing w:line="276" w:lineRule="auto"/>
        <w:rPr>
          <w:rFonts w:cs="Times New Roman"/>
        </w:rPr>
      </w:pPr>
      <w:r w:rsidRPr="003F0A1B">
        <w:rPr>
          <w:rFonts w:cs="Times New Roman"/>
        </w:rPr>
        <w:t>(dále jen „</w:t>
      </w:r>
      <w:r w:rsidRPr="003F0A1B">
        <w:rPr>
          <w:rFonts w:cs="Times New Roman"/>
          <w:b/>
        </w:rPr>
        <w:t>zhotovitel</w:t>
      </w:r>
      <w:r w:rsidRPr="003F0A1B">
        <w:rPr>
          <w:rFonts w:cs="Times New Roman"/>
        </w:rPr>
        <w:t xml:space="preserve">“) </w:t>
      </w:r>
    </w:p>
    <w:p w14:paraId="53F7FFC0" w14:textId="77777777" w:rsidR="003D691C" w:rsidRPr="003F0A1B" w:rsidRDefault="003D691C" w:rsidP="008615B5">
      <w:pPr>
        <w:spacing w:before="120" w:after="120" w:line="276" w:lineRule="auto"/>
        <w:rPr>
          <w:rFonts w:cs="Times New Roman"/>
        </w:rPr>
      </w:pPr>
    </w:p>
    <w:p w14:paraId="6C1B3B18" w14:textId="77777777" w:rsidR="00DB0698" w:rsidRPr="003F0A1B" w:rsidRDefault="00DB0698" w:rsidP="0007550F">
      <w:pPr>
        <w:spacing w:after="120" w:line="276" w:lineRule="auto"/>
        <w:jc w:val="both"/>
        <w:rPr>
          <w:rFonts w:cs="Times New Roman"/>
        </w:rPr>
      </w:pPr>
      <w:r w:rsidRPr="003F0A1B">
        <w:rPr>
          <w:rFonts w:cs="Times New Roman"/>
        </w:rPr>
        <w:t xml:space="preserve">dle ustanovení § </w:t>
      </w:r>
      <w:r w:rsidR="005B3A40" w:rsidRPr="003F0A1B">
        <w:rPr>
          <w:rFonts w:cs="Times New Roman"/>
        </w:rPr>
        <w:t>2586</w:t>
      </w:r>
      <w:r w:rsidRPr="003F0A1B">
        <w:rPr>
          <w:rFonts w:cs="Times New Roman"/>
        </w:rPr>
        <w:t xml:space="preserve"> a násl. a </w:t>
      </w:r>
      <w:r w:rsidR="008B3E0C" w:rsidRPr="003F0A1B">
        <w:rPr>
          <w:rFonts w:cs="Times New Roman"/>
        </w:rPr>
        <w:t xml:space="preserve">ustanovení </w:t>
      </w:r>
      <w:r w:rsidRPr="003F0A1B">
        <w:rPr>
          <w:rFonts w:cs="Times New Roman"/>
        </w:rPr>
        <w:t>§ 2358 a násl. zákona č. 89/2012 Sb., občanský zákoník, ve</w:t>
      </w:r>
      <w:r w:rsidR="00F75F74" w:rsidRPr="003F0A1B">
        <w:rPr>
          <w:rFonts w:cs="Times New Roman"/>
        </w:rPr>
        <w:t> </w:t>
      </w:r>
      <w:r w:rsidRPr="003F0A1B">
        <w:rPr>
          <w:rFonts w:cs="Times New Roman"/>
        </w:rPr>
        <w:t>znění pozdějších předpisů (dále jen „občanský zákoník“) tuto</w:t>
      </w:r>
    </w:p>
    <w:p w14:paraId="312BDE6B" w14:textId="77777777" w:rsidR="006853D6" w:rsidRPr="003F0A1B" w:rsidRDefault="006853D6" w:rsidP="0007550F">
      <w:pPr>
        <w:spacing w:after="120" w:line="276" w:lineRule="auto"/>
        <w:jc w:val="center"/>
        <w:rPr>
          <w:rFonts w:cs="Times New Roman"/>
          <w:b/>
        </w:rPr>
      </w:pPr>
    </w:p>
    <w:p w14:paraId="6B66EC16" w14:textId="0FBF18EC" w:rsidR="00DB0698" w:rsidRPr="003F0A1B" w:rsidRDefault="00DB0698" w:rsidP="0007550F">
      <w:pPr>
        <w:spacing w:after="120" w:line="276" w:lineRule="auto"/>
        <w:jc w:val="center"/>
        <w:rPr>
          <w:rFonts w:cs="Times New Roman"/>
        </w:rPr>
      </w:pPr>
      <w:r w:rsidRPr="003F0A1B">
        <w:rPr>
          <w:rFonts w:cs="Times New Roman"/>
          <w:b/>
        </w:rPr>
        <w:t>smlouvu o dílo</w:t>
      </w:r>
      <w:r w:rsidR="00C23D84" w:rsidRPr="003F0A1B">
        <w:rPr>
          <w:rFonts w:cs="Times New Roman"/>
          <w:b/>
        </w:rPr>
        <w:t xml:space="preserve"> </w:t>
      </w:r>
      <w:r w:rsidR="00A60C46" w:rsidRPr="003F0A1B">
        <w:rPr>
          <w:rFonts w:cs="Times New Roman"/>
          <w:b/>
        </w:rPr>
        <w:t>s licencí</w:t>
      </w:r>
    </w:p>
    <w:p w14:paraId="667BFFBA" w14:textId="77777777" w:rsidR="00DB0698" w:rsidRPr="003F0A1B" w:rsidRDefault="00DB0698" w:rsidP="0007550F">
      <w:pPr>
        <w:spacing w:after="120" w:line="276" w:lineRule="auto"/>
        <w:jc w:val="center"/>
        <w:rPr>
          <w:rFonts w:cs="Times New Roman"/>
        </w:rPr>
      </w:pPr>
      <w:r w:rsidRPr="003F0A1B">
        <w:rPr>
          <w:rFonts w:cs="Times New Roman"/>
        </w:rPr>
        <w:t>s</w:t>
      </w:r>
      <w:r w:rsidR="00B56306" w:rsidRPr="003F0A1B">
        <w:rPr>
          <w:rFonts w:cs="Times New Roman"/>
        </w:rPr>
        <w:t> </w:t>
      </w:r>
      <w:r w:rsidRPr="003F0A1B">
        <w:rPr>
          <w:rFonts w:cs="Times New Roman"/>
        </w:rPr>
        <w:t>názvem</w:t>
      </w:r>
    </w:p>
    <w:p w14:paraId="4982E83A" w14:textId="2F962600" w:rsidR="00DB0698" w:rsidRPr="003F0A1B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bookmarkStart w:id="0" w:name="_Hlk182564034"/>
      <w:r w:rsidRPr="003F0A1B">
        <w:rPr>
          <w:rFonts w:cs="Times New Roman"/>
          <w:b/>
        </w:rPr>
        <w:t>„</w:t>
      </w:r>
      <w:r w:rsidR="007B1631" w:rsidRPr="003F0A1B">
        <w:rPr>
          <w:rFonts w:cs="Times New Roman"/>
          <w:b/>
        </w:rPr>
        <w:t>Architektonické a koncepční řešení – výstava Praha zítra? Propojené město</w:t>
      </w:r>
      <w:r w:rsidRPr="003F0A1B">
        <w:rPr>
          <w:rFonts w:cs="Times New Roman"/>
          <w:b/>
          <w:bCs/>
        </w:rPr>
        <w:t>“</w:t>
      </w:r>
    </w:p>
    <w:bookmarkEnd w:id="0"/>
    <w:p w14:paraId="1BBCAD3B" w14:textId="58A2D378" w:rsidR="004D120F" w:rsidRPr="003F0A1B" w:rsidRDefault="00EF2BD1" w:rsidP="00DC0F52">
      <w:pPr>
        <w:spacing w:after="120" w:line="276" w:lineRule="auto"/>
        <w:jc w:val="center"/>
        <w:rPr>
          <w:rFonts w:cs="Times New Roman"/>
        </w:rPr>
      </w:pPr>
      <w:r w:rsidRPr="003F0A1B">
        <w:rPr>
          <w:rFonts w:cs="Times New Roman"/>
          <w:bCs/>
        </w:rPr>
        <w:t>(dále jen „</w:t>
      </w:r>
      <w:r w:rsidRPr="003F0A1B">
        <w:rPr>
          <w:rFonts w:cs="Times New Roman"/>
          <w:b/>
          <w:bCs/>
        </w:rPr>
        <w:t>smlouva</w:t>
      </w:r>
      <w:r w:rsidRPr="003F0A1B">
        <w:rPr>
          <w:rFonts w:cs="Times New Roman"/>
          <w:bCs/>
        </w:rPr>
        <w:t>“)</w:t>
      </w:r>
    </w:p>
    <w:p w14:paraId="59E37554" w14:textId="77777777" w:rsidR="006853D6" w:rsidRPr="003F0A1B" w:rsidRDefault="006853D6" w:rsidP="0007550F">
      <w:pPr>
        <w:pStyle w:val="Nadpis2"/>
        <w:spacing w:before="0" w:line="276" w:lineRule="auto"/>
        <w:rPr>
          <w:szCs w:val="22"/>
        </w:rPr>
      </w:pPr>
      <w:bookmarkStart w:id="1" w:name="_Hlk145583798"/>
    </w:p>
    <w:bookmarkEnd w:id="1"/>
    <w:p w14:paraId="194D2AC1" w14:textId="77777777" w:rsidR="00DB0698" w:rsidRPr="003F0A1B" w:rsidRDefault="001D54B4" w:rsidP="0007550F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 xml:space="preserve">I. </w:t>
      </w:r>
      <w:r w:rsidR="00DB0698" w:rsidRPr="003F0A1B">
        <w:rPr>
          <w:szCs w:val="22"/>
        </w:rPr>
        <w:t>Předmět smlouvy</w:t>
      </w:r>
    </w:p>
    <w:p w14:paraId="40FF1C93" w14:textId="55456E5D" w:rsidR="00A60C46" w:rsidRPr="003F0A1B" w:rsidRDefault="00922705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</w:t>
      </w:r>
      <w:r w:rsidR="00DB0698" w:rsidRPr="003F0A1B">
        <w:rPr>
          <w:rFonts w:cs="Times New Roman"/>
        </w:rPr>
        <w:t xml:space="preserve">hotovitel </w:t>
      </w:r>
      <w:r w:rsidRPr="003F0A1B">
        <w:rPr>
          <w:rFonts w:cs="Times New Roman"/>
        </w:rPr>
        <w:t xml:space="preserve">se zavazuje </w:t>
      </w:r>
      <w:r w:rsidR="006D7281" w:rsidRPr="003F0A1B">
        <w:rPr>
          <w:rFonts w:cs="Times New Roman"/>
        </w:rPr>
        <w:t xml:space="preserve">dílo </w:t>
      </w:r>
      <w:r w:rsidR="00C514F8" w:rsidRPr="003F0A1B">
        <w:rPr>
          <w:rFonts w:cs="Times New Roman"/>
        </w:rPr>
        <w:t>provést</w:t>
      </w:r>
      <w:r w:rsidR="00DB0698" w:rsidRPr="003F0A1B">
        <w:rPr>
          <w:rFonts w:cs="Times New Roman"/>
        </w:rPr>
        <w:t xml:space="preserve"> pro objednatele</w:t>
      </w:r>
      <w:r w:rsidR="004D120F" w:rsidRPr="003F0A1B">
        <w:rPr>
          <w:rFonts w:cs="Times New Roman"/>
        </w:rPr>
        <w:t xml:space="preserve"> v souladu s jeho požadavky, v</w:t>
      </w:r>
      <w:r w:rsidR="00B422E2" w:rsidRPr="003F0A1B">
        <w:rPr>
          <w:rFonts w:cs="Times New Roman"/>
        </w:rPr>
        <w:t> </w:t>
      </w:r>
      <w:r w:rsidR="00EC098B" w:rsidRPr="003F0A1B">
        <w:rPr>
          <w:rFonts w:cs="Times New Roman"/>
        </w:rPr>
        <w:t>termínu</w:t>
      </w:r>
      <w:r w:rsidR="00B422E2" w:rsidRPr="003F0A1B">
        <w:rPr>
          <w:rFonts w:cs="Times New Roman"/>
        </w:rPr>
        <w:t>,</w:t>
      </w:r>
      <w:r w:rsidR="00FC4A3E" w:rsidRPr="003F0A1B">
        <w:rPr>
          <w:rFonts w:cs="Times New Roman"/>
        </w:rPr>
        <w:t xml:space="preserve"> </w:t>
      </w:r>
      <w:r w:rsidR="004D120F" w:rsidRPr="003F0A1B">
        <w:rPr>
          <w:rFonts w:cs="Times New Roman"/>
        </w:rPr>
        <w:t>rozsahu</w:t>
      </w:r>
      <w:r w:rsidR="006D7281" w:rsidRPr="003F0A1B">
        <w:rPr>
          <w:rFonts w:cs="Times New Roman"/>
        </w:rPr>
        <w:t>,</w:t>
      </w:r>
      <w:r w:rsidR="0086767D" w:rsidRPr="003F0A1B">
        <w:rPr>
          <w:rFonts w:cs="Times New Roman"/>
        </w:rPr>
        <w:t xml:space="preserve"> </w:t>
      </w:r>
      <w:r w:rsidR="004D120F" w:rsidRPr="003F0A1B">
        <w:rPr>
          <w:rFonts w:cs="Times New Roman"/>
        </w:rPr>
        <w:t>za</w:t>
      </w:r>
      <w:r w:rsidR="004D7C84" w:rsidRPr="003F0A1B">
        <w:rPr>
          <w:rFonts w:cs="Times New Roman"/>
        </w:rPr>
        <w:t> </w:t>
      </w:r>
      <w:r w:rsidR="004D120F" w:rsidRPr="003F0A1B">
        <w:rPr>
          <w:rFonts w:cs="Times New Roman"/>
        </w:rPr>
        <w:t xml:space="preserve">podmínek sjednaných ve smlouvě, </w:t>
      </w:r>
      <w:r w:rsidR="00074727" w:rsidRPr="003F0A1B">
        <w:rPr>
          <w:rFonts w:cs="Times New Roman"/>
        </w:rPr>
        <w:t xml:space="preserve">vlastním jménem, </w:t>
      </w:r>
      <w:r w:rsidR="005B3A40" w:rsidRPr="003F0A1B">
        <w:rPr>
          <w:rFonts w:cs="Times New Roman"/>
        </w:rPr>
        <w:t xml:space="preserve">na svůj náklad </w:t>
      </w:r>
      <w:r w:rsidR="00074727" w:rsidRPr="003F0A1B">
        <w:rPr>
          <w:rFonts w:cs="Times New Roman"/>
        </w:rPr>
        <w:t xml:space="preserve">a na vlastní odpovědnost </w:t>
      </w:r>
      <w:r w:rsidR="005B3A40" w:rsidRPr="003F0A1B">
        <w:rPr>
          <w:rFonts w:cs="Times New Roman"/>
        </w:rPr>
        <w:t>a nebezpečí</w:t>
      </w:r>
      <w:r w:rsidR="006D7281" w:rsidRPr="003F0A1B">
        <w:rPr>
          <w:rFonts w:cs="Times New Roman"/>
        </w:rPr>
        <w:t>.</w:t>
      </w:r>
      <w:r w:rsidR="004D7C84" w:rsidRPr="003F0A1B">
        <w:rPr>
          <w:rFonts w:cs="Times New Roman"/>
        </w:rPr>
        <w:t xml:space="preserve"> </w:t>
      </w:r>
      <w:r w:rsidR="00B3117B" w:rsidRPr="003F0A1B">
        <w:rPr>
          <w:rFonts w:cs="Times New Roman"/>
        </w:rPr>
        <w:t xml:space="preserve">Předmětem smlouvy je zpracování </w:t>
      </w:r>
      <w:r w:rsidR="007B1631" w:rsidRPr="003F0A1B">
        <w:rPr>
          <w:rFonts w:cs="Times New Roman"/>
        </w:rPr>
        <w:t>„Architektonické a koncepční řešení – výstava Praha zítra? Propojené město“</w:t>
      </w:r>
      <w:r w:rsidR="00DB0698" w:rsidRPr="003F0A1B">
        <w:rPr>
          <w:rFonts w:cs="Times New Roman"/>
        </w:rPr>
        <w:t xml:space="preserve"> </w:t>
      </w:r>
      <w:r w:rsidR="00074727" w:rsidRPr="003F0A1B">
        <w:rPr>
          <w:rFonts w:cs="Times New Roman"/>
        </w:rPr>
        <w:t xml:space="preserve">(dále jen </w:t>
      </w:r>
      <w:r w:rsidR="00074727" w:rsidRPr="003F0A1B">
        <w:rPr>
          <w:rFonts w:cs="Times New Roman"/>
          <w:b/>
        </w:rPr>
        <w:t>„dílo“</w:t>
      </w:r>
      <w:r w:rsidR="00074727" w:rsidRPr="003F0A1B">
        <w:rPr>
          <w:rFonts w:cs="Times New Roman"/>
        </w:rPr>
        <w:t xml:space="preserve"> nebo </w:t>
      </w:r>
      <w:r w:rsidR="00074727" w:rsidRPr="003F0A1B">
        <w:rPr>
          <w:rFonts w:cs="Times New Roman"/>
          <w:b/>
        </w:rPr>
        <w:t>„předmět smlouvy“</w:t>
      </w:r>
      <w:r w:rsidR="00074727" w:rsidRPr="003F0A1B">
        <w:rPr>
          <w:rFonts w:cs="Times New Roman"/>
        </w:rPr>
        <w:t>)</w:t>
      </w:r>
      <w:r w:rsidRPr="003F0A1B">
        <w:rPr>
          <w:rFonts w:cs="Times New Roman"/>
        </w:rPr>
        <w:t>.</w:t>
      </w:r>
    </w:p>
    <w:p w14:paraId="6ED93002" w14:textId="1A779635" w:rsidR="00A60C46" w:rsidRPr="003F0A1B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Vzhledem k tomu, že součástí plnění dle této smlouvy je i plnění, které naplňuje znaky autorského díla, ve smyslu ustanovení § 2 autorského zákona, zhotovitel dále, dle níže uvedených podmínek, poskytuje objednateli výhradní licenci k užití díla i jeho veškerých částí, a to jak objednatelem, tak i třetími osobami, kterým objednatel v souladu s touto smlouvou udělí podlicenci, nebo kterým licenci zcela </w:t>
      </w:r>
      <w:r w:rsidRPr="003F0A1B">
        <w:rPr>
          <w:rFonts w:cs="Times New Roman"/>
        </w:rPr>
        <w:lastRenderedPageBreak/>
        <w:t>nebo</w:t>
      </w:r>
      <w:r w:rsidR="008615B5" w:rsidRPr="003F0A1B">
        <w:rPr>
          <w:rFonts w:cs="Times New Roman"/>
        </w:rPr>
        <w:t> </w:t>
      </w:r>
      <w:r w:rsidRPr="003F0A1B">
        <w:rPr>
          <w:rFonts w:cs="Times New Roman"/>
        </w:rPr>
        <w:t>zčásti postoupí (dále jen „licence“). Osobnostní práva autora dle § 11 autorského zákona zůstávají zachována.</w:t>
      </w:r>
    </w:p>
    <w:p w14:paraId="01199146" w14:textId="3E0C099A" w:rsidR="00883398" w:rsidRPr="003F0A1B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Objednatel se zavazuje poskytnout zhotoviteli </w:t>
      </w:r>
      <w:r w:rsidR="00DA6E4E" w:rsidRPr="003F0A1B">
        <w:rPr>
          <w:rFonts w:cs="Times New Roman"/>
        </w:rPr>
        <w:t xml:space="preserve">součinnost nutnou </w:t>
      </w:r>
      <w:r w:rsidRPr="003F0A1B">
        <w:rPr>
          <w:rFonts w:cs="Times New Roman"/>
        </w:rPr>
        <w:t>k realizaci díla</w:t>
      </w:r>
      <w:r w:rsidR="00922705" w:rsidRPr="003F0A1B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3F0A1B">
        <w:rPr>
          <w:rFonts w:cs="Times New Roman"/>
        </w:rPr>
        <w:t>.</w:t>
      </w:r>
    </w:p>
    <w:p w14:paraId="52303D0E" w14:textId="77777777" w:rsidR="00473D32" w:rsidRPr="003F0A1B" w:rsidRDefault="00473D32" w:rsidP="00473D32">
      <w:pPr>
        <w:pStyle w:val="Zkladntextodsazen21"/>
        <w:numPr>
          <w:ilvl w:val="0"/>
          <w:numId w:val="2"/>
        </w:numPr>
        <w:suppressAutoHyphens/>
        <w:spacing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Podrobná specifikace předmětu smlouvy:</w:t>
      </w:r>
    </w:p>
    <w:p w14:paraId="1FA32538" w14:textId="0608E97D" w:rsidR="00473D32" w:rsidRPr="003F0A1B" w:rsidRDefault="00473D32" w:rsidP="00473D32">
      <w:pPr>
        <w:pStyle w:val="Zkladntextodsazen21"/>
        <w:numPr>
          <w:ilvl w:val="0"/>
          <w:numId w:val="32"/>
        </w:numPr>
        <w:suppressAutoHyphens/>
        <w:spacing w:line="276" w:lineRule="auto"/>
        <w:jc w:val="both"/>
        <w:rPr>
          <w:rFonts w:cs="Times New Roman"/>
        </w:rPr>
      </w:pPr>
      <w:r w:rsidRPr="003F0A1B">
        <w:rPr>
          <w:lang w:eastAsia="en-US"/>
        </w:rPr>
        <w:t xml:space="preserve">Architektonické řešení výstavy (dtto </w:t>
      </w:r>
      <w:r w:rsidR="00C30801" w:rsidRPr="003F0A1B">
        <w:rPr>
          <w:lang w:eastAsia="en-US"/>
        </w:rPr>
        <w:t>v</w:t>
      </w:r>
      <w:r w:rsidRPr="003F0A1B">
        <w:rPr>
          <w:lang w:eastAsia="en-US"/>
        </w:rPr>
        <w:t xml:space="preserve">ýkonové fáze 1, 2, 5 a 7 Standardu služeb architekta </w:t>
      </w:r>
      <w:r w:rsidR="00C30801" w:rsidRPr="003F0A1B">
        <w:rPr>
          <w:lang w:eastAsia="en-US"/>
        </w:rPr>
        <w:br/>
      </w:r>
      <w:r w:rsidRPr="003F0A1B">
        <w:rPr>
          <w:lang w:eastAsia="en-US"/>
        </w:rPr>
        <w:t xml:space="preserve">a jeho dokumentace pro navrhování staveb, </w:t>
      </w:r>
      <w:r w:rsidR="00C30801" w:rsidRPr="003F0A1B">
        <w:rPr>
          <w:lang w:eastAsia="en-US"/>
        </w:rPr>
        <w:t>č</w:t>
      </w:r>
      <w:r w:rsidRPr="003F0A1B">
        <w:rPr>
          <w:lang w:eastAsia="en-US"/>
        </w:rPr>
        <w:t>ást 2, INTERIÉRY)</w:t>
      </w:r>
      <w:r w:rsidR="00122E86">
        <w:rPr>
          <w:lang w:eastAsia="en-US"/>
        </w:rPr>
        <w:t>:</w:t>
      </w:r>
    </w:p>
    <w:p w14:paraId="50D794BB" w14:textId="77777777" w:rsidR="00473D32" w:rsidRPr="003F0A1B" w:rsidRDefault="00473D32" w:rsidP="00473D32">
      <w:pPr>
        <w:pStyle w:val="Zkladntextodsazen21"/>
        <w:numPr>
          <w:ilvl w:val="0"/>
          <w:numId w:val="31"/>
        </w:numPr>
        <w:suppressAutoHyphens/>
        <w:spacing w:line="276" w:lineRule="auto"/>
        <w:jc w:val="both"/>
        <w:rPr>
          <w:rFonts w:cs="Times New Roman"/>
        </w:rPr>
      </w:pPr>
      <w:r w:rsidRPr="003F0A1B">
        <w:rPr>
          <w:rFonts w:cs="Times New Roman"/>
        </w:rPr>
        <w:t>návrh prostorového řešení výstavy</w:t>
      </w:r>
    </w:p>
    <w:p w14:paraId="7971BD65" w14:textId="77777777" w:rsidR="00473D32" w:rsidRPr="003F0A1B" w:rsidRDefault="00473D32" w:rsidP="00473D32">
      <w:pPr>
        <w:pStyle w:val="Zkladntextodsazen21"/>
        <w:numPr>
          <w:ilvl w:val="0"/>
          <w:numId w:val="31"/>
        </w:numPr>
        <w:suppressAutoHyphens/>
        <w:spacing w:line="276" w:lineRule="auto"/>
        <w:jc w:val="both"/>
        <w:rPr>
          <w:rFonts w:cs="Times New Roman"/>
        </w:rPr>
      </w:pPr>
      <w:r w:rsidRPr="003F0A1B">
        <w:rPr>
          <w:rFonts w:cs="Times New Roman"/>
        </w:rPr>
        <w:t>řešení mobiliáře</w:t>
      </w:r>
    </w:p>
    <w:p w14:paraId="1B7BC860" w14:textId="77777777" w:rsidR="00473D32" w:rsidRPr="003F0A1B" w:rsidRDefault="00473D32" w:rsidP="00473D32">
      <w:pPr>
        <w:pStyle w:val="Zkladntextodsazen21"/>
        <w:numPr>
          <w:ilvl w:val="0"/>
          <w:numId w:val="31"/>
        </w:numPr>
        <w:suppressAutoHyphens/>
        <w:spacing w:line="276" w:lineRule="auto"/>
        <w:jc w:val="both"/>
        <w:rPr>
          <w:rFonts w:cs="Times New Roman"/>
        </w:rPr>
      </w:pPr>
      <w:r w:rsidRPr="003F0A1B">
        <w:rPr>
          <w:rFonts w:cs="Times New Roman"/>
        </w:rPr>
        <w:t>řešení technických a interaktivních prvků výstavy</w:t>
      </w:r>
    </w:p>
    <w:p w14:paraId="76C2C7F0" w14:textId="77777777" w:rsidR="00473D32" w:rsidRPr="003F0A1B" w:rsidRDefault="00473D32" w:rsidP="00473D32">
      <w:pPr>
        <w:pStyle w:val="Zkladntextodsazen21"/>
        <w:numPr>
          <w:ilvl w:val="0"/>
          <w:numId w:val="31"/>
        </w:numPr>
        <w:suppressAutoHyphens/>
        <w:spacing w:line="276" w:lineRule="auto"/>
        <w:jc w:val="both"/>
        <w:rPr>
          <w:rFonts w:cs="Times New Roman"/>
        </w:rPr>
      </w:pPr>
      <w:r w:rsidRPr="003F0A1B">
        <w:rPr>
          <w:rFonts w:cs="Times New Roman"/>
        </w:rPr>
        <w:t>řešení přístupnosti výstavy</w:t>
      </w:r>
    </w:p>
    <w:p w14:paraId="297D43D1" w14:textId="77777777" w:rsidR="00473D32" w:rsidRPr="003F0A1B" w:rsidRDefault="00473D32" w:rsidP="00473D32">
      <w:pPr>
        <w:pStyle w:val="Zkladntextodsazen21"/>
        <w:numPr>
          <w:ilvl w:val="0"/>
          <w:numId w:val="31"/>
        </w:numPr>
        <w:suppressAutoHyphens/>
        <w:spacing w:line="276" w:lineRule="auto"/>
        <w:jc w:val="both"/>
        <w:rPr>
          <w:rFonts w:cs="Times New Roman"/>
        </w:rPr>
      </w:pPr>
      <w:r w:rsidRPr="003F0A1B">
        <w:rPr>
          <w:rFonts w:cs="Times New Roman"/>
        </w:rPr>
        <w:t>zpracování projektové dokumentace</w:t>
      </w:r>
    </w:p>
    <w:p w14:paraId="459F65B1" w14:textId="77777777" w:rsidR="00473D32" w:rsidRPr="003F0A1B" w:rsidRDefault="00473D32" w:rsidP="00473D32">
      <w:pPr>
        <w:pStyle w:val="Zkladntextodsazen21"/>
        <w:numPr>
          <w:ilvl w:val="0"/>
          <w:numId w:val="31"/>
        </w:numPr>
        <w:suppressAutoHyphens/>
        <w:spacing w:line="276" w:lineRule="auto"/>
        <w:jc w:val="both"/>
        <w:rPr>
          <w:rFonts w:cs="Times New Roman"/>
        </w:rPr>
      </w:pPr>
      <w:r w:rsidRPr="003F0A1B">
        <w:rPr>
          <w:rFonts w:cs="Times New Roman"/>
        </w:rPr>
        <w:t>zpracování prezentačních podkladů</w:t>
      </w:r>
    </w:p>
    <w:p w14:paraId="0F0D1D0F" w14:textId="77777777" w:rsidR="00473D32" w:rsidRPr="003F0A1B" w:rsidRDefault="00473D32" w:rsidP="00473D32">
      <w:pPr>
        <w:pStyle w:val="Zkladntextodsazen21"/>
        <w:numPr>
          <w:ilvl w:val="0"/>
          <w:numId w:val="31"/>
        </w:numPr>
        <w:suppressAutoHyphens/>
        <w:spacing w:line="276" w:lineRule="auto"/>
        <w:jc w:val="both"/>
        <w:rPr>
          <w:rFonts w:cs="Times New Roman"/>
        </w:rPr>
      </w:pPr>
      <w:r w:rsidRPr="003F0A1B">
        <w:rPr>
          <w:rFonts w:cs="Times New Roman"/>
        </w:rPr>
        <w:t>spolupráce při sestavení rozpočtu</w:t>
      </w:r>
    </w:p>
    <w:p w14:paraId="05206F31" w14:textId="77777777" w:rsidR="00473D32" w:rsidRPr="003F0A1B" w:rsidRDefault="00473D32" w:rsidP="00473D32">
      <w:pPr>
        <w:pStyle w:val="Zkladntextodsazen21"/>
        <w:numPr>
          <w:ilvl w:val="0"/>
          <w:numId w:val="31"/>
        </w:numPr>
        <w:suppressAutoHyphens/>
        <w:spacing w:line="276" w:lineRule="auto"/>
        <w:jc w:val="both"/>
        <w:rPr>
          <w:rFonts w:cs="Times New Roman"/>
        </w:rPr>
      </w:pPr>
      <w:r w:rsidRPr="003F0A1B">
        <w:rPr>
          <w:rFonts w:cs="Times New Roman"/>
        </w:rPr>
        <w:t>spolupráce při výběru zhotovitele/zhotovitelů</w:t>
      </w:r>
    </w:p>
    <w:p w14:paraId="48565AC1" w14:textId="77777777" w:rsidR="00473D32" w:rsidRPr="003F0A1B" w:rsidRDefault="00473D32" w:rsidP="00473D32">
      <w:pPr>
        <w:pStyle w:val="Zkladntextodsazen21"/>
        <w:numPr>
          <w:ilvl w:val="0"/>
          <w:numId w:val="31"/>
        </w:numPr>
        <w:suppressAutoHyphens/>
        <w:spacing w:line="276" w:lineRule="auto"/>
        <w:jc w:val="both"/>
        <w:rPr>
          <w:rFonts w:cs="Times New Roman"/>
        </w:rPr>
      </w:pPr>
      <w:r w:rsidRPr="003F0A1B">
        <w:rPr>
          <w:rFonts w:cs="Times New Roman"/>
        </w:rPr>
        <w:t>spolupráce při řešení provozu před zahájením a po dobu trvání výstavy</w:t>
      </w:r>
    </w:p>
    <w:p w14:paraId="33E4818B" w14:textId="77777777" w:rsidR="00473D32" w:rsidRPr="003F0A1B" w:rsidRDefault="00473D32" w:rsidP="00473D32">
      <w:pPr>
        <w:pStyle w:val="Zkladntextodsazen21"/>
        <w:numPr>
          <w:ilvl w:val="0"/>
          <w:numId w:val="31"/>
        </w:numPr>
        <w:suppressAutoHyphens/>
        <w:spacing w:line="276" w:lineRule="auto"/>
        <w:jc w:val="both"/>
        <w:rPr>
          <w:rFonts w:cs="Times New Roman"/>
        </w:rPr>
      </w:pPr>
      <w:r w:rsidRPr="003F0A1B">
        <w:rPr>
          <w:rFonts w:cs="Times New Roman"/>
        </w:rPr>
        <w:t>spolupráce při tvorbě harmonogramu instalace</w:t>
      </w:r>
    </w:p>
    <w:p w14:paraId="604A8CC2" w14:textId="37991009" w:rsidR="00473D32" w:rsidRPr="003F0A1B" w:rsidRDefault="00473D32" w:rsidP="00473D32">
      <w:pPr>
        <w:numPr>
          <w:ilvl w:val="0"/>
          <w:numId w:val="31"/>
        </w:numPr>
        <w:suppressAutoHyphens/>
        <w:rPr>
          <w:lang w:eastAsia="en-US"/>
        </w:rPr>
      </w:pPr>
      <w:r w:rsidRPr="003F0A1B">
        <w:rPr>
          <w:lang w:eastAsia="en-US"/>
        </w:rPr>
        <w:t>spolupráce při instalaci a deinstalaci výstavy (autorský a technický dozor)</w:t>
      </w:r>
      <w:r w:rsidR="00122E86">
        <w:rPr>
          <w:lang w:eastAsia="en-US"/>
        </w:rPr>
        <w:t>.</w:t>
      </w:r>
    </w:p>
    <w:p w14:paraId="2706D175" w14:textId="77777777" w:rsidR="00473D32" w:rsidRPr="003F0A1B" w:rsidRDefault="00473D32" w:rsidP="00473D32">
      <w:pPr>
        <w:pStyle w:val="Zkladntextodsazen21"/>
        <w:spacing w:line="276" w:lineRule="auto"/>
        <w:ind w:left="720"/>
        <w:jc w:val="both"/>
        <w:rPr>
          <w:rFonts w:cs="Times New Roman"/>
        </w:rPr>
      </w:pPr>
    </w:p>
    <w:p w14:paraId="4B9E4D52" w14:textId="1D215182" w:rsidR="00473D32" w:rsidRPr="003F0A1B" w:rsidRDefault="00473D32" w:rsidP="00473D32">
      <w:pPr>
        <w:pStyle w:val="Zkladntextodsazen21"/>
        <w:numPr>
          <w:ilvl w:val="0"/>
          <w:numId w:val="32"/>
        </w:numPr>
        <w:suppressAutoHyphens/>
        <w:spacing w:line="276" w:lineRule="auto"/>
        <w:jc w:val="both"/>
        <w:rPr>
          <w:rFonts w:cs="Times New Roman"/>
        </w:rPr>
      </w:pPr>
      <w:r w:rsidRPr="003F0A1B">
        <w:rPr>
          <w:lang w:eastAsia="en-US"/>
        </w:rPr>
        <w:t>Spolupráce na koncepčním řešení výstavy</w:t>
      </w:r>
      <w:r w:rsidR="00653504" w:rsidRPr="003F0A1B">
        <w:rPr>
          <w:lang w:eastAsia="en-US"/>
        </w:rPr>
        <w:t>:</w:t>
      </w:r>
      <w:r w:rsidRPr="003F0A1B">
        <w:rPr>
          <w:lang w:eastAsia="en-US"/>
        </w:rPr>
        <w:t xml:space="preserve"> </w:t>
      </w:r>
    </w:p>
    <w:p w14:paraId="13091823" w14:textId="77777777" w:rsidR="00473D32" w:rsidRPr="003F0A1B" w:rsidRDefault="00473D32" w:rsidP="00473D32">
      <w:pPr>
        <w:pStyle w:val="Zkladntextodsazen21"/>
        <w:numPr>
          <w:ilvl w:val="0"/>
          <w:numId w:val="31"/>
        </w:numPr>
        <w:suppressAutoHyphens/>
        <w:spacing w:line="276" w:lineRule="auto"/>
        <w:jc w:val="both"/>
        <w:rPr>
          <w:rFonts w:cs="Times New Roman"/>
        </w:rPr>
      </w:pPr>
      <w:r w:rsidRPr="003F0A1B">
        <w:rPr>
          <w:lang w:eastAsia="en-US"/>
        </w:rPr>
        <w:t>spolupráce a konzultace při řešení odborné obsahové části, libreta, scénáře</w:t>
      </w:r>
    </w:p>
    <w:p w14:paraId="5EEFA5EB" w14:textId="779C33DE" w:rsidR="00473D32" w:rsidRPr="003F0A1B" w:rsidRDefault="00473D32" w:rsidP="00473D32">
      <w:pPr>
        <w:pStyle w:val="Zkladntextodsazen21"/>
        <w:numPr>
          <w:ilvl w:val="0"/>
          <w:numId w:val="31"/>
        </w:numPr>
        <w:suppressAutoHyphens/>
        <w:spacing w:after="0" w:line="276" w:lineRule="auto"/>
        <w:jc w:val="both"/>
      </w:pPr>
      <w:r w:rsidRPr="003F0A1B">
        <w:rPr>
          <w:rFonts w:cs="Times New Roman"/>
        </w:rPr>
        <w:t>art</w:t>
      </w:r>
      <w:r w:rsidR="00C30801" w:rsidRPr="003F0A1B">
        <w:rPr>
          <w:rFonts w:cs="Times New Roman"/>
        </w:rPr>
        <w:t xml:space="preserve"> </w:t>
      </w:r>
      <w:proofErr w:type="spellStart"/>
      <w:r w:rsidRPr="003F0A1B">
        <w:rPr>
          <w:rFonts w:cs="Times New Roman"/>
        </w:rPr>
        <w:t>direction</w:t>
      </w:r>
      <w:proofErr w:type="spellEnd"/>
      <w:r w:rsidRPr="003F0A1B">
        <w:rPr>
          <w:rFonts w:cs="Times New Roman"/>
        </w:rPr>
        <w:t xml:space="preserve"> — </w:t>
      </w:r>
      <w:r w:rsidRPr="003F0A1B">
        <w:rPr>
          <w:rStyle w:val="Odkaznakoment"/>
          <w:sz w:val="22"/>
          <w:szCs w:val="22"/>
        </w:rPr>
        <w:t>s</w:t>
      </w:r>
      <w:r w:rsidRPr="003F0A1B">
        <w:rPr>
          <w:lang w:eastAsia="en-US"/>
        </w:rPr>
        <w:t xml:space="preserve">polupráce při koordinaci tvůrčích složek výstavy (copywriting, grafická úprava, tisková implementace, editorská činnost, adjustace fotografie, ztvárnění interaktivní </w:t>
      </w:r>
      <w:r w:rsidR="00C30801" w:rsidRPr="003F0A1B">
        <w:rPr>
          <w:lang w:eastAsia="en-US"/>
        </w:rPr>
        <w:br/>
      </w:r>
      <w:r w:rsidRPr="003F0A1B">
        <w:rPr>
          <w:lang w:eastAsia="en-US"/>
        </w:rPr>
        <w:t>a audiovizuální části, edukační a doprovodné programy, publicita výstavy)</w:t>
      </w:r>
    </w:p>
    <w:p w14:paraId="2ABD12D9" w14:textId="1EF20713" w:rsidR="00473D32" w:rsidRPr="003F0A1B" w:rsidRDefault="00473D32" w:rsidP="00473D32">
      <w:pPr>
        <w:pStyle w:val="Zkladntextodsazen21"/>
        <w:numPr>
          <w:ilvl w:val="0"/>
          <w:numId w:val="31"/>
        </w:numPr>
        <w:suppressAutoHyphens/>
        <w:spacing w:line="276" w:lineRule="auto"/>
        <w:jc w:val="both"/>
        <w:rPr>
          <w:rFonts w:cs="Times New Roman"/>
        </w:rPr>
      </w:pPr>
      <w:r w:rsidRPr="003F0A1B">
        <w:rPr>
          <w:lang w:eastAsia="en-US"/>
        </w:rPr>
        <w:t>účast na poradách, konzultace externích dodavatelů</w:t>
      </w:r>
      <w:r w:rsidR="00122E86">
        <w:rPr>
          <w:lang w:eastAsia="en-US"/>
        </w:rPr>
        <w:t>.</w:t>
      </w:r>
    </w:p>
    <w:p w14:paraId="602A6B6E" w14:textId="0703D8D8" w:rsidR="00473D32" w:rsidRPr="003F0A1B" w:rsidRDefault="00473D32" w:rsidP="00473D32">
      <w:pPr>
        <w:pStyle w:val="Odstavecseseznamem"/>
        <w:numPr>
          <w:ilvl w:val="0"/>
          <w:numId w:val="2"/>
        </w:numPr>
        <w:ind w:left="142" w:hanging="426"/>
      </w:pPr>
      <w:bookmarkStart w:id="2" w:name="_Hlk168306729"/>
      <w:r w:rsidRPr="003F0A1B">
        <w:rPr>
          <w:rFonts w:cs="Times New Roman"/>
        </w:rPr>
        <w:t xml:space="preserve">Dílo bude provedeno v etapách stanovených objednatelem v níže uvedené tabulce a harmonogramu. </w:t>
      </w:r>
      <w:r w:rsidRPr="003F0A1B">
        <w:t>Harmonogram zhotovitele bude respektovat požadavky objednatele na minimální náplň etap, maximální objem plateb a celkovou dobu plnění</w:t>
      </w:r>
      <w:bookmarkEnd w:id="2"/>
      <w:r w:rsidRPr="003F0A1B">
        <w:t>:</w:t>
      </w:r>
    </w:p>
    <w:p w14:paraId="3888DAB2" w14:textId="77777777" w:rsidR="00473D32" w:rsidRPr="003F0A1B" w:rsidRDefault="00473D32" w:rsidP="00473D32">
      <w:pPr>
        <w:pStyle w:val="Odstavecseseznamem"/>
        <w:ind w:left="10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D32" w:rsidRPr="003F0A1B" w14:paraId="0C4803AC" w14:textId="77777777" w:rsidTr="00BB611D">
        <w:tc>
          <w:tcPr>
            <w:tcW w:w="9180" w:type="dxa"/>
            <w:shd w:val="clear" w:color="auto" w:fill="auto"/>
          </w:tcPr>
          <w:p w14:paraId="4436FB00" w14:textId="77777777" w:rsidR="00473D32" w:rsidRPr="003F0A1B" w:rsidRDefault="00473D32" w:rsidP="00BB611D">
            <w:pPr>
              <w:pStyle w:val="Zkladntext"/>
              <w:spacing w:after="120" w:line="276" w:lineRule="auto"/>
              <w:rPr>
                <w:rFonts w:cs="Times New Roman"/>
                <w:b/>
              </w:rPr>
            </w:pPr>
            <w:r w:rsidRPr="003F0A1B">
              <w:rPr>
                <w:rFonts w:cs="Times New Roman"/>
                <w:b/>
              </w:rPr>
              <w:t>Etapy a harmonogram</w:t>
            </w:r>
          </w:p>
        </w:tc>
      </w:tr>
      <w:tr w:rsidR="00473D32" w:rsidRPr="003F0A1B" w14:paraId="1DA9FB50" w14:textId="77777777" w:rsidTr="00BB611D">
        <w:tc>
          <w:tcPr>
            <w:tcW w:w="9180" w:type="dxa"/>
            <w:shd w:val="clear" w:color="auto" w:fill="auto"/>
            <w:vAlign w:val="center"/>
          </w:tcPr>
          <w:p w14:paraId="41C19AB3" w14:textId="77777777" w:rsidR="00473D32" w:rsidRPr="003F0A1B" w:rsidRDefault="00473D32" w:rsidP="00BB611D">
            <w:pPr>
              <w:pStyle w:val="Zkladntext"/>
              <w:spacing w:before="120" w:after="120" w:line="276" w:lineRule="auto"/>
              <w:rPr>
                <w:rFonts w:cs="Times New Roman"/>
                <w:b/>
              </w:rPr>
            </w:pPr>
            <w:r w:rsidRPr="003F0A1B">
              <w:rPr>
                <w:rFonts w:cs="Times New Roman"/>
                <w:b/>
              </w:rPr>
              <w:t xml:space="preserve">Etapa 1 </w:t>
            </w:r>
          </w:p>
          <w:p w14:paraId="3B58AE3A" w14:textId="77777777" w:rsidR="00473D32" w:rsidRPr="003F0A1B" w:rsidRDefault="00473D32" w:rsidP="00473D32">
            <w:pPr>
              <w:pStyle w:val="Zkladntextodsazen21"/>
              <w:numPr>
                <w:ilvl w:val="0"/>
                <w:numId w:val="31"/>
              </w:numPr>
              <w:suppressAutoHyphens/>
              <w:spacing w:before="120" w:line="276" w:lineRule="auto"/>
              <w:jc w:val="both"/>
              <w:rPr>
                <w:rFonts w:cs="Times New Roman"/>
              </w:rPr>
            </w:pPr>
            <w:r w:rsidRPr="003F0A1B">
              <w:rPr>
                <w:rFonts w:cs="Times New Roman"/>
              </w:rPr>
              <w:t>koncepční řešení výstavy a rešerše tématu</w:t>
            </w:r>
          </w:p>
          <w:p w14:paraId="5420C1CF" w14:textId="77777777" w:rsidR="00473D32" w:rsidRPr="003F0A1B" w:rsidRDefault="00473D32" w:rsidP="00473D32">
            <w:pPr>
              <w:pStyle w:val="Zkladntextodsazen21"/>
              <w:numPr>
                <w:ilvl w:val="0"/>
                <w:numId w:val="31"/>
              </w:numPr>
              <w:suppressAutoHyphens/>
              <w:spacing w:before="120" w:line="276" w:lineRule="auto"/>
              <w:jc w:val="both"/>
              <w:rPr>
                <w:rFonts w:cs="Times New Roman"/>
              </w:rPr>
            </w:pPr>
            <w:r w:rsidRPr="003F0A1B">
              <w:rPr>
                <w:lang w:eastAsia="en-US"/>
              </w:rPr>
              <w:t>architektonické řešení výstavy – návrh</w:t>
            </w:r>
            <w:r w:rsidRPr="003F0A1B">
              <w:rPr>
                <w:rFonts w:cs="Times New Roman"/>
              </w:rPr>
              <w:t xml:space="preserve"> prostorového řešení výstavy</w:t>
            </w:r>
          </w:p>
          <w:p w14:paraId="07B7FAC5" w14:textId="77777777" w:rsidR="00473D32" w:rsidRPr="003F0A1B" w:rsidRDefault="00473D32" w:rsidP="00473D32">
            <w:pPr>
              <w:pStyle w:val="Zkladntextodsazen21"/>
              <w:numPr>
                <w:ilvl w:val="0"/>
                <w:numId w:val="31"/>
              </w:numPr>
              <w:suppressAutoHyphens/>
              <w:spacing w:before="120" w:line="276" w:lineRule="auto"/>
              <w:jc w:val="both"/>
              <w:rPr>
                <w:rFonts w:cs="Times New Roman"/>
              </w:rPr>
            </w:pPr>
            <w:r w:rsidRPr="003F0A1B">
              <w:rPr>
                <w:rFonts w:cs="Times New Roman"/>
              </w:rPr>
              <w:t>řešení mobiliáře</w:t>
            </w:r>
          </w:p>
          <w:p w14:paraId="381BFF81" w14:textId="77777777" w:rsidR="00473D32" w:rsidRPr="003F0A1B" w:rsidRDefault="00473D32" w:rsidP="00473D32">
            <w:pPr>
              <w:pStyle w:val="Zkladntextodsazen21"/>
              <w:numPr>
                <w:ilvl w:val="0"/>
                <w:numId w:val="31"/>
              </w:numPr>
              <w:suppressAutoHyphens/>
              <w:spacing w:before="120" w:line="276" w:lineRule="auto"/>
              <w:jc w:val="both"/>
              <w:rPr>
                <w:rFonts w:cs="Times New Roman"/>
              </w:rPr>
            </w:pPr>
            <w:r w:rsidRPr="003F0A1B">
              <w:rPr>
                <w:rFonts w:cs="Times New Roman"/>
              </w:rPr>
              <w:t>řešení technických a interaktivních prvků výstavy</w:t>
            </w:r>
          </w:p>
          <w:p w14:paraId="2525CA96" w14:textId="77777777" w:rsidR="00473D32" w:rsidRPr="003F0A1B" w:rsidRDefault="00473D32" w:rsidP="00473D32">
            <w:pPr>
              <w:pStyle w:val="Zkladntextodsazen21"/>
              <w:numPr>
                <w:ilvl w:val="0"/>
                <w:numId w:val="31"/>
              </w:numPr>
              <w:suppressAutoHyphens/>
              <w:spacing w:before="120" w:line="276" w:lineRule="auto"/>
              <w:jc w:val="both"/>
              <w:rPr>
                <w:rFonts w:cs="Times New Roman"/>
              </w:rPr>
            </w:pPr>
            <w:r w:rsidRPr="003F0A1B">
              <w:rPr>
                <w:rFonts w:cs="Times New Roman"/>
              </w:rPr>
              <w:lastRenderedPageBreak/>
              <w:t>zpracování projektové dokumentace</w:t>
            </w:r>
          </w:p>
          <w:p w14:paraId="35D9A459" w14:textId="77777777" w:rsidR="00473D32" w:rsidRPr="003F0A1B" w:rsidRDefault="00473D32" w:rsidP="00473D32">
            <w:pPr>
              <w:pStyle w:val="Zkladntextodsazen21"/>
              <w:numPr>
                <w:ilvl w:val="0"/>
                <w:numId w:val="31"/>
              </w:numPr>
              <w:suppressAutoHyphens/>
              <w:spacing w:before="120" w:line="276" w:lineRule="auto"/>
              <w:jc w:val="both"/>
              <w:rPr>
                <w:rFonts w:cs="Times New Roman"/>
              </w:rPr>
            </w:pPr>
            <w:r w:rsidRPr="003F0A1B">
              <w:rPr>
                <w:rFonts w:cs="Times New Roman"/>
              </w:rPr>
              <w:t>zpracování prezentačních podkladů</w:t>
            </w:r>
          </w:p>
          <w:p w14:paraId="7982CB96" w14:textId="77777777" w:rsidR="00473D32" w:rsidRPr="003F0A1B" w:rsidRDefault="00473D32" w:rsidP="00473D32">
            <w:pPr>
              <w:pStyle w:val="Zkladntextodsazen21"/>
              <w:numPr>
                <w:ilvl w:val="0"/>
                <w:numId w:val="31"/>
              </w:numPr>
              <w:suppressAutoHyphens/>
              <w:spacing w:before="120" w:line="276" w:lineRule="auto"/>
              <w:jc w:val="both"/>
              <w:rPr>
                <w:rFonts w:cs="Times New Roman"/>
              </w:rPr>
            </w:pPr>
            <w:r w:rsidRPr="003F0A1B">
              <w:rPr>
                <w:rFonts w:cs="Times New Roman"/>
              </w:rPr>
              <w:t>spolupráce při sestavení rozpočtu</w:t>
            </w:r>
          </w:p>
          <w:p w14:paraId="29C930DB" w14:textId="77777777" w:rsidR="00473D32" w:rsidRPr="003F0A1B" w:rsidRDefault="00473D32" w:rsidP="00473D32">
            <w:pPr>
              <w:pStyle w:val="Zkladntextodsazen21"/>
              <w:numPr>
                <w:ilvl w:val="0"/>
                <w:numId w:val="31"/>
              </w:numPr>
              <w:suppressAutoHyphens/>
              <w:spacing w:before="120" w:line="276" w:lineRule="auto"/>
              <w:jc w:val="both"/>
              <w:rPr>
                <w:rFonts w:cs="Times New Roman"/>
              </w:rPr>
            </w:pPr>
            <w:r w:rsidRPr="003F0A1B">
              <w:rPr>
                <w:lang w:eastAsia="en-US"/>
              </w:rPr>
              <w:t>spolupráce a konzultace při řešení odborné obsahové části, libreta, scénáře</w:t>
            </w:r>
          </w:p>
          <w:p w14:paraId="266402AC" w14:textId="77777777" w:rsidR="00473D32" w:rsidRPr="003F0A1B" w:rsidRDefault="00473D32" w:rsidP="00473D32">
            <w:pPr>
              <w:pStyle w:val="Zkladntextodsazen21"/>
              <w:numPr>
                <w:ilvl w:val="0"/>
                <w:numId w:val="31"/>
              </w:numPr>
              <w:suppressAutoHyphens/>
              <w:spacing w:before="120" w:after="0" w:line="276" w:lineRule="auto"/>
              <w:jc w:val="both"/>
            </w:pPr>
            <w:r w:rsidRPr="003F0A1B">
              <w:rPr>
                <w:rFonts w:cs="Times New Roman"/>
              </w:rPr>
              <w:t xml:space="preserve">art </w:t>
            </w:r>
            <w:proofErr w:type="spellStart"/>
            <w:r w:rsidRPr="003F0A1B">
              <w:rPr>
                <w:rFonts w:cs="Times New Roman"/>
              </w:rPr>
              <w:t>direction</w:t>
            </w:r>
            <w:proofErr w:type="spellEnd"/>
            <w:r w:rsidRPr="003F0A1B">
              <w:rPr>
                <w:rFonts w:cs="Times New Roman"/>
              </w:rPr>
              <w:t xml:space="preserve"> — </w:t>
            </w:r>
            <w:r w:rsidRPr="003F0A1B">
              <w:rPr>
                <w:rStyle w:val="Odkaznakoment"/>
                <w:sz w:val="22"/>
                <w:szCs w:val="22"/>
              </w:rPr>
              <w:t>s</w:t>
            </w:r>
            <w:r w:rsidRPr="003F0A1B">
              <w:rPr>
                <w:lang w:eastAsia="en-US"/>
              </w:rPr>
              <w:t>polupráce při koordinaci tvůrčích složek výstavy (copywriting, grafická úprava, tisková implementace, editorská činnost, adjustace fotografie, ztvárnění interaktivní a audiovizuální části, edukační a doprovodné programy, publicita výstavy)</w:t>
            </w:r>
          </w:p>
          <w:p w14:paraId="65C75467" w14:textId="77777777" w:rsidR="00473D32" w:rsidRPr="003F0A1B" w:rsidRDefault="00473D32" w:rsidP="00473D32">
            <w:pPr>
              <w:pStyle w:val="Zkladntextodsazen21"/>
              <w:numPr>
                <w:ilvl w:val="0"/>
                <w:numId w:val="31"/>
              </w:numPr>
              <w:suppressAutoHyphens/>
              <w:spacing w:before="120" w:line="276" w:lineRule="auto"/>
              <w:jc w:val="both"/>
              <w:rPr>
                <w:rFonts w:cs="Times New Roman"/>
              </w:rPr>
            </w:pPr>
            <w:r w:rsidRPr="003F0A1B">
              <w:rPr>
                <w:lang w:eastAsia="en-US"/>
              </w:rPr>
              <w:t>účast na poradách, konzultace externích dodavatelů</w:t>
            </w:r>
          </w:p>
          <w:p w14:paraId="2AFDDE0B" w14:textId="77777777" w:rsidR="00473D32" w:rsidRPr="003F0A1B" w:rsidRDefault="00473D32" w:rsidP="00473D32">
            <w:pPr>
              <w:pStyle w:val="Zkladntext"/>
              <w:numPr>
                <w:ilvl w:val="0"/>
                <w:numId w:val="31"/>
              </w:numPr>
              <w:suppressAutoHyphens/>
              <w:spacing w:before="120" w:line="276" w:lineRule="auto"/>
              <w:rPr>
                <w:rFonts w:cs="Times New Roman"/>
              </w:rPr>
            </w:pPr>
            <w:r w:rsidRPr="003F0A1B">
              <w:rPr>
                <w:rFonts w:cs="Times New Roman"/>
              </w:rPr>
              <w:t>hodinová sazba: 1 200,- Kč bez DPH</w:t>
            </w:r>
          </w:p>
          <w:p w14:paraId="683C11AD" w14:textId="46063340" w:rsidR="00473D32" w:rsidRPr="003F0A1B" w:rsidRDefault="00473D32" w:rsidP="00473D32">
            <w:pPr>
              <w:pStyle w:val="Zkladntext"/>
              <w:numPr>
                <w:ilvl w:val="0"/>
                <w:numId w:val="31"/>
              </w:numPr>
              <w:suppressAutoHyphens/>
              <w:spacing w:before="120" w:line="276" w:lineRule="auto"/>
              <w:rPr>
                <w:rFonts w:cs="Times New Roman"/>
              </w:rPr>
            </w:pPr>
            <w:r w:rsidRPr="003F0A1B">
              <w:rPr>
                <w:rFonts w:cs="Times New Roman"/>
              </w:rPr>
              <w:t>předpokládaný maximální rozsah: 125 hodin</w:t>
            </w:r>
            <w:r w:rsidR="00122E86">
              <w:rPr>
                <w:rFonts w:cs="Times New Roman"/>
              </w:rPr>
              <w:t>.</w:t>
            </w:r>
          </w:p>
          <w:p w14:paraId="637F1733" w14:textId="77777777" w:rsidR="00473D32" w:rsidRPr="003F0A1B" w:rsidRDefault="00473D32" w:rsidP="00BB611D">
            <w:pPr>
              <w:pStyle w:val="Zkladntext"/>
              <w:spacing w:before="120" w:line="276" w:lineRule="auto"/>
              <w:ind w:left="720"/>
              <w:rPr>
                <w:rFonts w:cs="Times New Roman"/>
              </w:rPr>
            </w:pPr>
          </w:p>
        </w:tc>
      </w:tr>
      <w:tr w:rsidR="00473D32" w:rsidRPr="003F0A1B" w14:paraId="17FA9F24" w14:textId="77777777" w:rsidTr="00BB611D">
        <w:trPr>
          <w:trHeight w:val="2183"/>
        </w:trPr>
        <w:tc>
          <w:tcPr>
            <w:tcW w:w="9180" w:type="dxa"/>
            <w:shd w:val="clear" w:color="auto" w:fill="auto"/>
            <w:vAlign w:val="center"/>
          </w:tcPr>
          <w:p w14:paraId="1D1AE23D" w14:textId="77777777" w:rsidR="00473D32" w:rsidRPr="003F0A1B" w:rsidRDefault="00473D32" w:rsidP="00BB611D">
            <w:pPr>
              <w:pStyle w:val="Zkladntext"/>
              <w:spacing w:after="120" w:line="276" w:lineRule="auto"/>
              <w:rPr>
                <w:rFonts w:cs="Times New Roman"/>
                <w:b/>
              </w:rPr>
            </w:pPr>
            <w:r w:rsidRPr="003F0A1B">
              <w:rPr>
                <w:rFonts w:cs="Times New Roman"/>
                <w:b/>
              </w:rPr>
              <w:lastRenderedPageBreak/>
              <w:t xml:space="preserve">Etapa 2 </w:t>
            </w:r>
          </w:p>
          <w:p w14:paraId="2B65FE27" w14:textId="77777777" w:rsidR="00473D32" w:rsidRPr="003F0A1B" w:rsidRDefault="00473D32" w:rsidP="00473D32">
            <w:pPr>
              <w:pStyle w:val="Zkladntextodsazen21"/>
              <w:numPr>
                <w:ilvl w:val="0"/>
                <w:numId w:val="31"/>
              </w:numPr>
              <w:suppressAutoHyphens/>
              <w:spacing w:before="120" w:after="0" w:line="240" w:lineRule="auto"/>
              <w:jc w:val="both"/>
              <w:rPr>
                <w:rFonts w:cs="Times New Roman"/>
              </w:rPr>
            </w:pPr>
            <w:r w:rsidRPr="003F0A1B">
              <w:rPr>
                <w:rFonts w:cs="Times New Roman"/>
              </w:rPr>
              <w:t>konzultace grafické části výstavy</w:t>
            </w:r>
          </w:p>
          <w:p w14:paraId="02D3D64B" w14:textId="77777777" w:rsidR="00473D32" w:rsidRPr="003F0A1B" w:rsidRDefault="00473D32" w:rsidP="00473D32">
            <w:pPr>
              <w:pStyle w:val="Zkladntextodsazen21"/>
              <w:numPr>
                <w:ilvl w:val="0"/>
                <w:numId w:val="31"/>
              </w:numPr>
              <w:suppressAutoHyphens/>
              <w:spacing w:before="120" w:after="0" w:line="276" w:lineRule="auto"/>
              <w:jc w:val="both"/>
              <w:rPr>
                <w:rFonts w:cs="Times New Roman"/>
              </w:rPr>
            </w:pPr>
            <w:r w:rsidRPr="003F0A1B">
              <w:rPr>
                <w:rFonts w:cs="Times New Roman"/>
              </w:rPr>
              <w:t>spolupráce při řešení provozu po dobu trvání výstavy</w:t>
            </w:r>
          </w:p>
          <w:p w14:paraId="13D0B099" w14:textId="77777777" w:rsidR="00473D32" w:rsidRPr="003F0A1B" w:rsidRDefault="00473D32" w:rsidP="00473D32">
            <w:pPr>
              <w:pStyle w:val="Zkladntextodsazen21"/>
              <w:numPr>
                <w:ilvl w:val="0"/>
                <w:numId w:val="31"/>
              </w:numPr>
              <w:suppressAutoHyphens/>
              <w:spacing w:before="120" w:line="276" w:lineRule="auto"/>
              <w:jc w:val="both"/>
              <w:rPr>
                <w:rFonts w:cs="Times New Roman"/>
              </w:rPr>
            </w:pPr>
            <w:r w:rsidRPr="003F0A1B">
              <w:rPr>
                <w:rFonts w:cs="Times New Roman"/>
              </w:rPr>
              <w:t>spolupráce při výběru zhotovitele/zhotovitelů</w:t>
            </w:r>
          </w:p>
          <w:p w14:paraId="48139DA6" w14:textId="77777777" w:rsidR="00473D32" w:rsidRPr="003F0A1B" w:rsidRDefault="00473D32" w:rsidP="00473D32">
            <w:pPr>
              <w:pStyle w:val="Zkladntextodsazen21"/>
              <w:numPr>
                <w:ilvl w:val="0"/>
                <w:numId w:val="31"/>
              </w:numPr>
              <w:suppressAutoHyphens/>
              <w:spacing w:before="120" w:line="276" w:lineRule="auto"/>
              <w:jc w:val="both"/>
              <w:rPr>
                <w:rFonts w:cs="Times New Roman"/>
              </w:rPr>
            </w:pPr>
            <w:r w:rsidRPr="003F0A1B">
              <w:rPr>
                <w:rFonts w:cs="Times New Roman"/>
              </w:rPr>
              <w:t>spolupráce při tvorbě harmonogramu instalace</w:t>
            </w:r>
          </w:p>
          <w:p w14:paraId="3393BF66" w14:textId="77777777" w:rsidR="00473D32" w:rsidRPr="003F0A1B" w:rsidRDefault="00473D32" w:rsidP="00473D32">
            <w:pPr>
              <w:numPr>
                <w:ilvl w:val="0"/>
                <w:numId w:val="31"/>
              </w:numPr>
              <w:suppressAutoHyphens/>
              <w:spacing w:before="120" w:after="120"/>
              <w:rPr>
                <w:lang w:eastAsia="en-US"/>
              </w:rPr>
            </w:pPr>
            <w:r w:rsidRPr="003F0A1B">
              <w:rPr>
                <w:lang w:eastAsia="en-US"/>
              </w:rPr>
              <w:t>spolupráce při instalaci výstavy (autorský a technický dozor)</w:t>
            </w:r>
          </w:p>
          <w:p w14:paraId="46227A94" w14:textId="77777777" w:rsidR="00473D32" w:rsidRPr="003F0A1B" w:rsidRDefault="00473D32" w:rsidP="00473D32">
            <w:pPr>
              <w:pStyle w:val="Zkladntextodsazen21"/>
              <w:numPr>
                <w:ilvl w:val="0"/>
                <w:numId w:val="31"/>
              </w:numPr>
              <w:suppressAutoHyphens/>
              <w:spacing w:before="120" w:after="0" w:line="276" w:lineRule="auto"/>
              <w:jc w:val="both"/>
            </w:pPr>
            <w:r w:rsidRPr="003F0A1B">
              <w:rPr>
                <w:rFonts w:cs="Times New Roman"/>
              </w:rPr>
              <w:t xml:space="preserve">art </w:t>
            </w:r>
            <w:proofErr w:type="spellStart"/>
            <w:r w:rsidRPr="003F0A1B">
              <w:rPr>
                <w:rFonts w:cs="Times New Roman"/>
              </w:rPr>
              <w:t>direction</w:t>
            </w:r>
            <w:proofErr w:type="spellEnd"/>
            <w:r w:rsidRPr="003F0A1B">
              <w:rPr>
                <w:rFonts w:cs="Times New Roman"/>
              </w:rPr>
              <w:t xml:space="preserve"> —</w:t>
            </w:r>
            <w:r w:rsidRPr="003F0A1B">
              <w:rPr>
                <w:rStyle w:val="Odkaznakoment"/>
              </w:rPr>
              <w:t xml:space="preserve"> </w:t>
            </w:r>
            <w:r w:rsidRPr="003F0A1B">
              <w:rPr>
                <w:rStyle w:val="Odkaznakoment"/>
                <w:sz w:val="22"/>
                <w:szCs w:val="22"/>
              </w:rPr>
              <w:t>s</w:t>
            </w:r>
            <w:r w:rsidRPr="003F0A1B">
              <w:rPr>
                <w:lang w:eastAsia="en-US"/>
              </w:rPr>
              <w:t>polupráce při koordinaci tvůrčích složek výstavy (copywriting, grafická úprava, tisková implementace, editorská činnost, adjustace fotografie, ztvárnění interaktivní a audiovizuální části, edukační a doprovodné programy, publicita výstavy)</w:t>
            </w:r>
          </w:p>
          <w:p w14:paraId="33C56764" w14:textId="77777777" w:rsidR="00473D32" w:rsidRPr="003F0A1B" w:rsidRDefault="00473D32" w:rsidP="00473D32">
            <w:pPr>
              <w:pStyle w:val="Zkladntext"/>
              <w:numPr>
                <w:ilvl w:val="0"/>
                <w:numId w:val="31"/>
              </w:numPr>
              <w:suppressAutoHyphens/>
              <w:spacing w:before="120"/>
              <w:rPr>
                <w:rFonts w:cs="Times New Roman"/>
              </w:rPr>
            </w:pPr>
            <w:r w:rsidRPr="003F0A1B">
              <w:rPr>
                <w:rFonts w:cs="Times New Roman"/>
              </w:rPr>
              <w:t>účast na poradách</w:t>
            </w:r>
            <w:r w:rsidRPr="003F0A1B">
              <w:rPr>
                <w:lang w:eastAsia="en-US"/>
              </w:rPr>
              <w:t>, konzultace externích dodavatelů</w:t>
            </w:r>
          </w:p>
          <w:p w14:paraId="371C492F" w14:textId="77777777" w:rsidR="00473D32" w:rsidRPr="003F0A1B" w:rsidRDefault="00473D32" w:rsidP="00473D32">
            <w:pPr>
              <w:pStyle w:val="Zkladntext"/>
              <w:numPr>
                <w:ilvl w:val="0"/>
                <w:numId w:val="31"/>
              </w:numPr>
              <w:suppressAutoHyphens/>
              <w:spacing w:before="120" w:line="276" w:lineRule="auto"/>
              <w:rPr>
                <w:rFonts w:cs="Times New Roman"/>
              </w:rPr>
            </w:pPr>
            <w:r w:rsidRPr="003F0A1B">
              <w:rPr>
                <w:rFonts w:cs="Times New Roman"/>
              </w:rPr>
              <w:t>hodinová sazba: 1 200,- Kč bez DPH</w:t>
            </w:r>
          </w:p>
          <w:p w14:paraId="53307274" w14:textId="76E905CC" w:rsidR="00473D32" w:rsidRPr="003F0A1B" w:rsidRDefault="00473D32" w:rsidP="00473D32">
            <w:pPr>
              <w:pStyle w:val="Zkladntext"/>
              <w:numPr>
                <w:ilvl w:val="0"/>
                <w:numId w:val="31"/>
              </w:numPr>
              <w:suppressAutoHyphens/>
              <w:spacing w:before="120" w:line="276" w:lineRule="auto"/>
              <w:rPr>
                <w:rFonts w:cs="Times New Roman"/>
              </w:rPr>
            </w:pPr>
            <w:r w:rsidRPr="003F0A1B">
              <w:rPr>
                <w:rFonts w:cs="Times New Roman"/>
              </w:rPr>
              <w:t>předpokládaný maximální rozsah: 50 hodin</w:t>
            </w:r>
            <w:r w:rsidR="00122E86">
              <w:rPr>
                <w:rFonts w:cs="Times New Roman"/>
              </w:rPr>
              <w:t>.</w:t>
            </w:r>
          </w:p>
          <w:p w14:paraId="04A3B8F1" w14:textId="77777777" w:rsidR="00473D32" w:rsidRPr="003F0A1B" w:rsidRDefault="00473D32" w:rsidP="00BB611D">
            <w:pPr>
              <w:pStyle w:val="Zkladntext"/>
              <w:spacing w:line="276" w:lineRule="auto"/>
              <w:rPr>
                <w:rFonts w:cs="Times New Roman"/>
              </w:rPr>
            </w:pPr>
          </w:p>
        </w:tc>
      </w:tr>
      <w:tr w:rsidR="00473D32" w:rsidRPr="003F0A1B" w14:paraId="1A19C9F3" w14:textId="77777777" w:rsidTr="00BB611D">
        <w:trPr>
          <w:trHeight w:val="2183"/>
        </w:trPr>
        <w:tc>
          <w:tcPr>
            <w:tcW w:w="9180" w:type="dxa"/>
            <w:shd w:val="clear" w:color="auto" w:fill="auto"/>
            <w:vAlign w:val="center"/>
          </w:tcPr>
          <w:p w14:paraId="04B7D44A" w14:textId="77777777" w:rsidR="00473D32" w:rsidRPr="003F0A1B" w:rsidRDefault="00473D32" w:rsidP="00BB611D">
            <w:pPr>
              <w:pStyle w:val="Zkladntext"/>
              <w:spacing w:after="120" w:line="276" w:lineRule="auto"/>
              <w:rPr>
                <w:rFonts w:cs="Times New Roman"/>
                <w:b/>
              </w:rPr>
            </w:pPr>
            <w:r w:rsidRPr="003F0A1B">
              <w:rPr>
                <w:rFonts w:cs="Times New Roman"/>
                <w:b/>
              </w:rPr>
              <w:t>Etapa 3</w:t>
            </w:r>
          </w:p>
          <w:p w14:paraId="1B57D4CE" w14:textId="77777777" w:rsidR="00473D32" w:rsidRPr="003F0A1B" w:rsidRDefault="00473D32" w:rsidP="00473D32">
            <w:pPr>
              <w:pStyle w:val="Zkladntextodsazen21"/>
              <w:numPr>
                <w:ilvl w:val="0"/>
                <w:numId w:val="31"/>
              </w:numPr>
              <w:suppressAutoHyphens/>
              <w:spacing w:before="120" w:after="0" w:line="276" w:lineRule="auto"/>
              <w:jc w:val="both"/>
            </w:pPr>
            <w:r w:rsidRPr="003F0A1B">
              <w:rPr>
                <w:rFonts w:cs="Times New Roman"/>
              </w:rPr>
              <w:t xml:space="preserve">art </w:t>
            </w:r>
            <w:proofErr w:type="spellStart"/>
            <w:r w:rsidRPr="003F0A1B">
              <w:rPr>
                <w:rFonts w:cs="Times New Roman"/>
              </w:rPr>
              <w:t>direction</w:t>
            </w:r>
            <w:proofErr w:type="spellEnd"/>
            <w:r w:rsidRPr="003F0A1B">
              <w:rPr>
                <w:rFonts w:cs="Times New Roman"/>
              </w:rPr>
              <w:t xml:space="preserve"> —</w:t>
            </w:r>
            <w:r w:rsidRPr="003F0A1B">
              <w:rPr>
                <w:rStyle w:val="Odkaznakoment"/>
              </w:rPr>
              <w:t xml:space="preserve"> </w:t>
            </w:r>
            <w:r w:rsidRPr="003F0A1B">
              <w:rPr>
                <w:lang w:eastAsia="en-US"/>
              </w:rPr>
              <w:t>edukační a doprovodné programy, publicita výstavy)</w:t>
            </w:r>
          </w:p>
          <w:p w14:paraId="138BA5FA" w14:textId="77777777" w:rsidR="00473D32" w:rsidRPr="003F0A1B" w:rsidRDefault="00473D32" w:rsidP="00473D32">
            <w:pPr>
              <w:numPr>
                <w:ilvl w:val="0"/>
                <w:numId w:val="31"/>
              </w:numPr>
              <w:suppressAutoHyphens/>
              <w:spacing w:before="120" w:after="120"/>
              <w:rPr>
                <w:lang w:eastAsia="en-US"/>
              </w:rPr>
            </w:pPr>
            <w:r w:rsidRPr="003F0A1B">
              <w:rPr>
                <w:lang w:eastAsia="en-US"/>
              </w:rPr>
              <w:t>spolupráce při deinstalaci výstavy (autorský a technický dozor)</w:t>
            </w:r>
          </w:p>
          <w:p w14:paraId="6F6B11B4" w14:textId="77777777" w:rsidR="00473D32" w:rsidRPr="003F0A1B" w:rsidRDefault="00473D32" w:rsidP="00473D32">
            <w:pPr>
              <w:pStyle w:val="Zkladntext"/>
              <w:numPr>
                <w:ilvl w:val="0"/>
                <w:numId w:val="31"/>
              </w:numPr>
              <w:suppressAutoHyphens/>
              <w:spacing w:before="120"/>
              <w:rPr>
                <w:rFonts w:cs="Times New Roman"/>
              </w:rPr>
            </w:pPr>
            <w:r w:rsidRPr="003F0A1B">
              <w:rPr>
                <w:rFonts w:cs="Times New Roman"/>
              </w:rPr>
              <w:t>účast na poradách</w:t>
            </w:r>
            <w:r w:rsidRPr="003F0A1B">
              <w:rPr>
                <w:lang w:eastAsia="en-US"/>
              </w:rPr>
              <w:t>, konzultace externích dodavatelů</w:t>
            </w:r>
          </w:p>
          <w:p w14:paraId="799314D5" w14:textId="77777777" w:rsidR="00473D32" w:rsidRPr="003F0A1B" w:rsidRDefault="00473D32" w:rsidP="00473D32">
            <w:pPr>
              <w:pStyle w:val="Zkladntext"/>
              <w:numPr>
                <w:ilvl w:val="0"/>
                <w:numId w:val="31"/>
              </w:numPr>
              <w:suppressAutoHyphens/>
              <w:spacing w:before="120" w:line="276" w:lineRule="auto"/>
              <w:rPr>
                <w:rFonts w:cs="Times New Roman"/>
              </w:rPr>
            </w:pPr>
            <w:r w:rsidRPr="003F0A1B">
              <w:rPr>
                <w:rFonts w:cs="Times New Roman"/>
              </w:rPr>
              <w:t>hodinová sazba: 1 200,- Kč bez DPH</w:t>
            </w:r>
          </w:p>
          <w:p w14:paraId="1A9325B1" w14:textId="6490645C" w:rsidR="00473D32" w:rsidRPr="003F0A1B" w:rsidRDefault="00473D32" w:rsidP="00473D32">
            <w:pPr>
              <w:pStyle w:val="Zkladntext"/>
              <w:numPr>
                <w:ilvl w:val="0"/>
                <w:numId w:val="31"/>
              </w:numPr>
              <w:suppressAutoHyphens/>
              <w:spacing w:before="120" w:line="276" w:lineRule="auto"/>
              <w:rPr>
                <w:rFonts w:cs="Times New Roman"/>
              </w:rPr>
            </w:pPr>
            <w:r w:rsidRPr="003F0A1B">
              <w:rPr>
                <w:rFonts w:cs="Times New Roman"/>
              </w:rPr>
              <w:t>předpokládaný maximální rozsah: 8 hodin</w:t>
            </w:r>
            <w:r w:rsidR="00122E86">
              <w:rPr>
                <w:rFonts w:cs="Times New Roman"/>
              </w:rPr>
              <w:t>.</w:t>
            </w:r>
          </w:p>
        </w:tc>
      </w:tr>
    </w:tbl>
    <w:p w14:paraId="43BBE7CB" w14:textId="77777777" w:rsidR="006501ED" w:rsidRPr="003F0A1B" w:rsidRDefault="006501ED" w:rsidP="006501ED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05A40343" w14:textId="021A3DA7" w:rsidR="00BC6011" w:rsidRPr="003F0A1B" w:rsidRDefault="002A1B71" w:rsidP="00BC6011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Plnění předmětu smlouvy </w:t>
      </w:r>
      <w:bookmarkStart w:id="3" w:name="_Hlk168306389"/>
      <w:r w:rsidRPr="003F0A1B">
        <w:rPr>
          <w:rFonts w:cs="Times New Roman"/>
        </w:rPr>
        <w:t>bude provedeno za podmínek stanovených v této smlouvě (včetně příloh)</w:t>
      </w:r>
      <w:r w:rsidR="00473D32" w:rsidRPr="003F0A1B">
        <w:rPr>
          <w:rFonts w:cs="Times New Roman"/>
        </w:rPr>
        <w:t>.</w:t>
      </w:r>
      <w:r w:rsidR="00473D32" w:rsidRPr="003F0A1B">
        <w:rPr>
          <w:rStyle w:val="Odkaznakoment"/>
        </w:rPr>
        <w:t xml:space="preserve"> </w:t>
      </w:r>
      <w:bookmarkEnd w:id="3"/>
    </w:p>
    <w:p w14:paraId="07ED6E58" w14:textId="3E9CFB2A" w:rsidR="00AE0FE5" w:rsidRPr="003F0A1B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Součástí </w:t>
      </w:r>
      <w:r w:rsidR="00E733B4" w:rsidRPr="003F0A1B">
        <w:rPr>
          <w:rFonts w:cs="Times New Roman"/>
        </w:rPr>
        <w:t>d</w:t>
      </w:r>
      <w:r w:rsidRPr="003F0A1B">
        <w:rPr>
          <w:rFonts w:cs="Times New Roman"/>
        </w:rPr>
        <w:t xml:space="preserve">íla je i veškerá činnost </w:t>
      </w:r>
      <w:r w:rsidR="00CA37E5" w:rsidRPr="003F0A1B">
        <w:rPr>
          <w:rFonts w:cs="Times New Roman"/>
        </w:rPr>
        <w:t>z</w:t>
      </w:r>
      <w:r w:rsidRPr="003F0A1B">
        <w:rPr>
          <w:rFonts w:cs="Times New Roman"/>
        </w:rPr>
        <w:t xml:space="preserve">hotovitele nezbytná k provádění </w:t>
      </w:r>
      <w:r w:rsidR="00E733B4" w:rsidRPr="003F0A1B">
        <w:rPr>
          <w:rFonts w:cs="Times New Roman"/>
        </w:rPr>
        <w:t>d</w:t>
      </w:r>
      <w:r w:rsidRPr="003F0A1B">
        <w:rPr>
          <w:rFonts w:cs="Times New Roman"/>
        </w:rPr>
        <w:t>íla a k jeho zdárnému a</w:t>
      </w:r>
      <w:r w:rsidR="006361ED" w:rsidRPr="003F0A1B">
        <w:rPr>
          <w:rFonts w:cs="Times New Roman"/>
        </w:rPr>
        <w:t> </w:t>
      </w:r>
      <w:r w:rsidRPr="003F0A1B">
        <w:rPr>
          <w:rFonts w:cs="Times New Roman"/>
        </w:rPr>
        <w:t>kompletnímu dokon</w:t>
      </w:r>
      <w:r w:rsidR="00560B19" w:rsidRPr="003F0A1B">
        <w:rPr>
          <w:rFonts w:cs="Times New Roman"/>
        </w:rPr>
        <w:t>čení</w:t>
      </w:r>
      <w:r w:rsidRPr="003F0A1B">
        <w:rPr>
          <w:rFonts w:cs="Times New Roman"/>
        </w:rPr>
        <w:t xml:space="preserve">. Součástí </w:t>
      </w:r>
      <w:r w:rsidR="00E733B4" w:rsidRPr="003F0A1B">
        <w:rPr>
          <w:rFonts w:cs="Times New Roman"/>
        </w:rPr>
        <w:t>d</w:t>
      </w:r>
      <w:r w:rsidRPr="003F0A1B">
        <w:rPr>
          <w:rFonts w:cs="Times New Roman"/>
        </w:rPr>
        <w:t xml:space="preserve">íla je i provedení prací, neuvedených ve výčtu tohoto článku, </w:t>
      </w:r>
      <w:r w:rsidR="00C30801" w:rsidRPr="003F0A1B">
        <w:rPr>
          <w:rFonts w:cs="Times New Roman"/>
        </w:rPr>
        <w:br/>
      </w:r>
      <w:r w:rsidRPr="003F0A1B">
        <w:rPr>
          <w:rFonts w:cs="Times New Roman"/>
        </w:rPr>
        <w:t>avšak nezbytných k řádnému dokončení a</w:t>
      </w:r>
      <w:r w:rsidR="006361ED" w:rsidRPr="003F0A1B">
        <w:rPr>
          <w:rFonts w:cs="Times New Roman"/>
        </w:rPr>
        <w:t> </w:t>
      </w:r>
      <w:r w:rsidRPr="003F0A1B">
        <w:rPr>
          <w:rFonts w:cs="Times New Roman"/>
        </w:rPr>
        <w:t xml:space="preserve">umožnění užívání </w:t>
      </w:r>
      <w:r w:rsidR="00E733B4" w:rsidRPr="003F0A1B">
        <w:rPr>
          <w:rFonts w:cs="Times New Roman"/>
        </w:rPr>
        <w:t>d</w:t>
      </w:r>
      <w:r w:rsidRPr="003F0A1B">
        <w:rPr>
          <w:rFonts w:cs="Times New Roman"/>
        </w:rPr>
        <w:t xml:space="preserve">íla, o kterých </w:t>
      </w:r>
      <w:r w:rsidR="00F45252" w:rsidRPr="003F0A1B">
        <w:rPr>
          <w:rFonts w:cs="Times New Roman"/>
        </w:rPr>
        <w:t>z</w:t>
      </w:r>
      <w:r w:rsidRPr="003F0A1B">
        <w:rPr>
          <w:rFonts w:cs="Times New Roman"/>
        </w:rPr>
        <w:t xml:space="preserve">hotovitel vzhledem </w:t>
      </w:r>
      <w:r w:rsidR="00C30801" w:rsidRPr="003F0A1B">
        <w:rPr>
          <w:rFonts w:cs="Times New Roman"/>
        </w:rPr>
        <w:br/>
      </w:r>
      <w:r w:rsidRPr="003F0A1B">
        <w:rPr>
          <w:rFonts w:cs="Times New Roman"/>
        </w:rPr>
        <w:t>ke své kvalifikaci a zkušenostem měl nebo mohl vědět.</w:t>
      </w:r>
      <w:r w:rsidR="00227E02" w:rsidRPr="003F0A1B">
        <w:rPr>
          <w:rFonts w:cs="Times New Roman"/>
        </w:rPr>
        <w:t xml:space="preserve"> </w:t>
      </w:r>
      <w:r w:rsidR="00AE0FE5" w:rsidRPr="003F0A1B">
        <w:rPr>
          <w:rFonts w:cs="Times New Roman"/>
          <w:b/>
        </w:rPr>
        <w:t>Smluvní strany prohlašují, že na základě výše uvedené specifikace je dílo dostatečně a</w:t>
      </w:r>
      <w:r w:rsidR="0005647C" w:rsidRPr="003F0A1B">
        <w:rPr>
          <w:rFonts w:cs="Times New Roman"/>
          <w:b/>
        </w:rPr>
        <w:t> </w:t>
      </w:r>
      <w:r w:rsidR="00AE0FE5" w:rsidRPr="003F0A1B">
        <w:rPr>
          <w:rFonts w:cs="Times New Roman"/>
          <w:b/>
        </w:rPr>
        <w:t>srozumitelně vymezeno.</w:t>
      </w:r>
    </w:p>
    <w:p w14:paraId="3AAED912" w14:textId="508F6920" w:rsidR="00AE0FE5" w:rsidRPr="003F0A1B" w:rsidRDefault="00AE0FE5" w:rsidP="00C64412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4" w:name="_Hlk168308907"/>
      <w:bookmarkStart w:id="5" w:name="_Hlk145932173"/>
      <w:r w:rsidRPr="003F0A1B">
        <w:rPr>
          <w:rFonts w:cs="Times New Roman"/>
        </w:rPr>
        <w:lastRenderedPageBreak/>
        <w:t xml:space="preserve">Veškeré právní účinky předání předmětu </w:t>
      </w:r>
      <w:r w:rsidR="00E733B4" w:rsidRPr="003F0A1B">
        <w:rPr>
          <w:rFonts w:cs="Times New Roman"/>
        </w:rPr>
        <w:t>d</w:t>
      </w:r>
      <w:r w:rsidRPr="003F0A1B">
        <w:rPr>
          <w:rFonts w:cs="Times New Roman"/>
        </w:rPr>
        <w:t xml:space="preserve">íla </w:t>
      </w:r>
      <w:r w:rsidR="006A5FD4" w:rsidRPr="003F0A1B">
        <w:rPr>
          <w:rFonts w:cs="Times New Roman"/>
        </w:rPr>
        <w:t>o</w:t>
      </w:r>
      <w:r w:rsidRPr="003F0A1B">
        <w:rPr>
          <w:rFonts w:cs="Times New Roman"/>
        </w:rPr>
        <w:t>bjednateli nastávají až na základě potvrzení předání v</w:t>
      </w:r>
      <w:r w:rsidR="006361ED" w:rsidRPr="003F0A1B">
        <w:rPr>
          <w:rFonts w:cs="Times New Roman"/>
        </w:rPr>
        <w:t> </w:t>
      </w:r>
      <w:r w:rsidRPr="003F0A1B">
        <w:rPr>
          <w:rFonts w:cs="Times New Roman"/>
        </w:rPr>
        <w:t xml:space="preserve">dokumentu označeném jako </w:t>
      </w:r>
      <w:r w:rsidRPr="003F0A1B">
        <w:rPr>
          <w:rFonts w:cs="Times New Roman"/>
          <w:b/>
        </w:rPr>
        <w:t>„</w:t>
      </w:r>
      <w:r w:rsidR="00D16098" w:rsidRPr="003F0A1B">
        <w:rPr>
          <w:rFonts w:cs="Times New Roman"/>
          <w:b/>
        </w:rPr>
        <w:t>Akceptační p</w:t>
      </w:r>
      <w:r w:rsidRPr="003F0A1B">
        <w:rPr>
          <w:rFonts w:cs="Times New Roman"/>
          <w:b/>
        </w:rPr>
        <w:t>rotokol“</w:t>
      </w:r>
      <w:r w:rsidR="00D16098" w:rsidRPr="003F0A1B">
        <w:rPr>
          <w:rFonts w:cs="Times New Roman"/>
        </w:rPr>
        <w:t>, podepsaném oběma stranami po provedení kontroly řádně dokončeného díla</w:t>
      </w:r>
      <w:r w:rsidRPr="003F0A1B">
        <w:rPr>
          <w:rFonts w:cs="Times New Roman"/>
        </w:rPr>
        <w:t>, který bude opatřen podpisy obou smluvních stra</w:t>
      </w:r>
      <w:r w:rsidR="00241362" w:rsidRPr="003F0A1B">
        <w:rPr>
          <w:rFonts w:cs="Times New Roman"/>
        </w:rPr>
        <w:t>n, resp.</w:t>
      </w:r>
      <w:r w:rsidR="0005647C" w:rsidRPr="003F0A1B">
        <w:rPr>
          <w:rFonts w:cs="Times New Roman"/>
        </w:rPr>
        <w:t> </w:t>
      </w:r>
      <w:r w:rsidR="00241362" w:rsidRPr="003F0A1B">
        <w:rPr>
          <w:rFonts w:cs="Times New Roman"/>
        </w:rPr>
        <w:t>jimi</w:t>
      </w:r>
      <w:r w:rsidR="0005647C" w:rsidRPr="003F0A1B">
        <w:rPr>
          <w:rFonts w:cs="Times New Roman"/>
        </w:rPr>
        <w:t> </w:t>
      </w:r>
      <w:r w:rsidR="00241362" w:rsidRPr="003F0A1B">
        <w:rPr>
          <w:rFonts w:cs="Times New Roman"/>
        </w:rPr>
        <w:t>pověřených osob.</w:t>
      </w:r>
    </w:p>
    <w:p w14:paraId="60CA5CBB" w14:textId="77777777" w:rsidR="00DA50A6" w:rsidRPr="003F0A1B" w:rsidRDefault="00DA50A6" w:rsidP="009E4AB3">
      <w:pPr>
        <w:spacing w:after="120" w:line="276" w:lineRule="auto"/>
        <w:jc w:val="both"/>
        <w:rPr>
          <w:rFonts w:cs="Times New Roman"/>
        </w:rPr>
      </w:pPr>
      <w:r w:rsidRPr="003F0A1B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3F0A1B">
          <w:rPr>
            <w:rStyle w:val="Hypertextovodkaz"/>
            <w:rFonts w:cs="Times New Roman"/>
          </w:rPr>
          <w:t>http://www.iprpraha.cz/clanek/1950/vzory-dokumentu</w:t>
        </w:r>
      </w:hyperlink>
      <w:r w:rsidRPr="003F0A1B">
        <w:rPr>
          <w:rFonts w:cs="Times New Roman"/>
        </w:rPr>
        <w:t xml:space="preserve"> v záložce „Vzory dokumentů, na které odkazují </w:t>
      </w:r>
      <w:bookmarkEnd w:id="4"/>
      <w:r w:rsidRPr="003F0A1B">
        <w:rPr>
          <w:rFonts w:cs="Times New Roman"/>
        </w:rPr>
        <w:t>smlouvy“.</w:t>
      </w:r>
    </w:p>
    <w:bookmarkEnd w:id="5"/>
    <w:p w14:paraId="4E545FEE" w14:textId="42B29FE6" w:rsidR="000943FC" w:rsidRPr="003F0A1B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Zhotovitel </w:t>
      </w:r>
      <w:bookmarkStart w:id="6" w:name="_Hlk168309054"/>
      <w:r w:rsidRPr="003F0A1B">
        <w:rPr>
          <w:rFonts w:cs="Times New Roman"/>
        </w:rPr>
        <w:t xml:space="preserve">nese nebezpečí škody na předmětu </w:t>
      </w:r>
      <w:r w:rsidR="00E733B4" w:rsidRPr="003F0A1B">
        <w:rPr>
          <w:rFonts w:cs="Times New Roman"/>
        </w:rPr>
        <w:t>d</w:t>
      </w:r>
      <w:r w:rsidRPr="003F0A1B">
        <w:rPr>
          <w:rFonts w:cs="Times New Roman"/>
        </w:rPr>
        <w:t>íla nebo jeho částech a odpovídá za veškeré škody způsobené svojí činností, a to až</w:t>
      </w:r>
      <w:r w:rsidR="00FA63B1" w:rsidRPr="003F0A1B">
        <w:rPr>
          <w:rFonts w:cs="Times New Roman"/>
        </w:rPr>
        <w:t xml:space="preserve"> do okamžiku řádného předání kompletní ucelené části díla</w:t>
      </w:r>
      <w:r w:rsidRPr="003F0A1B">
        <w:rPr>
          <w:rFonts w:cs="Times New Roman"/>
        </w:rPr>
        <w:t xml:space="preserve"> </w:t>
      </w:r>
      <w:r w:rsidR="00F45252" w:rsidRPr="003F0A1B">
        <w:rPr>
          <w:rFonts w:cs="Times New Roman"/>
        </w:rPr>
        <w:t>o</w:t>
      </w:r>
      <w:r w:rsidRPr="003F0A1B">
        <w:rPr>
          <w:rFonts w:cs="Times New Roman"/>
        </w:rPr>
        <w:t>bjednateli</w:t>
      </w:r>
      <w:r w:rsidR="00D56EAF" w:rsidRPr="003F0A1B">
        <w:rPr>
          <w:rFonts w:cs="Times New Roman"/>
        </w:rPr>
        <w:t xml:space="preserve"> bez vad a nedodělků</w:t>
      </w:r>
      <w:r w:rsidRPr="003F0A1B">
        <w:rPr>
          <w:rFonts w:cs="Times New Roman"/>
        </w:rPr>
        <w:t xml:space="preserve">. Nebezpečí škody na předmětu </w:t>
      </w:r>
      <w:r w:rsidR="00E733B4" w:rsidRPr="003F0A1B">
        <w:rPr>
          <w:rFonts w:cs="Times New Roman"/>
        </w:rPr>
        <w:t>d</w:t>
      </w:r>
      <w:r w:rsidRPr="003F0A1B">
        <w:rPr>
          <w:rFonts w:cs="Times New Roman"/>
        </w:rPr>
        <w:t xml:space="preserve">íla </w:t>
      </w:r>
      <w:r w:rsidR="008D5D0E" w:rsidRPr="003F0A1B">
        <w:rPr>
          <w:rFonts w:cs="Times New Roman"/>
        </w:rPr>
        <w:t xml:space="preserve">tak </w:t>
      </w:r>
      <w:r w:rsidRPr="003F0A1B">
        <w:rPr>
          <w:rFonts w:cs="Times New Roman"/>
        </w:rPr>
        <w:t xml:space="preserve">přechází na </w:t>
      </w:r>
      <w:r w:rsidR="00F45252" w:rsidRPr="003F0A1B">
        <w:rPr>
          <w:rFonts w:cs="Times New Roman"/>
        </w:rPr>
        <w:t>o</w:t>
      </w:r>
      <w:r w:rsidRPr="003F0A1B">
        <w:rPr>
          <w:rFonts w:cs="Times New Roman"/>
        </w:rPr>
        <w:t>bjednatele okamžikem podpisu</w:t>
      </w:r>
      <w:r w:rsidR="00D16098" w:rsidRPr="003F0A1B">
        <w:rPr>
          <w:rFonts w:cs="Times New Roman"/>
        </w:rPr>
        <w:t xml:space="preserve"> akceptačního protokolu o převzetí </w:t>
      </w:r>
      <w:r w:rsidR="005B2FB3" w:rsidRPr="003F0A1B">
        <w:rPr>
          <w:rFonts w:cs="Times New Roman"/>
        </w:rPr>
        <w:t xml:space="preserve">příslušné </w:t>
      </w:r>
      <w:r w:rsidR="00685688" w:rsidRPr="003F0A1B">
        <w:rPr>
          <w:rFonts w:cs="Times New Roman"/>
        </w:rPr>
        <w:t>E</w:t>
      </w:r>
      <w:r w:rsidR="005B2FB3" w:rsidRPr="003F0A1B">
        <w:rPr>
          <w:rFonts w:cs="Times New Roman"/>
        </w:rPr>
        <w:t xml:space="preserve">tapy </w:t>
      </w:r>
      <w:r w:rsidR="00D16098" w:rsidRPr="003F0A1B">
        <w:rPr>
          <w:rFonts w:cs="Times New Roman"/>
        </w:rPr>
        <w:t>díla</w:t>
      </w:r>
      <w:r w:rsidRPr="003F0A1B">
        <w:rPr>
          <w:rFonts w:cs="Times New Roman"/>
        </w:rPr>
        <w:t>.</w:t>
      </w:r>
      <w:bookmarkEnd w:id="6"/>
    </w:p>
    <w:p w14:paraId="15F0F9D1" w14:textId="77777777" w:rsidR="00AE0FE5" w:rsidRPr="003F0A1B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3F0A1B" w:rsidRDefault="001D54B4" w:rsidP="0007550F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>I</w:t>
      </w:r>
      <w:r w:rsidR="007F30BA" w:rsidRPr="003F0A1B">
        <w:rPr>
          <w:szCs w:val="22"/>
        </w:rPr>
        <w:t>I</w:t>
      </w:r>
      <w:r w:rsidRPr="003F0A1B">
        <w:rPr>
          <w:szCs w:val="22"/>
        </w:rPr>
        <w:t>. Cena a platební podmínky</w:t>
      </w:r>
    </w:p>
    <w:p w14:paraId="6065239B" w14:textId="3B6564F0" w:rsidR="00CE703C" w:rsidRPr="003F0A1B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7" w:name="_Hlk168309189"/>
      <w:bookmarkStart w:id="8" w:name="_Hlk161309905"/>
      <w:r w:rsidRPr="003F0A1B">
        <w:rPr>
          <w:rFonts w:cs="Times New Roman"/>
        </w:rPr>
        <w:t xml:space="preserve">Celková </w:t>
      </w:r>
      <w:r w:rsidR="0030226F">
        <w:rPr>
          <w:rFonts w:cs="Times New Roman"/>
        </w:rPr>
        <w:t xml:space="preserve">maximální </w:t>
      </w:r>
      <w:r w:rsidRPr="003F0A1B">
        <w:rPr>
          <w:rFonts w:cs="Times New Roman"/>
        </w:rPr>
        <w:t xml:space="preserve">cena </w:t>
      </w:r>
      <w:bookmarkEnd w:id="7"/>
      <w:r w:rsidRPr="003F0A1B">
        <w:rPr>
          <w:rFonts w:cs="Times New Roman"/>
        </w:rPr>
        <w:t>za zpracování díla činí</w:t>
      </w:r>
      <w:r w:rsidR="00CE703C" w:rsidRPr="003F0A1B">
        <w:rPr>
          <w:rFonts w:cs="Times New Roman"/>
        </w:rPr>
        <w:t>:</w:t>
      </w:r>
    </w:p>
    <w:p w14:paraId="2313D125" w14:textId="656C2F09" w:rsidR="00CE703C" w:rsidRPr="003F0A1B" w:rsidRDefault="00473D32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9" w:name="_Hlk145932325"/>
      <w:r w:rsidRPr="003F0A1B">
        <w:rPr>
          <w:rFonts w:cs="Times New Roman"/>
          <w:b/>
        </w:rPr>
        <w:t xml:space="preserve">220.000,- </w:t>
      </w:r>
      <w:r w:rsidR="001D54B4" w:rsidRPr="003F0A1B">
        <w:rPr>
          <w:rFonts w:cs="Times New Roman"/>
          <w:b/>
        </w:rPr>
        <w:t>Kč</w:t>
      </w:r>
      <w:r w:rsidR="00CE703C" w:rsidRPr="003F0A1B">
        <w:rPr>
          <w:rFonts w:cs="Times New Roman"/>
          <w:b/>
        </w:rPr>
        <w:t xml:space="preserve"> </w:t>
      </w:r>
      <w:r w:rsidR="00CE703C" w:rsidRPr="003F0A1B">
        <w:rPr>
          <w:rFonts w:cs="Times New Roman"/>
        </w:rPr>
        <w:t>(slovy:</w:t>
      </w:r>
      <w:r w:rsidR="004734DE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 xml:space="preserve">dvě stě dvacet tisíc </w:t>
      </w:r>
      <w:r w:rsidR="00CE703C" w:rsidRPr="003F0A1B">
        <w:rPr>
          <w:rFonts w:cs="Times New Roman"/>
        </w:rPr>
        <w:t>korun českých)</w:t>
      </w:r>
      <w:r w:rsidR="001D54B4" w:rsidRPr="003F0A1B">
        <w:rPr>
          <w:rFonts w:cs="Times New Roman"/>
        </w:rPr>
        <w:t xml:space="preserve"> </w:t>
      </w:r>
      <w:r w:rsidR="001D54B4" w:rsidRPr="003F0A1B">
        <w:rPr>
          <w:rFonts w:cs="Times New Roman"/>
          <w:b/>
        </w:rPr>
        <w:t>bez DPH</w:t>
      </w:r>
      <w:r w:rsidR="001D54B4" w:rsidRPr="003F0A1B">
        <w:rPr>
          <w:rFonts w:cs="Times New Roman"/>
        </w:rPr>
        <w:t xml:space="preserve">, </w:t>
      </w:r>
    </w:p>
    <w:p w14:paraId="71384BB0" w14:textId="16B6DA6C" w:rsidR="002D672A" w:rsidRPr="003F0A1B" w:rsidRDefault="00473D32" w:rsidP="00ED2257">
      <w:pPr>
        <w:spacing w:after="240" w:line="276" w:lineRule="auto"/>
        <w:jc w:val="both"/>
        <w:rPr>
          <w:rFonts w:cs="Times New Roman"/>
        </w:rPr>
      </w:pPr>
      <w:r w:rsidRPr="003F0A1B">
        <w:rPr>
          <w:rFonts w:cs="Times New Roman"/>
          <w:b/>
          <w:bCs/>
        </w:rPr>
        <w:t>266.200,-</w:t>
      </w:r>
      <w:r w:rsidR="009E58B5" w:rsidRPr="003F0A1B">
        <w:rPr>
          <w:rFonts w:cs="Times New Roman"/>
        </w:rPr>
        <w:t xml:space="preserve"> </w:t>
      </w:r>
      <w:r w:rsidR="009E58B5" w:rsidRPr="003F0A1B">
        <w:rPr>
          <w:rFonts w:cs="Times New Roman"/>
          <w:b/>
        </w:rPr>
        <w:t xml:space="preserve">Kč </w:t>
      </w:r>
      <w:r w:rsidR="009E58B5" w:rsidRPr="003F0A1B">
        <w:rPr>
          <w:rFonts w:cs="Times New Roman"/>
        </w:rPr>
        <w:t xml:space="preserve">(slovy: </w:t>
      </w:r>
      <w:r w:rsidRPr="003F0A1B">
        <w:rPr>
          <w:rFonts w:cs="Times New Roman"/>
        </w:rPr>
        <w:t>dvě stě šedesát šest tisíc dvě stě</w:t>
      </w:r>
      <w:r w:rsidR="009E58B5" w:rsidRPr="003F0A1B">
        <w:rPr>
          <w:rFonts w:cs="Times New Roman"/>
        </w:rPr>
        <w:t xml:space="preserve"> korun českých) </w:t>
      </w:r>
      <w:r w:rsidR="009E58B5" w:rsidRPr="003F0A1B">
        <w:rPr>
          <w:rFonts w:cs="Times New Roman"/>
          <w:b/>
        </w:rPr>
        <w:t>včetně DPH</w:t>
      </w:r>
      <w:r w:rsidR="009E58B5" w:rsidRPr="003F0A1B">
        <w:rPr>
          <w:rFonts w:cs="Times New Roman"/>
        </w:rPr>
        <w:t>.</w:t>
      </w:r>
    </w:p>
    <w:p w14:paraId="2B49DD5F" w14:textId="138D59A3" w:rsidR="005B2FB3" w:rsidRPr="003F0A1B" w:rsidRDefault="005B2FB3" w:rsidP="005B2FB3">
      <w:pPr>
        <w:spacing w:after="120" w:line="276" w:lineRule="auto"/>
        <w:jc w:val="both"/>
        <w:rPr>
          <w:rFonts w:cs="Times New Roman"/>
        </w:rPr>
      </w:pPr>
      <w:bookmarkStart w:id="10" w:name="_Hlk169077634"/>
      <w:bookmarkEnd w:id="8"/>
      <w:bookmarkEnd w:id="9"/>
      <w:r w:rsidRPr="003F0A1B">
        <w:rPr>
          <w:rFonts w:cs="Times New Roman"/>
        </w:rPr>
        <w:t xml:space="preserve">Dílčí ceny za zpracování jednotlivých </w:t>
      </w:r>
      <w:r w:rsidR="00685688" w:rsidRPr="003F0A1B">
        <w:rPr>
          <w:rFonts w:cs="Times New Roman"/>
        </w:rPr>
        <w:t>E</w:t>
      </w:r>
      <w:r w:rsidRPr="003F0A1B">
        <w:rPr>
          <w:rFonts w:cs="Times New Roman"/>
        </w:rPr>
        <w:t>tap díla, stanovené objednatelem jako procentní podíl na celkové ceně díla, jsou následující:</w:t>
      </w:r>
    </w:p>
    <w:tbl>
      <w:tblPr>
        <w:tblW w:w="810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639"/>
        <w:gridCol w:w="2768"/>
        <w:gridCol w:w="2693"/>
      </w:tblGrid>
      <w:tr w:rsidR="00C503FB" w:rsidRPr="003F0A1B" w14:paraId="2EAC75C5" w14:textId="77777777" w:rsidTr="00C503FB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10"/>
          <w:p w14:paraId="5EC74315" w14:textId="77777777" w:rsidR="00C503FB" w:rsidRPr="003F0A1B" w:rsidRDefault="00C503FB" w:rsidP="00C105D7">
            <w:pPr>
              <w:spacing w:after="120" w:line="276" w:lineRule="auto"/>
              <w:jc w:val="both"/>
            </w:pPr>
            <w:r w:rsidRPr="003F0A1B">
              <w:rPr>
                <w:b/>
                <w:bCs/>
              </w:rPr>
              <w:t>Členění dle čl. I této smlouvy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577AA" w14:textId="77777777" w:rsidR="00C503FB" w:rsidRPr="003F0A1B" w:rsidRDefault="00C503FB" w:rsidP="00C105D7">
            <w:pPr>
              <w:spacing w:after="120" w:line="276" w:lineRule="auto"/>
              <w:jc w:val="both"/>
            </w:pPr>
            <w:r w:rsidRPr="003F0A1B">
              <w:rPr>
                <w:b/>
                <w:bCs/>
              </w:rPr>
              <w:t>Cena v Kč bez DPH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46A7" w14:textId="0907F0C8" w:rsidR="00C503FB" w:rsidRPr="003F0A1B" w:rsidRDefault="00C503FB" w:rsidP="00C105D7">
            <w:pPr>
              <w:spacing w:after="120" w:line="276" w:lineRule="auto"/>
              <w:jc w:val="both"/>
            </w:pPr>
            <w:r w:rsidRPr="003F0A1B">
              <w:rPr>
                <w:b/>
                <w:bCs/>
              </w:rPr>
              <w:t>Cena v Kč včetně DPH</w:t>
            </w:r>
          </w:p>
        </w:tc>
      </w:tr>
      <w:tr w:rsidR="00C503FB" w:rsidRPr="003F0A1B" w14:paraId="2C350E55" w14:textId="77777777" w:rsidTr="00C503FB">
        <w:trPr>
          <w:trHeight w:val="963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EDF22" w14:textId="1360B1F3" w:rsidR="00C503FB" w:rsidRPr="003F0A1B" w:rsidRDefault="00C503FB" w:rsidP="00C105D7">
            <w:pPr>
              <w:pStyle w:val="Zkladntext"/>
              <w:spacing w:after="120" w:line="276" w:lineRule="auto"/>
            </w:pPr>
            <w:r w:rsidRPr="003F0A1B">
              <w:t xml:space="preserve">Etapa 1 </w:t>
            </w:r>
            <w:r w:rsidRPr="003F0A1B">
              <w:rPr>
                <w:rFonts w:cs="Times New Roman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2E9A8" w14:textId="172DE998" w:rsidR="00C503FB" w:rsidRPr="003F0A1B" w:rsidRDefault="00C503FB" w:rsidP="00C105D7">
            <w:pPr>
              <w:spacing w:after="120" w:line="276" w:lineRule="auto"/>
              <w:jc w:val="both"/>
            </w:pPr>
            <w:r w:rsidRPr="003F0A1B">
              <w:rPr>
                <w:rFonts w:cs="Times New Roman"/>
              </w:rPr>
              <w:t>150.000,-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8A2F" w14:textId="60FBA162" w:rsidR="00C503FB" w:rsidRPr="003F0A1B" w:rsidRDefault="00C503FB" w:rsidP="00C105D7">
            <w:pPr>
              <w:spacing w:after="120" w:line="276" w:lineRule="auto"/>
              <w:jc w:val="both"/>
            </w:pPr>
            <w:r w:rsidRPr="003F0A1B">
              <w:rPr>
                <w:rFonts w:cs="Times New Roman"/>
              </w:rPr>
              <w:t>181.500,-</w:t>
            </w:r>
          </w:p>
        </w:tc>
      </w:tr>
      <w:tr w:rsidR="00C503FB" w:rsidRPr="003F0A1B" w14:paraId="581F1360" w14:textId="77777777" w:rsidTr="00C503FB">
        <w:trPr>
          <w:trHeight w:val="8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3A3E1" w14:textId="6DD06C54" w:rsidR="00C503FB" w:rsidRPr="003F0A1B" w:rsidRDefault="00C503FB" w:rsidP="00C105D7">
            <w:pPr>
              <w:spacing w:after="120" w:line="276" w:lineRule="auto"/>
              <w:jc w:val="both"/>
            </w:pPr>
            <w:r w:rsidRPr="003F0A1B">
              <w:t xml:space="preserve">Etapa 2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2AFC7" w14:textId="6310B54E" w:rsidR="00C503FB" w:rsidRPr="003F0A1B" w:rsidRDefault="00C503FB" w:rsidP="00C105D7">
            <w:pPr>
              <w:spacing w:after="120" w:line="276" w:lineRule="auto"/>
              <w:jc w:val="both"/>
            </w:pPr>
            <w:r w:rsidRPr="003F0A1B">
              <w:rPr>
                <w:rFonts w:cs="Times New Roman"/>
              </w:rPr>
              <w:t>60.000,-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6344" w14:textId="6BFA15F5" w:rsidR="00C503FB" w:rsidRPr="003F0A1B" w:rsidRDefault="00C503FB" w:rsidP="00C105D7">
            <w:pPr>
              <w:spacing w:after="120" w:line="276" w:lineRule="auto"/>
              <w:jc w:val="both"/>
            </w:pPr>
            <w:r w:rsidRPr="003F0A1B">
              <w:rPr>
                <w:rFonts w:cs="Times New Roman"/>
              </w:rPr>
              <w:t>84.700,-</w:t>
            </w:r>
          </w:p>
        </w:tc>
      </w:tr>
      <w:tr w:rsidR="00C503FB" w:rsidRPr="003F0A1B" w14:paraId="5DBEAA6B" w14:textId="77777777" w:rsidTr="00C503FB">
        <w:trPr>
          <w:trHeight w:val="8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72464" w14:textId="68B495A5" w:rsidR="00C503FB" w:rsidRPr="003F0A1B" w:rsidRDefault="00C503FB" w:rsidP="00C105D7">
            <w:pPr>
              <w:pStyle w:val="Zkladntext"/>
              <w:spacing w:after="120" w:line="276" w:lineRule="auto"/>
            </w:pPr>
            <w:r w:rsidRPr="003F0A1B">
              <w:t xml:space="preserve">Etapa 3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BD3FD" w14:textId="11CC2A4C" w:rsidR="00C503FB" w:rsidRPr="003F0A1B" w:rsidRDefault="00C503FB" w:rsidP="00C105D7">
            <w:pPr>
              <w:spacing w:after="120" w:line="276" w:lineRule="auto"/>
              <w:jc w:val="both"/>
            </w:pPr>
            <w:r w:rsidRPr="003F0A1B">
              <w:rPr>
                <w:rFonts w:cs="Times New Roman"/>
              </w:rPr>
              <w:t>10.000,-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B800" w14:textId="4158B32C" w:rsidR="00C503FB" w:rsidRPr="003F0A1B" w:rsidRDefault="00C503FB" w:rsidP="00C105D7">
            <w:pPr>
              <w:spacing w:after="120" w:line="276" w:lineRule="auto"/>
              <w:jc w:val="both"/>
            </w:pPr>
            <w:r w:rsidRPr="003F0A1B">
              <w:rPr>
                <w:rFonts w:cs="Times New Roman"/>
              </w:rPr>
              <w:t>12.100,-</w:t>
            </w:r>
          </w:p>
        </w:tc>
      </w:tr>
      <w:tr w:rsidR="00C503FB" w:rsidRPr="003F0A1B" w14:paraId="05A650F7" w14:textId="77777777" w:rsidTr="00C503FB">
        <w:trPr>
          <w:trHeight w:val="849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C394" w14:textId="64044F3F" w:rsidR="00C503FB" w:rsidRPr="003F0A1B" w:rsidRDefault="00C503FB" w:rsidP="00C105D7">
            <w:pPr>
              <w:spacing w:after="120" w:line="276" w:lineRule="auto"/>
              <w:jc w:val="both"/>
            </w:pPr>
            <w:r w:rsidRPr="003F0A1B">
              <w:rPr>
                <w:b/>
                <w:bCs/>
              </w:rPr>
              <w:t xml:space="preserve">Celková </w:t>
            </w:r>
            <w:r w:rsidR="0030226F">
              <w:rPr>
                <w:b/>
                <w:bCs/>
              </w:rPr>
              <w:t xml:space="preserve">maximální </w:t>
            </w:r>
            <w:r w:rsidRPr="003F0A1B">
              <w:rPr>
                <w:b/>
                <w:bCs/>
              </w:rPr>
              <w:t>cena předmětu plnění (díla)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7F681" w14:textId="43312FD8" w:rsidR="00C503FB" w:rsidRPr="003F0A1B" w:rsidRDefault="00C503FB" w:rsidP="00C105D7">
            <w:pPr>
              <w:spacing w:after="120" w:line="276" w:lineRule="auto"/>
              <w:jc w:val="both"/>
            </w:pPr>
            <w:r w:rsidRPr="003F0A1B">
              <w:rPr>
                <w:rFonts w:cs="Times New Roman"/>
                <w:b/>
                <w:bCs/>
              </w:rPr>
              <w:t>220.000,-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37683" w14:textId="0013A3A3" w:rsidR="00C503FB" w:rsidRPr="003F0A1B" w:rsidRDefault="00C503FB" w:rsidP="00C105D7">
            <w:pPr>
              <w:spacing w:after="120" w:line="276" w:lineRule="auto"/>
              <w:jc w:val="both"/>
            </w:pPr>
            <w:r w:rsidRPr="003F0A1B">
              <w:rPr>
                <w:rFonts w:cs="Times New Roman"/>
                <w:b/>
                <w:bCs/>
              </w:rPr>
              <w:t>278.300,-</w:t>
            </w:r>
          </w:p>
        </w:tc>
      </w:tr>
    </w:tbl>
    <w:p w14:paraId="08F385AA" w14:textId="77777777" w:rsidR="00ED2257" w:rsidRPr="003F0A1B" w:rsidRDefault="00ED2257" w:rsidP="00ED2257">
      <w:pPr>
        <w:spacing w:after="120" w:line="276" w:lineRule="auto"/>
        <w:jc w:val="both"/>
        <w:rPr>
          <w:rFonts w:cs="Times New Roman"/>
        </w:rPr>
      </w:pPr>
    </w:p>
    <w:p w14:paraId="39F7C2C4" w14:textId="5A72280B" w:rsidR="00ED2257" w:rsidRPr="003F0A1B" w:rsidRDefault="00ED2257" w:rsidP="00ED2257">
      <w:pPr>
        <w:spacing w:after="120" w:line="276" w:lineRule="auto"/>
        <w:jc w:val="both"/>
        <w:rPr>
          <w:rFonts w:cs="Times New Roman"/>
        </w:rPr>
      </w:pPr>
      <w:r w:rsidRPr="003F0A1B">
        <w:rPr>
          <w:rFonts w:cs="Times New Roman"/>
        </w:rPr>
        <w:t>Platba za splnění předmětu smlouvy se uskuteční v etapách dle specifikace v čl. I této smlouvy, v termínech stanovených v čl. III této smlouvy, vždy po předání kompletní části díla (Etapy), a to po oboustranném podepsání akceptačního protokolu bez výhrad či s výhradou těch vad, které nebrání předávanou část díla akceptovat.</w:t>
      </w:r>
    </w:p>
    <w:p w14:paraId="3C70F390" w14:textId="73D127FB" w:rsidR="003B6E46" w:rsidRPr="003F0A1B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Cena uvedená v čl. II</w:t>
      </w:r>
      <w:r w:rsidR="008D7BC0" w:rsidRPr="003F0A1B">
        <w:rPr>
          <w:rFonts w:cs="Times New Roman"/>
        </w:rPr>
        <w:t xml:space="preserve"> odst. 1</w:t>
      </w:r>
      <w:r w:rsidR="001D54B4" w:rsidRPr="003F0A1B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500417B9" w:rsidR="003B6E46" w:rsidRPr="003F0A1B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lastRenderedPageBreak/>
        <w:t>Sjednaná cena v sobě zahrnuje veškeré náklady zhotovitele za realizaci díla podle této smlouvy</w:t>
      </w:r>
      <w:r w:rsidR="00480D86" w:rsidRPr="003F0A1B">
        <w:rPr>
          <w:rFonts w:cs="Times New Roman"/>
        </w:rPr>
        <w:t xml:space="preserve"> </w:t>
      </w:r>
      <w:r w:rsidR="00A60C46" w:rsidRPr="003F0A1B">
        <w:rPr>
          <w:rFonts w:cs="Times New Roman"/>
        </w:rPr>
        <w:t xml:space="preserve">včetně ceny licence </w:t>
      </w:r>
      <w:r w:rsidR="00BB5233" w:rsidRPr="003F0A1B">
        <w:rPr>
          <w:rFonts w:cs="Times New Roman"/>
        </w:rPr>
        <w:t>a </w:t>
      </w:r>
      <w:r w:rsidR="00DA6E4E" w:rsidRPr="003F0A1B">
        <w:rPr>
          <w:rFonts w:cs="Times New Roman"/>
        </w:rPr>
        <w:t>zhotovitel nemá nárok na jakoukoliv další platbu související s prováděním díla.</w:t>
      </w:r>
    </w:p>
    <w:p w14:paraId="74269B5E" w14:textId="62091249" w:rsidR="001F38CB" w:rsidRPr="003F0A1B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0C796747" w:rsidR="003B6E46" w:rsidRPr="003F0A1B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Řádným vystavením faktury se rozumí vystavení faktury zhotovitelem, jež</w:t>
      </w:r>
      <w:r w:rsidR="00B55564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 xml:space="preserve">má veškeré náležitosti daňového dokladu požadované </w:t>
      </w:r>
      <w:r w:rsidR="00173A25" w:rsidRPr="003F0A1B">
        <w:rPr>
          <w:rFonts w:cs="Times New Roman"/>
        </w:rPr>
        <w:t>právními předpisy, zejména zákonem č. 235/2004 Sb., o dani z přidané hodnoty, ve znění pozdějších předpisů</w:t>
      </w:r>
      <w:r w:rsidRPr="003F0A1B">
        <w:rPr>
          <w:rFonts w:cs="Times New Roman"/>
        </w:rPr>
        <w:t>.</w:t>
      </w:r>
      <w:r w:rsidR="0031420E" w:rsidRPr="003F0A1B">
        <w:rPr>
          <w:rFonts w:cs="Times New Roman"/>
        </w:rPr>
        <w:t xml:space="preserve"> </w:t>
      </w:r>
      <w:r w:rsidR="0031420E" w:rsidRPr="003F0A1B">
        <w:rPr>
          <w:rFonts w:cs="Times New Roman"/>
          <w:b/>
        </w:rPr>
        <w:t>Na faktuře musí být uvedeno číslo smlouvy</w:t>
      </w:r>
      <w:r w:rsidR="001725C2" w:rsidRPr="003F0A1B">
        <w:rPr>
          <w:rFonts w:cs="Times New Roman"/>
          <w:b/>
        </w:rPr>
        <w:t xml:space="preserve">. </w:t>
      </w:r>
      <w:r w:rsidR="00B64D93" w:rsidRPr="003F0A1B">
        <w:rPr>
          <w:rFonts w:cs="Times New Roman"/>
          <w:b/>
        </w:rPr>
        <w:t>Zhotovitel je povinen zaslat fakturu ve formátu .</w:t>
      </w:r>
      <w:proofErr w:type="spellStart"/>
      <w:r w:rsidR="00B64D93" w:rsidRPr="003F0A1B">
        <w:rPr>
          <w:rFonts w:cs="Times New Roman"/>
          <w:b/>
        </w:rPr>
        <w:t>pdf</w:t>
      </w:r>
      <w:proofErr w:type="spellEnd"/>
      <w:r w:rsidR="00B64D93" w:rsidRPr="003F0A1B">
        <w:rPr>
          <w:rFonts w:cs="Times New Roman"/>
          <w:b/>
        </w:rPr>
        <w:t xml:space="preserve"> na e-mailovou adresu kontaktní osoby objednatele.</w:t>
      </w:r>
      <w:r w:rsidR="000F2124" w:rsidRPr="003F0A1B">
        <w:rPr>
          <w:rFonts w:cs="Times New Roman"/>
        </w:rPr>
        <w:t xml:space="preserve"> Úhrada faktur bude provedena převodním příkazem na bankovní účet uvedený na</w:t>
      </w:r>
      <w:r w:rsidR="00D7501C" w:rsidRPr="003F0A1B">
        <w:rPr>
          <w:rFonts w:cs="Times New Roman"/>
        </w:rPr>
        <w:t> </w:t>
      </w:r>
      <w:r w:rsidR="000F2124" w:rsidRPr="003F0A1B">
        <w:rPr>
          <w:rFonts w:cs="Times New Roman"/>
        </w:rPr>
        <w:t>faktuře zhotovitele,</w:t>
      </w:r>
      <w:r w:rsidR="00480D86" w:rsidRPr="003F0A1B">
        <w:rPr>
          <w:rFonts w:cs="Times New Roman"/>
        </w:rPr>
        <w:t xml:space="preserve"> který je totožný s bankovním účtem uvedeným v záhlaví této smlouvy.</w:t>
      </w:r>
    </w:p>
    <w:p w14:paraId="6DA1C43B" w14:textId="6ECA54E0" w:rsidR="003B6E46" w:rsidRPr="003F0A1B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Oprávněným vystavením faktury se rozumí vystavení faktury zhotovitelem za </w:t>
      </w:r>
      <w:r w:rsidR="008056A5" w:rsidRPr="003F0A1B">
        <w:rPr>
          <w:rFonts w:cs="Times New Roman"/>
        </w:rPr>
        <w:t xml:space="preserve">řádně </w:t>
      </w:r>
      <w:r w:rsidRPr="003F0A1B">
        <w:rPr>
          <w:rFonts w:cs="Times New Roman"/>
        </w:rPr>
        <w:t>provedené</w:t>
      </w:r>
      <w:r w:rsidR="00BC08EB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a</w:t>
      </w:r>
      <w:r w:rsidR="00D7501C" w:rsidRPr="003F0A1B">
        <w:rPr>
          <w:rFonts w:cs="Times New Roman"/>
        </w:rPr>
        <w:t> </w:t>
      </w:r>
      <w:r w:rsidR="00DA6E4E" w:rsidRPr="003F0A1B">
        <w:rPr>
          <w:rFonts w:cs="Times New Roman"/>
        </w:rPr>
        <w:t>na</w:t>
      </w:r>
      <w:r w:rsidR="00D7501C" w:rsidRPr="003F0A1B">
        <w:rPr>
          <w:rFonts w:cs="Times New Roman"/>
        </w:rPr>
        <w:t> </w:t>
      </w:r>
      <w:r w:rsidR="00DA6E4E" w:rsidRPr="003F0A1B">
        <w:rPr>
          <w:rFonts w:cs="Times New Roman"/>
        </w:rPr>
        <w:t>základě</w:t>
      </w:r>
      <w:r w:rsidR="00E434AB" w:rsidRPr="003F0A1B">
        <w:rPr>
          <w:rFonts w:cs="Times New Roman"/>
        </w:rPr>
        <w:t xml:space="preserve"> oběma stranami podepsaného</w:t>
      </w:r>
      <w:r w:rsidR="00DA6E4E" w:rsidRPr="003F0A1B">
        <w:rPr>
          <w:rFonts w:cs="Times New Roman"/>
        </w:rPr>
        <w:t xml:space="preserve"> akceptačního protokolu </w:t>
      </w:r>
      <w:r w:rsidRPr="003F0A1B">
        <w:rPr>
          <w:rFonts w:cs="Times New Roman"/>
        </w:rPr>
        <w:t>předané dílo</w:t>
      </w:r>
      <w:r w:rsidR="00ED2257" w:rsidRPr="003F0A1B">
        <w:rPr>
          <w:rFonts w:cs="Times New Roman"/>
        </w:rPr>
        <w:t xml:space="preserve"> či jeho kompletní části definované v rámci etapizace, ve struktuře dle čl. IV této smlouvy</w:t>
      </w:r>
      <w:r w:rsidR="00940E95" w:rsidRPr="003F0A1B">
        <w:rPr>
          <w:rFonts w:cs="Times New Roman"/>
        </w:rPr>
        <w:t>.</w:t>
      </w:r>
    </w:p>
    <w:p w14:paraId="71F1FE72" w14:textId="09BAEA66" w:rsidR="003B6E46" w:rsidRPr="003F0A1B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V případě, že faktura nebude vystavena oprávněně, není objednatel povinen ji proplatit.</w:t>
      </w:r>
    </w:p>
    <w:p w14:paraId="6BBB54B8" w14:textId="77777777" w:rsidR="003B6E46" w:rsidRPr="003F0A1B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V případě, že faktura nebude vystavena řádně</w:t>
      </w:r>
      <w:r w:rsidR="00173A25" w:rsidRPr="003F0A1B">
        <w:rPr>
          <w:rFonts w:cs="Times New Roman"/>
        </w:rPr>
        <w:t xml:space="preserve"> v souladu se zákonem a nebude obsahovat předepsané náležitosti</w:t>
      </w:r>
      <w:r w:rsidRPr="003F0A1B">
        <w:rPr>
          <w:rFonts w:cs="Times New Roman"/>
        </w:rPr>
        <w:t>, je objednatel oprávněn vrátit ji zhotoviteli k</w:t>
      </w:r>
      <w:r w:rsidR="006B7C20" w:rsidRPr="003F0A1B">
        <w:rPr>
          <w:rFonts w:cs="Times New Roman"/>
        </w:rPr>
        <w:t xml:space="preserve"> opravě a </w:t>
      </w:r>
      <w:r w:rsidRPr="003F0A1B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3F0A1B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Objednatel neposkytuje zálohy.</w:t>
      </w:r>
    </w:p>
    <w:p w14:paraId="0E29F3F0" w14:textId="70D6EC87" w:rsidR="008B3E0C" w:rsidRPr="003F0A1B" w:rsidRDefault="008B3E0C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3306"/>
      <w:r w:rsidRPr="003F0A1B">
        <w:rPr>
          <w:rFonts w:cs="Times New Roman"/>
        </w:rPr>
        <w:t xml:space="preserve">Zhotovitel je podle ustanovení § 2 písm. </w:t>
      </w:r>
      <w:r w:rsidR="003375C0" w:rsidRPr="003F0A1B">
        <w:rPr>
          <w:rFonts w:cs="Times New Roman"/>
        </w:rPr>
        <w:t>e</w:t>
      </w:r>
      <w:r w:rsidRPr="003F0A1B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</w:t>
      </w:r>
      <w:r w:rsidR="00BC08EB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a</w:t>
      </w:r>
      <w:r w:rsidR="00BC08EB" w:rsidRPr="003F0A1B">
        <w:rPr>
          <w:rFonts w:cs="Times New Roman"/>
        </w:rPr>
        <w:t> </w:t>
      </w:r>
      <w:r w:rsidRPr="003F0A1B">
        <w:rPr>
          <w:rFonts w:cs="Times New Roman"/>
        </w:rPr>
        <w:t>je</w:t>
      </w:r>
      <w:r w:rsidR="00BC08EB" w:rsidRPr="003F0A1B">
        <w:rPr>
          <w:rFonts w:cs="Times New Roman"/>
        </w:rPr>
        <w:t> </w:t>
      </w:r>
      <w:r w:rsidRPr="003F0A1B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3F0A1B">
        <w:rPr>
          <w:rFonts w:cs="Times New Roman"/>
        </w:rPr>
        <w:t>c</w:t>
      </w:r>
      <w:r w:rsidRPr="003F0A1B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0EE1AF1C" w:rsidR="00165646" w:rsidRPr="003F0A1B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Zhotovitel je povinen</w:t>
      </w:r>
      <w:r w:rsidR="00236456" w:rsidRPr="003F0A1B">
        <w:rPr>
          <w:rFonts w:cs="Times New Roman"/>
        </w:rPr>
        <w:t xml:space="preserve"> neprodleně</w:t>
      </w:r>
      <w:r w:rsidRPr="003F0A1B">
        <w:rPr>
          <w:rFonts w:cs="Times New Roman"/>
        </w:rPr>
        <w:t xml:space="preserve"> informovat objednatele o </w:t>
      </w:r>
      <w:r w:rsidR="00236456" w:rsidRPr="003F0A1B">
        <w:rPr>
          <w:rFonts w:cs="Times New Roman"/>
        </w:rPr>
        <w:t xml:space="preserve">skutečnosti, že se stal plátcem DPH, případně, že jím být přestal. </w:t>
      </w:r>
      <w:r w:rsidR="00AF0C57" w:rsidRPr="003F0A1B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3F0A1B">
        <w:rPr>
          <w:rFonts w:cs="Times New Roman"/>
        </w:rPr>
        <w:t>č.</w:t>
      </w:r>
      <w:r w:rsidR="00D04DC2" w:rsidRPr="003F0A1B">
        <w:rPr>
          <w:rFonts w:cs="Times New Roman"/>
        </w:rPr>
        <w:t> </w:t>
      </w:r>
      <w:r w:rsidR="00D261B3" w:rsidRPr="003F0A1B">
        <w:rPr>
          <w:rFonts w:cs="Times New Roman"/>
        </w:rPr>
        <w:t xml:space="preserve">235/2004 Sb., </w:t>
      </w:r>
      <w:r w:rsidR="00AF0C57" w:rsidRPr="003F0A1B">
        <w:rPr>
          <w:rFonts w:cs="Times New Roman"/>
        </w:rPr>
        <w:t>o dani z přidané hodnoty</w:t>
      </w:r>
      <w:r w:rsidR="006361ED" w:rsidRPr="003F0A1B">
        <w:rPr>
          <w:rFonts w:cs="Times New Roman"/>
        </w:rPr>
        <w:t xml:space="preserve">, </w:t>
      </w:r>
      <w:r w:rsidR="00D261B3" w:rsidRPr="003F0A1B">
        <w:rPr>
          <w:rFonts w:cs="Times New Roman"/>
        </w:rPr>
        <w:t>ve znění pozdějších předpisů</w:t>
      </w:r>
      <w:r w:rsidR="00AF0C57" w:rsidRPr="003F0A1B">
        <w:rPr>
          <w:rFonts w:cs="Times New Roman"/>
        </w:rPr>
        <w:t>, je</w:t>
      </w:r>
      <w:r w:rsidR="00261489" w:rsidRPr="003F0A1B">
        <w:rPr>
          <w:rFonts w:cs="Times New Roman"/>
        </w:rPr>
        <w:t> </w:t>
      </w:r>
      <w:r w:rsidR="00AF0C57" w:rsidRPr="003F0A1B">
        <w:rPr>
          <w:rFonts w:cs="Times New Roman"/>
        </w:rPr>
        <w:t>objednatel oprávněn odvést částku DPH z příslušného plnění přímo na účet finančního úřadu, podle ustanovení</w:t>
      </w:r>
      <w:r w:rsidR="00261489" w:rsidRPr="003F0A1B">
        <w:rPr>
          <w:rFonts w:cs="Times New Roman"/>
        </w:rPr>
        <w:t xml:space="preserve"> </w:t>
      </w:r>
      <w:r w:rsidR="00AF0C57" w:rsidRPr="003F0A1B">
        <w:rPr>
          <w:rFonts w:cs="Times New Roman"/>
        </w:rPr>
        <w:t>§ 109 a</w:t>
      </w:r>
      <w:r w:rsidR="006361ED" w:rsidRPr="003F0A1B">
        <w:rPr>
          <w:rFonts w:cs="Times New Roman"/>
        </w:rPr>
        <w:t> </w:t>
      </w:r>
      <w:r w:rsidR="00AF0C57" w:rsidRPr="003F0A1B">
        <w:rPr>
          <w:rFonts w:cs="Times New Roman"/>
        </w:rPr>
        <w:t xml:space="preserve">109a cit. </w:t>
      </w:r>
      <w:r w:rsidR="00D04DC2" w:rsidRPr="003F0A1B">
        <w:rPr>
          <w:rFonts w:cs="Times New Roman"/>
        </w:rPr>
        <w:t>z</w:t>
      </w:r>
      <w:r w:rsidR="00AF0C57" w:rsidRPr="003F0A1B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3F0A1B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1"/>
    <w:p w14:paraId="19A8EA89" w14:textId="77777777" w:rsidR="001D54B4" w:rsidRPr="003F0A1B" w:rsidRDefault="007F30BA" w:rsidP="0007550F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>III</w:t>
      </w:r>
      <w:r w:rsidR="001D54B4" w:rsidRPr="003F0A1B">
        <w:rPr>
          <w:szCs w:val="22"/>
        </w:rPr>
        <w:t xml:space="preserve">. Termín </w:t>
      </w:r>
      <w:r w:rsidR="00283F23" w:rsidRPr="003F0A1B">
        <w:rPr>
          <w:szCs w:val="22"/>
        </w:rPr>
        <w:t>plnění</w:t>
      </w:r>
    </w:p>
    <w:p w14:paraId="19EE916A" w14:textId="1C45A06F" w:rsidR="00A60DC1" w:rsidRPr="003F0A1B" w:rsidRDefault="00ED2257" w:rsidP="009B41FE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</w:t>
      </w:r>
      <w:r w:rsidR="0054149D" w:rsidRPr="003F0A1B">
        <w:rPr>
          <w:rFonts w:cs="Times New Roman"/>
        </w:rPr>
        <w:t xml:space="preserve">hotovitel se zavazuje dílo dokončit a jako řádně provedené kompletní dílo objednateli předat nejpozději do </w:t>
      </w:r>
      <w:r w:rsidR="00685817" w:rsidRPr="003F0A1B">
        <w:rPr>
          <w:rFonts w:cs="Times New Roman"/>
          <w:b/>
          <w:bCs/>
        </w:rPr>
        <w:t>1. 9. 2025.</w:t>
      </w:r>
    </w:p>
    <w:p w14:paraId="6B34BA60" w14:textId="49854D2D" w:rsidR="00ED2257" w:rsidRPr="003F0A1B" w:rsidRDefault="0054149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</w:t>
      </w:r>
      <w:r w:rsidR="00ED2257" w:rsidRPr="003F0A1B">
        <w:rPr>
          <w:rFonts w:cs="Times New Roman"/>
        </w:rPr>
        <w:t>hotovitel se zavazuje dílo objednateli předávat v ucelených, řádně provedených částech, vymezených v souladu s čl. I této smlouvy a v termínech podle etapizace stanovené v čl. I této smlouvy:</w:t>
      </w:r>
    </w:p>
    <w:p w14:paraId="69453DF6" w14:textId="77777777" w:rsidR="00C503FB" w:rsidRPr="003F0A1B" w:rsidRDefault="00C503FB" w:rsidP="00C503FB">
      <w:pPr>
        <w:numPr>
          <w:ilvl w:val="0"/>
          <w:numId w:val="34"/>
        </w:numPr>
        <w:spacing w:after="120" w:line="276" w:lineRule="auto"/>
        <w:jc w:val="both"/>
        <w:rPr>
          <w:rFonts w:cs="Times New Roman"/>
        </w:rPr>
      </w:pPr>
      <w:r w:rsidRPr="003F0A1B">
        <w:rPr>
          <w:rFonts w:cs="Times New Roman"/>
        </w:rPr>
        <w:t xml:space="preserve">Etapa 1 – nejpozději do </w:t>
      </w:r>
      <w:r w:rsidRPr="003F0A1B">
        <w:rPr>
          <w:rFonts w:cs="Times New Roman"/>
          <w:b/>
          <w:bCs/>
        </w:rPr>
        <w:t>20. 12. 2024.</w:t>
      </w:r>
    </w:p>
    <w:p w14:paraId="2066F7F6" w14:textId="294012A9" w:rsidR="00C503FB" w:rsidRPr="003F0A1B" w:rsidRDefault="00C503FB" w:rsidP="00C503FB">
      <w:pPr>
        <w:numPr>
          <w:ilvl w:val="0"/>
          <w:numId w:val="34"/>
        </w:numPr>
        <w:spacing w:after="120" w:line="276" w:lineRule="auto"/>
        <w:jc w:val="both"/>
        <w:rPr>
          <w:rFonts w:cs="Times New Roman"/>
        </w:rPr>
      </w:pPr>
      <w:r w:rsidRPr="003F0A1B">
        <w:rPr>
          <w:rFonts w:cs="Times New Roman"/>
        </w:rPr>
        <w:lastRenderedPageBreak/>
        <w:t xml:space="preserve">Etapa 2 – nejpozději do </w:t>
      </w:r>
      <w:r w:rsidRPr="003F0A1B">
        <w:rPr>
          <w:rFonts w:cs="Times New Roman"/>
          <w:b/>
          <w:bCs/>
        </w:rPr>
        <w:t>27. 3. 2025.</w:t>
      </w:r>
      <w:r w:rsidRPr="003F0A1B">
        <w:rPr>
          <w:rFonts w:cs="Times New Roman"/>
        </w:rPr>
        <w:t xml:space="preserve"> </w:t>
      </w:r>
    </w:p>
    <w:p w14:paraId="294359EE" w14:textId="77777777" w:rsidR="00C503FB" w:rsidRPr="003F0A1B" w:rsidRDefault="00C503FB" w:rsidP="00C503FB">
      <w:pPr>
        <w:numPr>
          <w:ilvl w:val="0"/>
          <w:numId w:val="34"/>
        </w:numPr>
        <w:spacing w:after="120" w:line="276" w:lineRule="auto"/>
        <w:jc w:val="both"/>
        <w:rPr>
          <w:rFonts w:cs="Times New Roman"/>
        </w:rPr>
      </w:pPr>
      <w:r w:rsidRPr="003F0A1B">
        <w:rPr>
          <w:rFonts w:cs="Times New Roman"/>
        </w:rPr>
        <w:t xml:space="preserve">Etapa 3 – nejpozději do </w:t>
      </w:r>
      <w:r w:rsidRPr="003F0A1B">
        <w:rPr>
          <w:rFonts w:cs="Times New Roman"/>
          <w:b/>
          <w:bCs/>
        </w:rPr>
        <w:t>1. 9. 2025.</w:t>
      </w:r>
      <w:r w:rsidRPr="003F0A1B">
        <w:rPr>
          <w:rFonts w:cs="Times New Roman"/>
        </w:rPr>
        <w:t xml:space="preserve"> </w:t>
      </w:r>
    </w:p>
    <w:p w14:paraId="4828DAAC" w14:textId="63270697" w:rsidR="005B5118" w:rsidRPr="003F0A1B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V případě, že termín </w:t>
      </w:r>
      <w:r w:rsidR="00822F7E" w:rsidRPr="003F0A1B">
        <w:rPr>
          <w:rFonts w:cs="Times New Roman"/>
        </w:rPr>
        <w:t xml:space="preserve">plnění </w:t>
      </w:r>
      <w:r w:rsidRPr="003F0A1B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3F0A1B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3F0A1B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3F0A1B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Zhotovitel </w:t>
      </w:r>
      <w:r w:rsidR="009075CD" w:rsidRPr="003F0A1B">
        <w:rPr>
          <w:rFonts w:cs="Times New Roman"/>
        </w:rPr>
        <w:t xml:space="preserve">(jeho zástupce) </w:t>
      </w:r>
      <w:r w:rsidRPr="003F0A1B">
        <w:rPr>
          <w:rFonts w:cs="Times New Roman"/>
        </w:rPr>
        <w:t>bude v rámci plnění zakázky aktivně přítomen prezentacím a všem jednáním organizovaný</w:t>
      </w:r>
      <w:r w:rsidR="002268D8" w:rsidRPr="003F0A1B">
        <w:rPr>
          <w:rFonts w:cs="Times New Roman"/>
        </w:rPr>
        <w:t>m</w:t>
      </w:r>
      <w:r w:rsidRPr="003F0A1B">
        <w:rPr>
          <w:rFonts w:cs="Times New Roman"/>
        </w:rPr>
        <w:t xml:space="preserve"> objednatelem.</w:t>
      </w:r>
    </w:p>
    <w:p w14:paraId="06D102A5" w14:textId="7A90765C" w:rsidR="009E4AB3" w:rsidRPr="003F0A1B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3F0A1B">
        <w:rPr>
          <w:rFonts w:cs="Times New Roman"/>
        </w:rPr>
        <w:t>o</w:t>
      </w:r>
      <w:r w:rsidRPr="003F0A1B">
        <w:rPr>
          <w:rFonts w:cs="Times New Roman"/>
        </w:rPr>
        <w:t xml:space="preserve">bjednatele. Rámcová představa o zapojení bude projednána a odsouhlasena oběma stranami </w:t>
      </w:r>
      <w:r w:rsidR="00D131D4" w:rsidRPr="003F0A1B">
        <w:rPr>
          <w:rFonts w:cs="Times New Roman"/>
        </w:rPr>
        <w:t>bez</w:t>
      </w:r>
      <w:r w:rsidR="00BC08EB" w:rsidRPr="003F0A1B">
        <w:rPr>
          <w:rFonts w:cs="Times New Roman"/>
        </w:rPr>
        <w:t> </w:t>
      </w:r>
      <w:r w:rsidR="00D131D4" w:rsidRPr="003F0A1B">
        <w:rPr>
          <w:rFonts w:cs="Times New Roman"/>
        </w:rPr>
        <w:t>zbytečného odkladu po uzavření této smlouvy</w:t>
      </w:r>
      <w:r w:rsidRPr="003F0A1B">
        <w:rPr>
          <w:rFonts w:cs="Times New Roman"/>
        </w:rPr>
        <w:t>.</w:t>
      </w:r>
    </w:p>
    <w:p w14:paraId="1B5F2DA4" w14:textId="2E1513E1" w:rsidR="009E4AB3" w:rsidRPr="003F0A1B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3F0A1B">
        <w:rPr>
          <w:rFonts w:cs="Times New Roman"/>
        </w:rPr>
        <w:t xml:space="preserve">mimořádné nepředvídatelné a nepřekonatelné překážky vzniklé nezávisle na vůli </w:t>
      </w:r>
      <w:r w:rsidRPr="003F0A1B">
        <w:rPr>
          <w:rFonts w:cs="Times New Roman"/>
        </w:rPr>
        <w:t>některé ze stran smlouvy (vyšší moc), ve smyslu § 2913 odst. 2 občanského zákoníku</w:t>
      </w:r>
      <w:r w:rsidR="003620C5" w:rsidRPr="003F0A1B">
        <w:rPr>
          <w:rFonts w:cs="Times New Roman"/>
        </w:rPr>
        <w:t>,</w:t>
      </w:r>
      <w:r w:rsidR="005F7C86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prodlužuje se termín dokončení díla o stejný počet dní, jako trvaly tyto okolnosti. Smluvní strana, která se o takových okolnostech dozví, je povinna neprodleně informovat druhou smluvní stranu. Nesplní-li tuto povinnost, není oprávněna se</w:t>
      </w:r>
      <w:r w:rsidR="00BC08EB" w:rsidRPr="003F0A1B">
        <w:rPr>
          <w:rFonts w:cs="Times New Roman"/>
        </w:rPr>
        <w:t> </w:t>
      </w:r>
      <w:r w:rsidRPr="003F0A1B">
        <w:rPr>
          <w:rFonts w:cs="Times New Roman"/>
        </w:rPr>
        <w:t>těchto okolností dovolávat. Přesáhne-li doba trvání prodlení na straně zhotovitele z těchto důvodů</w:t>
      </w:r>
      <w:r w:rsidR="00BC08EB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15</w:t>
      </w:r>
      <w:r w:rsidR="00BC08EB" w:rsidRPr="003F0A1B">
        <w:rPr>
          <w:rFonts w:cs="Times New Roman"/>
        </w:rPr>
        <w:t> </w:t>
      </w:r>
      <w:r w:rsidRPr="003F0A1B">
        <w:rPr>
          <w:rFonts w:cs="Times New Roman"/>
        </w:rPr>
        <w:t>dnů,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3F0A1B">
        <w:rPr>
          <w:rFonts w:cs="Times New Roman"/>
        </w:rPr>
        <w:t> </w:t>
      </w:r>
      <w:r w:rsidRPr="003F0A1B">
        <w:rPr>
          <w:rFonts w:cs="Times New Roman"/>
        </w:rPr>
        <w:t>prodlení</w:t>
      </w:r>
      <w:r w:rsidR="009E4AB3" w:rsidRPr="003F0A1B">
        <w:rPr>
          <w:rFonts w:cs="Times New Roman"/>
        </w:rPr>
        <w:t>.</w:t>
      </w:r>
    </w:p>
    <w:p w14:paraId="544DD3CF" w14:textId="77777777" w:rsidR="00725CD0" w:rsidRPr="003F0A1B" w:rsidRDefault="00725CD0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77777777" w:rsidR="001D54B4" w:rsidRPr="003F0A1B" w:rsidRDefault="007F30BA" w:rsidP="0007550F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>I</w:t>
      </w:r>
      <w:r w:rsidR="001D54B4" w:rsidRPr="003F0A1B">
        <w:rPr>
          <w:szCs w:val="22"/>
        </w:rPr>
        <w:t xml:space="preserve">V. </w:t>
      </w:r>
      <w:r w:rsidR="0038330D" w:rsidRPr="003F0A1B">
        <w:rPr>
          <w:szCs w:val="22"/>
        </w:rPr>
        <w:t>Způsob plnění</w:t>
      </w:r>
      <w:r w:rsidR="004B583F" w:rsidRPr="003F0A1B">
        <w:rPr>
          <w:szCs w:val="22"/>
        </w:rPr>
        <w:t xml:space="preserve">, kontrola a </w:t>
      </w:r>
      <w:r w:rsidR="00FE0EDB" w:rsidRPr="003F0A1B">
        <w:rPr>
          <w:szCs w:val="22"/>
        </w:rPr>
        <w:t xml:space="preserve">předání </w:t>
      </w:r>
      <w:r w:rsidR="001D54B4" w:rsidRPr="003F0A1B">
        <w:rPr>
          <w:szCs w:val="22"/>
        </w:rPr>
        <w:t>díla</w:t>
      </w:r>
      <w:r w:rsidR="004B583F" w:rsidRPr="003F0A1B">
        <w:rPr>
          <w:szCs w:val="22"/>
        </w:rPr>
        <w:t xml:space="preserve"> </w:t>
      </w:r>
    </w:p>
    <w:p w14:paraId="0447B84D" w14:textId="36287ECB" w:rsidR="001C4E25" w:rsidRPr="003F0A1B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3F0A1B">
        <w:rPr>
          <w:rFonts w:cs="Times New Roman"/>
        </w:rPr>
        <w:t xml:space="preserve">. </w:t>
      </w:r>
    </w:p>
    <w:p w14:paraId="4E761E84" w14:textId="7A0BC60D" w:rsidR="009E4AB3" w:rsidRPr="003F0A1B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Místem vstupního jednání, následujících jednání, koordinačních a pracovních schůzek a předání díla je</w:t>
      </w:r>
      <w:r w:rsidR="00BC08EB" w:rsidRPr="003F0A1B">
        <w:rPr>
          <w:rFonts w:cs="Times New Roman"/>
        </w:rPr>
        <w:t> </w:t>
      </w:r>
      <w:r w:rsidRPr="003F0A1B">
        <w:rPr>
          <w:rFonts w:cs="Times New Roman"/>
        </w:rPr>
        <w:t>sídlo objednatele</w:t>
      </w:r>
      <w:r w:rsidR="007C5233" w:rsidRPr="003F0A1B">
        <w:rPr>
          <w:rFonts w:cs="Times New Roman"/>
        </w:rPr>
        <w:t xml:space="preserve">, </w:t>
      </w:r>
      <w:bookmarkStart w:id="12" w:name="_Hlk169084431"/>
      <w:r w:rsidR="007C5233" w:rsidRPr="003F0A1B">
        <w:rPr>
          <w:rFonts w:cs="Times New Roman"/>
        </w:rPr>
        <w:t>nebude-li předem písemně dohodnuto jinak</w:t>
      </w:r>
      <w:r w:rsidRPr="003F0A1B">
        <w:rPr>
          <w:rFonts w:cs="Times New Roman"/>
        </w:rPr>
        <w:t>.</w:t>
      </w:r>
      <w:bookmarkEnd w:id="12"/>
    </w:p>
    <w:p w14:paraId="7D7657EF" w14:textId="37B4ABC6" w:rsidR="0097395D" w:rsidRPr="003F0A1B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Konzultace budou probíhat dle aktuálních potřeb a časových možností </w:t>
      </w:r>
      <w:r w:rsidR="00F45252" w:rsidRPr="003F0A1B">
        <w:rPr>
          <w:rFonts w:cs="Times New Roman"/>
        </w:rPr>
        <w:t>o</w:t>
      </w:r>
      <w:r w:rsidRPr="003F0A1B">
        <w:rPr>
          <w:rFonts w:cs="Times New Roman"/>
        </w:rPr>
        <w:t xml:space="preserve">bjednatele a </w:t>
      </w:r>
      <w:r w:rsidR="00F45252" w:rsidRPr="003F0A1B">
        <w:rPr>
          <w:rFonts w:cs="Times New Roman"/>
        </w:rPr>
        <w:t>z</w:t>
      </w:r>
      <w:r w:rsidRPr="003F0A1B">
        <w:rPr>
          <w:rFonts w:cs="Times New Roman"/>
        </w:rPr>
        <w:t>hotovitele, a</w:t>
      </w:r>
      <w:r w:rsidR="00BC08EB" w:rsidRPr="003F0A1B">
        <w:rPr>
          <w:rFonts w:cs="Times New Roman"/>
        </w:rPr>
        <w:t> </w:t>
      </w:r>
      <w:r w:rsidRPr="003F0A1B">
        <w:rPr>
          <w:rFonts w:cs="Times New Roman"/>
        </w:rPr>
        <w:t>to</w:t>
      </w:r>
      <w:r w:rsidR="00BC08EB" w:rsidRPr="003F0A1B">
        <w:rPr>
          <w:rFonts w:cs="Times New Roman"/>
        </w:rPr>
        <w:t> </w:t>
      </w:r>
      <w:r w:rsidRPr="003F0A1B">
        <w:rPr>
          <w:rFonts w:cs="Times New Roman"/>
        </w:rPr>
        <w:t xml:space="preserve">vždy na základě jejich společné dohody. Pokud bude </w:t>
      </w:r>
      <w:r w:rsidR="00F45252" w:rsidRPr="003F0A1B">
        <w:rPr>
          <w:rFonts w:cs="Times New Roman"/>
        </w:rPr>
        <w:t>z</w:t>
      </w:r>
      <w:r w:rsidRPr="003F0A1B">
        <w:rPr>
          <w:rFonts w:cs="Times New Roman"/>
        </w:rPr>
        <w:t xml:space="preserve">hotovitel nebo </w:t>
      </w:r>
      <w:r w:rsidR="00F45252" w:rsidRPr="003F0A1B">
        <w:rPr>
          <w:rFonts w:cs="Times New Roman"/>
        </w:rPr>
        <w:t>o</w:t>
      </w:r>
      <w:r w:rsidRPr="003F0A1B">
        <w:rPr>
          <w:rFonts w:cs="Times New Roman"/>
        </w:rPr>
        <w:t>bjednatel požadovat kontrolní den, vyzve k účasti zástupce druhé smluvní strany telefonicky nebo e</w:t>
      </w:r>
      <w:r w:rsidR="00703CDA" w:rsidRPr="003F0A1B">
        <w:rPr>
          <w:rFonts w:cs="Times New Roman"/>
        </w:rPr>
        <w:t>-</w:t>
      </w:r>
      <w:r w:rsidRPr="003F0A1B">
        <w:rPr>
          <w:rFonts w:cs="Times New Roman"/>
        </w:rPr>
        <w:t>mailem nejméně 7</w:t>
      </w:r>
      <w:r w:rsidR="00BC08EB" w:rsidRPr="003F0A1B">
        <w:rPr>
          <w:rFonts w:cs="Times New Roman"/>
        </w:rPr>
        <w:t> </w:t>
      </w:r>
      <w:r w:rsidRPr="003F0A1B">
        <w:rPr>
          <w:rFonts w:cs="Times New Roman"/>
        </w:rPr>
        <w:t>pracovních dnů předem.</w:t>
      </w:r>
    </w:p>
    <w:p w14:paraId="40186762" w14:textId="762AA8B9" w:rsidR="0097395D" w:rsidRPr="003F0A1B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3F0A1B">
        <w:rPr>
          <w:rFonts w:cs="Times New Roman"/>
        </w:rPr>
        <w:t xml:space="preserve"> vztahujícími se k předmětu plnění díla.</w:t>
      </w:r>
    </w:p>
    <w:p w14:paraId="0342E250" w14:textId="5D97C86A" w:rsidR="001C4E25" w:rsidRPr="003F0A1B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3F0A1B">
        <w:rPr>
          <w:rFonts w:cs="Times New Roman"/>
        </w:rPr>
        <w:t>Je však povinen na tyto okolnosti objednatele upozornit.</w:t>
      </w:r>
    </w:p>
    <w:p w14:paraId="37F0C405" w14:textId="22F06ED7" w:rsidR="001C4E25" w:rsidRPr="003F0A1B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lastRenderedPageBreak/>
        <w:t xml:space="preserve">Zhotovitel je povinen použít podklady předané mu objednatelem pouze </w:t>
      </w:r>
      <w:r w:rsidR="0007397E" w:rsidRPr="003F0A1B">
        <w:rPr>
          <w:rFonts w:cs="Times New Roman"/>
        </w:rPr>
        <w:t>za účelem</w:t>
      </w:r>
      <w:r w:rsidRPr="003F0A1B">
        <w:rPr>
          <w:rFonts w:cs="Times New Roman"/>
        </w:rPr>
        <w:t xml:space="preserve"> vytvoření díla</w:t>
      </w:r>
      <w:r w:rsidR="007D3C15" w:rsidRPr="003F0A1B">
        <w:rPr>
          <w:rFonts w:cs="Times New Roman"/>
        </w:rPr>
        <w:t xml:space="preserve"> a</w:t>
      </w:r>
      <w:r w:rsidR="006361ED" w:rsidRPr="003F0A1B">
        <w:rPr>
          <w:rFonts w:cs="Times New Roman"/>
        </w:rPr>
        <w:t> </w:t>
      </w:r>
      <w:r w:rsidR="007D3C15" w:rsidRPr="003F0A1B">
        <w:rPr>
          <w:rFonts w:cs="Times New Roman"/>
        </w:rPr>
        <w:t>zavazuje se nejpozději současně s předáním díla vrátit objednatelem poskytnuté podklady zpět objednateli</w:t>
      </w:r>
      <w:r w:rsidRPr="003F0A1B">
        <w:rPr>
          <w:rFonts w:cs="Times New Roman"/>
        </w:rPr>
        <w:t>.</w:t>
      </w:r>
      <w:r w:rsidR="007D3C15" w:rsidRPr="003F0A1B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3B34BB7B" w:rsidR="000D2FEF" w:rsidRPr="003F0A1B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Smluvní strany se dohodly, že aplikace ustanovení § 2591 a § 2595 občanského zákoníku se vylučuje.</w:t>
      </w:r>
    </w:p>
    <w:p w14:paraId="18A5835C" w14:textId="47CC310C" w:rsidR="0026530D" w:rsidRPr="003F0A1B" w:rsidRDefault="0026530D" w:rsidP="0026530D">
      <w:pPr>
        <w:spacing w:after="120" w:line="276" w:lineRule="auto"/>
        <w:jc w:val="both"/>
        <w:rPr>
          <w:rFonts w:cs="Times New Roman"/>
        </w:rPr>
      </w:pPr>
      <w:bookmarkStart w:id="13" w:name="_Hlk169085257"/>
      <w:r w:rsidRPr="003F0A1B">
        <w:rPr>
          <w:rFonts w:cs="Times New Roman"/>
        </w:rPr>
        <w:t>Objednatel je povinen předané dílo v každé Etapě zkontrolovat a písemně zhotoviteli sdělit formou akceptačního protokolu, zda Etapu díla odsouhlasil, či nikoliv</w:t>
      </w:r>
      <w:r w:rsidR="00BB77D8" w:rsidRPr="003F0A1B">
        <w:rPr>
          <w:rFonts w:cs="Times New Roman"/>
        </w:rPr>
        <w:t>.</w:t>
      </w:r>
    </w:p>
    <w:p w14:paraId="24A771CA" w14:textId="430BD344" w:rsidR="000C3E19" w:rsidRPr="003F0A1B" w:rsidRDefault="001D54B4" w:rsidP="0026530D">
      <w:pPr>
        <w:spacing w:after="120" w:line="276" w:lineRule="auto"/>
        <w:jc w:val="both"/>
        <w:rPr>
          <w:rFonts w:cs="Times New Roman"/>
        </w:rPr>
      </w:pPr>
      <w:bookmarkStart w:id="14" w:name="_Hlk169085300"/>
      <w:bookmarkEnd w:id="13"/>
      <w:r w:rsidRPr="003F0A1B">
        <w:rPr>
          <w:rFonts w:cs="Times New Roman"/>
        </w:rPr>
        <w:t>Akceptační protokol bude podepsán</w:t>
      </w:r>
      <w:r w:rsidR="00A74551" w:rsidRPr="003F0A1B">
        <w:rPr>
          <w:rFonts w:cs="Times New Roman"/>
        </w:rPr>
        <w:t xml:space="preserve"> s účinky předaného díla</w:t>
      </w:r>
      <w:r w:rsidRPr="003F0A1B">
        <w:rPr>
          <w:rFonts w:cs="Times New Roman"/>
        </w:rPr>
        <w:t xml:space="preserve"> pouze tehdy, bude-li předávané předm</w:t>
      </w:r>
      <w:r w:rsidR="00EF70E1" w:rsidRPr="003F0A1B">
        <w:rPr>
          <w:rFonts w:cs="Times New Roman"/>
        </w:rPr>
        <w:t>ětné dílo splňovat požadavky na </w:t>
      </w:r>
      <w:r w:rsidRPr="003F0A1B">
        <w:rPr>
          <w:rFonts w:cs="Times New Roman"/>
        </w:rPr>
        <w:t>kvalitu stanovené v čl. V</w:t>
      </w:r>
      <w:r w:rsidR="002D2B5D" w:rsidRPr="003F0A1B">
        <w:rPr>
          <w:rFonts w:cs="Times New Roman"/>
        </w:rPr>
        <w:t>I</w:t>
      </w:r>
      <w:r w:rsidRPr="003F0A1B">
        <w:rPr>
          <w:rFonts w:cs="Times New Roman"/>
        </w:rPr>
        <w:t xml:space="preserve"> této smlouvy. Teprve podpisem akceptačníh</w:t>
      </w:r>
      <w:r w:rsidR="00502231" w:rsidRPr="003F0A1B">
        <w:rPr>
          <w:rFonts w:cs="Times New Roman"/>
        </w:rPr>
        <w:t>o protokolu</w:t>
      </w:r>
      <w:r w:rsidR="00A74551" w:rsidRPr="003F0A1B">
        <w:rPr>
          <w:rFonts w:cs="Times New Roman"/>
        </w:rPr>
        <w:t xml:space="preserve"> bez výhrad či s výhradou těch vad,</w:t>
      </w:r>
      <w:r w:rsidR="00BC08EB" w:rsidRPr="003F0A1B">
        <w:rPr>
          <w:rFonts w:cs="Times New Roman"/>
        </w:rPr>
        <w:t xml:space="preserve"> </w:t>
      </w:r>
      <w:r w:rsidR="00A74551" w:rsidRPr="003F0A1B">
        <w:rPr>
          <w:rFonts w:cs="Times New Roman"/>
        </w:rPr>
        <w:t xml:space="preserve">které nebrání </w:t>
      </w:r>
      <w:r w:rsidR="00D131D4" w:rsidRPr="003F0A1B">
        <w:rPr>
          <w:rFonts w:cs="Times New Roman"/>
        </w:rPr>
        <w:t>dílo</w:t>
      </w:r>
      <w:r w:rsidR="00A74551" w:rsidRPr="003F0A1B">
        <w:rPr>
          <w:rFonts w:cs="Times New Roman"/>
        </w:rPr>
        <w:t xml:space="preserve"> akceptovat</w:t>
      </w:r>
      <w:r w:rsidR="003F4B29" w:rsidRPr="003F0A1B">
        <w:rPr>
          <w:rFonts w:cs="Times New Roman"/>
        </w:rPr>
        <w:t>,</w:t>
      </w:r>
      <w:r w:rsidR="00502231" w:rsidRPr="003F0A1B">
        <w:rPr>
          <w:rFonts w:cs="Times New Roman"/>
        </w:rPr>
        <w:t xml:space="preserve"> se dílo považuje </w:t>
      </w:r>
      <w:r w:rsidR="009A4BB6" w:rsidRPr="003F0A1B">
        <w:rPr>
          <w:rFonts w:cs="Times New Roman"/>
        </w:rPr>
        <w:t xml:space="preserve">za splněné a </w:t>
      </w:r>
      <w:r w:rsidR="00502231" w:rsidRPr="003F0A1B">
        <w:rPr>
          <w:rFonts w:cs="Times New Roman"/>
        </w:rPr>
        <w:t>za </w:t>
      </w:r>
      <w:r w:rsidR="00090F66" w:rsidRPr="003F0A1B">
        <w:rPr>
          <w:rFonts w:cs="Times New Roman"/>
        </w:rPr>
        <w:t>řádně</w:t>
      </w:r>
      <w:r w:rsidR="00877083" w:rsidRPr="003F0A1B">
        <w:rPr>
          <w:rFonts w:cs="Times New Roman"/>
        </w:rPr>
        <w:t> </w:t>
      </w:r>
      <w:r w:rsidRPr="003F0A1B">
        <w:rPr>
          <w:rFonts w:cs="Times New Roman"/>
        </w:rPr>
        <w:t>převzaté a zhotoviteli vzniká právo v souladu s čl. II této smlouvy na zaplacení</w:t>
      </w:r>
      <w:r w:rsidR="008A1F28" w:rsidRPr="003F0A1B">
        <w:rPr>
          <w:rFonts w:cs="Times New Roman"/>
        </w:rPr>
        <w:t xml:space="preserve"> ceny</w:t>
      </w:r>
      <w:r w:rsidRPr="003F0A1B">
        <w:rPr>
          <w:rFonts w:cs="Times New Roman"/>
        </w:rPr>
        <w:t>.</w:t>
      </w:r>
    </w:p>
    <w:bookmarkEnd w:id="14"/>
    <w:p w14:paraId="61B71DBD" w14:textId="40D50922" w:rsidR="000C3E19" w:rsidRPr="003F0A1B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t>Vlastnické právo k</w:t>
      </w:r>
      <w:r w:rsidR="007A3CEB" w:rsidRPr="003F0A1B">
        <w:t xml:space="preserve"> movitým věcem jako součástem </w:t>
      </w:r>
      <w:r w:rsidRPr="003F0A1B">
        <w:t>díl</w:t>
      </w:r>
      <w:r w:rsidR="007A3CEB" w:rsidRPr="003F0A1B">
        <w:t>a</w:t>
      </w:r>
      <w:r w:rsidRPr="003F0A1B">
        <w:t xml:space="preserve"> přechází na objednatele okamžikem </w:t>
      </w:r>
      <w:r w:rsidR="000F0347" w:rsidRPr="003F0A1B">
        <w:t>předání a</w:t>
      </w:r>
      <w:r w:rsidR="00BB77D8" w:rsidRPr="003F0A1B">
        <w:t> </w:t>
      </w:r>
      <w:r w:rsidR="000F0347" w:rsidRPr="003F0A1B">
        <w:t xml:space="preserve">převzetí a </w:t>
      </w:r>
      <w:r w:rsidR="00372DDF" w:rsidRPr="003F0A1B">
        <w:t>akceptac</w:t>
      </w:r>
      <w:r w:rsidR="000F0347" w:rsidRPr="003F0A1B">
        <w:t>í</w:t>
      </w:r>
      <w:r w:rsidR="00CA6E36" w:rsidRPr="003F0A1B">
        <w:t xml:space="preserve"> </w:t>
      </w:r>
      <w:r w:rsidR="00A10CA0" w:rsidRPr="003F0A1B">
        <w:t xml:space="preserve">jednotlivých Etap </w:t>
      </w:r>
      <w:r w:rsidR="00372DDF" w:rsidRPr="003F0A1B">
        <w:t>díla</w:t>
      </w:r>
      <w:r w:rsidR="000F0347" w:rsidRPr="003F0A1B">
        <w:t>, jejichž jsou movité věci součástí</w:t>
      </w:r>
      <w:r w:rsidRPr="003F0A1B">
        <w:t>.</w:t>
      </w:r>
    </w:p>
    <w:p w14:paraId="25272570" w14:textId="77777777" w:rsidR="006501ED" w:rsidRPr="003F0A1B" w:rsidRDefault="006501ED" w:rsidP="0007550F">
      <w:pPr>
        <w:pStyle w:val="Nadpis2"/>
        <w:spacing w:before="0" w:line="276" w:lineRule="auto"/>
        <w:rPr>
          <w:szCs w:val="22"/>
        </w:rPr>
      </w:pPr>
    </w:p>
    <w:p w14:paraId="207B0C2B" w14:textId="1AB82319" w:rsidR="00EF70E1" w:rsidRPr="003F0A1B" w:rsidRDefault="007F30BA" w:rsidP="0007550F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>V</w:t>
      </w:r>
      <w:r w:rsidR="00EF70E1" w:rsidRPr="003F0A1B">
        <w:rPr>
          <w:szCs w:val="22"/>
        </w:rPr>
        <w:t>. U</w:t>
      </w:r>
      <w:r w:rsidR="00CA3B91" w:rsidRPr="003F0A1B">
        <w:rPr>
          <w:szCs w:val="22"/>
        </w:rPr>
        <w:t>stanovení o poddoda</w:t>
      </w:r>
      <w:r w:rsidR="00EF70E1" w:rsidRPr="003F0A1B">
        <w:rPr>
          <w:szCs w:val="22"/>
        </w:rPr>
        <w:t>vatelích</w:t>
      </w:r>
    </w:p>
    <w:p w14:paraId="1B8D60A1" w14:textId="755A0D97" w:rsidR="00730826" w:rsidRPr="003F0A1B" w:rsidRDefault="00730826" w:rsidP="00815B15">
      <w:pPr>
        <w:jc w:val="both"/>
        <w:rPr>
          <w:rFonts w:cs="Times New Roman"/>
        </w:rPr>
      </w:pPr>
      <w:r w:rsidRPr="003F0A1B">
        <w:rPr>
          <w:rFonts w:cs="Times New Roman"/>
        </w:rPr>
        <w:t>Zhotovitel se zavazuje v souladu s podanou nabídkou</w:t>
      </w:r>
      <w:r w:rsidR="00023343" w:rsidRPr="003F0A1B">
        <w:rPr>
          <w:rFonts w:cs="Times New Roman"/>
        </w:rPr>
        <w:t xml:space="preserve"> na veřejnou zakázku „</w:t>
      </w:r>
      <w:r w:rsidR="00815B15" w:rsidRPr="003F0A1B">
        <w:rPr>
          <w:rFonts w:cs="Times New Roman"/>
          <w:b/>
        </w:rPr>
        <w:t xml:space="preserve">Architektonické </w:t>
      </w:r>
      <w:r w:rsidR="00815B15" w:rsidRPr="003F0A1B">
        <w:rPr>
          <w:rFonts w:cs="Times New Roman"/>
          <w:b/>
        </w:rPr>
        <w:br/>
        <w:t>a koncepční řešení – výstava Praha zítra? Propojené město</w:t>
      </w:r>
      <w:r w:rsidR="00023343" w:rsidRPr="003F0A1B">
        <w:rPr>
          <w:rFonts w:cs="Times New Roman"/>
        </w:rPr>
        <w:t xml:space="preserve">“ </w:t>
      </w:r>
      <w:r w:rsidRPr="003F0A1B">
        <w:rPr>
          <w:rFonts w:cs="Times New Roman"/>
        </w:rPr>
        <w:t>zajišťovat veškeré smluvní povinnosti sám, tj. bez účasti poddodavatelů.</w:t>
      </w:r>
    </w:p>
    <w:p w14:paraId="3DFC2A47" w14:textId="77777777" w:rsidR="00C30801" w:rsidRPr="003F0A1B" w:rsidRDefault="00C30801" w:rsidP="0007550F">
      <w:pPr>
        <w:pStyle w:val="Nadpis2"/>
        <w:spacing w:before="0" w:line="276" w:lineRule="auto"/>
        <w:rPr>
          <w:szCs w:val="22"/>
        </w:rPr>
      </w:pPr>
    </w:p>
    <w:p w14:paraId="700AC808" w14:textId="1EF87DBB" w:rsidR="001D54B4" w:rsidRPr="003F0A1B" w:rsidRDefault="001D54B4" w:rsidP="0007550F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>V</w:t>
      </w:r>
      <w:r w:rsidR="007F30BA" w:rsidRPr="003F0A1B">
        <w:rPr>
          <w:szCs w:val="22"/>
        </w:rPr>
        <w:t>I</w:t>
      </w:r>
      <w:r w:rsidRPr="003F0A1B">
        <w:rPr>
          <w:szCs w:val="22"/>
        </w:rPr>
        <w:t>. Kvalita díla</w:t>
      </w:r>
    </w:p>
    <w:p w14:paraId="2F4CA58B" w14:textId="5325F899" w:rsidR="003B6E46" w:rsidRPr="003F0A1B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Dílo musí být </w:t>
      </w:r>
      <w:bookmarkStart w:id="15" w:name="_Hlk169085584"/>
      <w:r w:rsidRPr="003F0A1B">
        <w:rPr>
          <w:rFonts w:cs="Times New Roman"/>
        </w:rPr>
        <w:t xml:space="preserve">zhotovitelem provedeno </w:t>
      </w:r>
      <w:r w:rsidR="00F63739" w:rsidRPr="003F0A1B">
        <w:rPr>
          <w:rFonts w:cs="Times New Roman"/>
        </w:rPr>
        <w:t>řádně, ve stanoven</w:t>
      </w:r>
      <w:r w:rsidR="00DC25B2" w:rsidRPr="003F0A1B">
        <w:rPr>
          <w:rFonts w:cs="Times New Roman"/>
        </w:rPr>
        <w:t>ém</w:t>
      </w:r>
      <w:r w:rsidR="00F63739" w:rsidRPr="003F0A1B">
        <w:rPr>
          <w:rFonts w:cs="Times New Roman"/>
        </w:rPr>
        <w:t xml:space="preserve"> termín</w:t>
      </w:r>
      <w:r w:rsidR="00EC098B" w:rsidRPr="003F0A1B">
        <w:rPr>
          <w:rFonts w:cs="Times New Roman"/>
        </w:rPr>
        <w:t>u</w:t>
      </w:r>
      <w:r w:rsidR="00F63739" w:rsidRPr="003F0A1B">
        <w:rPr>
          <w:rFonts w:cs="Times New Roman"/>
        </w:rPr>
        <w:t xml:space="preserve"> a s odbornou péčí</w:t>
      </w:r>
      <w:r w:rsidRPr="003F0A1B">
        <w:rPr>
          <w:rFonts w:cs="Times New Roman"/>
        </w:rPr>
        <w:t>.</w:t>
      </w:r>
    </w:p>
    <w:p w14:paraId="2A77917A" w14:textId="35478DB4" w:rsidR="00EF70E1" w:rsidRPr="003F0A1B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Řádně a ve stanoven</w:t>
      </w:r>
      <w:r w:rsidR="00EC098B" w:rsidRPr="003F0A1B">
        <w:rPr>
          <w:rFonts w:cs="Times New Roman"/>
        </w:rPr>
        <w:t>ém termínu</w:t>
      </w:r>
      <w:r w:rsidRPr="003F0A1B">
        <w:rPr>
          <w:rFonts w:cs="Times New Roman"/>
        </w:rPr>
        <w:t xml:space="preserve"> se rozumí </w:t>
      </w:r>
      <w:r w:rsidR="00520434" w:rsidRPr="003F0A1B">
        <w:rPr>
          <w:rFonts w:cs="Times New Roman"/>
        </w:rPr>
        <w:t xml:space="preserve">provedení </w:t>
      </w:r>
      <w:r w:rsidR="001D54B4" w:rsidRPr="003F0A1B">
        <w:rPr>
          <w:rFonts w:cs="Times New Roman"/>
        </w:rPr>
        <w:t xml:space="preserve">díla v souladu s čl. </w:t>
      </w:r>
      <w:r w:rsidR="002D2B5D" w:rsidRPr="003F0A1B">
        <w:rPr>
          <w:rFonts w:cs="Times New Roman"/>
        </w:rPr>
        <w:t>III</w:t>
      </w:r>
      <w:r w:rsidR="00520434" w:rsidRPr="003F0A1B">
        <w:rPr>
          <w:rFonts w:cs="Times New Roman"/>
        </w:rPr>
        <w:t xml:space="preserve"> této smlouvy, ve stavu, </w:t>
      </w:r>
      <w:bookmarkStart w:id="16" w:name="_Hlk145936218"/>
      <w:r w:rsidR="00520434" w:rsidRPr="003F0A1B">
        <w:rPr>
          <w:rFonts w:cs="Times New Roman"/>
        </w:rPr>
        <w:t>odpovíd</w:t>
      </w:r>
      <w:r w:rsidR="00BB0BA9" w:rsidRPr="003F0A1B">
        <w:rPr>
          <w:rFonts w:cs="Times New Roman"/>
        </w:rPr>
        <w:t>ajícím</w:t>
      </w:r>
      <w:r w:rsidR="008A1F28" w:rsidRPr="003F0A1B">
        <w:rPr>
          <w:rFonts w:cs="Times New Roman"/>
        </w:rPr>
        <w:t>u</w:t>
      </w:r>
      <w:r w:rsidR="00520434" w:rsidRPr="003F0A1B">
        <w:rPr>
          <w:rFonts w:cs="Times New Roman"/>
        </w:rPr>
        <w:t xml:space="preserve"> požadavkům na kvalitu díla, resp. podmínkám stanoveným v</w:t>
      </w:r>
      <w:r w:rsidR="00BB0BA9" w:rsidRPr="003F0A1B">
        <w:rPr>
          <w:rFonts w:cs="Times New Roman"/>
        </w:rPr>
        <w:t xml:space="preserve"> obecně závazných platných </w:t>
      </w:r>
      <w:r w:rsidR="00520434" w:rsidRPr="003F0A1B">
        <w:rPr>
          <w:rFonts w:cs="Times New Roman"/>
        </w:rPr>
        <w:t>právních předpisech</w:t>
      </w:r>
      <w:r w:rsidR="003E77D5" w:rsidRPr="003F0A1B">
        <w:rPr>
          <w:rFonts w:cs="Times New Roman"/>
        </w:rPr>
        <w:t xml:space="preserve"> vztahujících se přímo k předmětu díla</w:t>
      </w:r>
      <w:r w:rsidR="0047719B" w:rsidRPr="003F0A1B">
        <w:rPr>
          <w:rFonts w:cs="Times New Roman"/>
        </w:rPr>
        <w:t>, v technických normách, jejichž závaznost stanoví obecně závazné platné právní předpisy,</w:t>
      </w:r>
      <w:r w:rsidR="003E77D5" w:rsidRPr="003F0A1B">
        <w:rPr>
          <w:rFonts w:cs="Times New Roman"/>
        </w:rPr>
        <w:t xml:space="preserve"> </w:t>
      </w:r>
      <w:r w:rsidR="00F2669B" w:rsidRPr="003F0A1B">
        <w:rPr>
          <w:rFonts w:cs="Times New Roman"/>
        </w:rPr>
        <w:t>a</w:t>
      </w:r>
      <w:r w:rsidR="00E53A99" w:rsidRPr="003F0A1B">
        <w:rPr>
          <w:rFonts w:cs="Times New Roman"/>
        </w:rPr>
        <w:t xml:space="preserve"> </w:t>
      </w:r>
      <w:r w:rsidR="00520434" w:rsidRPr="003F0A1B">
        <w:rPr>
          <w:rFonts w:cs="Times New Roman"/>
        </w:rPr>
        <w:t>požadavkům na kvalitu předmětu smlouvy a</w:t>
      </w:r>
      <w:r w:rsidR="00BF472E" w:rsidRPr="003F0A1B">
        <w:rPr>
          <w:rFonts w:cs="Times New Roman"/>
        </w:rPr>
        <w:t> </w:t>
      </w:r>
      <w:r w:rsidR="00520434" w:rsidRPr="003F0A1B">
        <w:rPr>
          <w:rFonts w:cs="Times New Roman"/>
        </w:rPr>
        <w:t xml:space="preserve">podmínkám veřejné </w:t>
      </w:r>
      <w:bookmarkEnd w:id="15"/>
      <w:r w:rsidR="00520434" w:rsidRPr="003F0A1B">
        <w:rPr>
          <w:rFonts w:cs="Times New Roman"/>
        </w:rPr>
        <w:t>zakázky</w:t>
      </w:r>
      <w:r w:rsidR="00E53A99" w:rsidRPr="003F0A1B">
        <w:rPr>
          <w:rFonts w:cs="Times New Roman"/>
        </w:rPr>
        <w:t>.</w:t>
      </w:r>
    </w:p>
    <w:p w14:paraId="4814AFD7" w14:textId="77777777" w:rsidR="005F7C86" w:rsidRPr="003F0A1B" w:rsidRDefault="005F7C86" w:rsidP="00C30801">
      <w:pPr>
        <w:spacing w:before="240" w:after="240" w:line="276" w:lineRule="auto"/>
        <w:rPr>
          <w:rFonts w:cs="Times New Roman"/>
        </w:rPr>
      </w:pPr>
    </w:p>
    <w:bookmarkEnd w:id="16"/>
    <w:p w14:paraId="18BA92C5" w14:textId="77777777" w:rsidR="00EF70E1" w:rsidRPr="003F0A1B" w:rsidRDefault="007F30BA" w:rsidP="0007550F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>VII</w:t>
      </w:r>
      <w:r w:rsidR="00C84C0B" w:rsidRPr="003F0A1B">
        <w:rPr>
          <w:szCs w:val="22"/>
        </w:rPr>
        <w:t xml:space="preserve">. </w:t>
      </w:r>
      <w:r w:rsidR="00BF2C3F" w:rsidRPr="003F0A1B">
        <w:rPr>
          <w:szCs w:val="22"/>
        </w:rPr>
        <w:t>Odpovědnost za vady díla</w:t>
      </w:r>
    </w:p>
    <w:p w14:paraId="57AB45EE" w14:textId="11EEF1E3" w:rsidR="004A19B4" w:rsidRPr="003F0A1B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Zhotovitel odpovídá za to, že dílo bude provedeno podle podmínek smlouvy</w:t>
      </w:r>
      <w:bookmarkStart w:id="17" w:name="_Hlk169085610"/>
      <w:r w:rsidRPr="003F0A1B">
        <w:rPr>
          <w:rFonts w:cs="Times New Roman"/>
        </w:rPr>
        <w:t xml:space="preserve">, </w:t>
      </w:r>
      <w:bookmarkEnd w:id="17"/>
      <w:r w:rsidRPr="003F0A1B">
        <w:rPr>
          <w:rFonts w:cs="Times New Roman"/>
        </w:rPr>
        <w:t>a</w:t>
      </w:r>
      <w:r w:rsidR="006361ED" w:rsidRPr="003F0A1B">
        <w:rPr>
          <w:rFonts w:cs="Times New Roman"/>
        </w:rPr>
        <w:t> </w:t>
      </w:r>
      <w:r w:rsidRPr="003F0A1B">
        <w:rPr>
          <w:rFonts w:cs="Times New Roman"/>
        </w:rPr>
        <w:t xml:space="preserve">že bude odpovídat </w:t>
      </w:r>
      <w:r w:rsidR="00815B15" w:rsidRPr="003F0A1B">
        <w:rPr>
          <w:rFonts w:cs="Times New Roman"/>
        </w:rPr>
        <w:br/>
      </w:r>
      <w:r w:rsidRPr="003F0A1B">
        <w:rPr>
          <w:rFonts w:cs="Times New Roman"/>
        </w:rPr>
        <w:t>a sloužit k smluvenému a jinak obvyklému účelu a bude mít vlastnosti stanovené právními předpisy vztahujícími se přímo k plnění předmětu díla a jinak vlastnosti obvyklé.</w:t>
      </w:r>
    </w:p>
    <w:p w14:paraId="60A69B11" w14:textId="1E32338F" w:rsidR="004A19B4" w:rsidRPr="003F0A1B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8" w:name="_Hlk145936871"/>
      <w:r w:rsidRPr="003F0A1B">
        <w:rPr>
          <w:rFonts w:cs="Times New Roman"/>
        </w:rPr>
        <w:t>Vady vytčené v akceptačním protokolu, které nebrání akceptaci, se zhotovitel zavazuje odstranit ve</w:t>
      </w:r>
      <w:r w:rsidR="00BC08EB" w:rsidRPr="003F0A1B">
        <w:rPr>
          <w:rFonts w:cs="Times New Roman"/>
        </w:rPr>
        <w:t> </w:t>
      </w:r>
      <w:r w:rsidRPr="003F0A1B">
        <w:rPr>
          <w:rFonts w:cs="Times New Roman"/>
        </w:rPr>
        <w:t>lhůtách stanovených v akceptačním protokolu</w:t>
      </w:r>
      <w:bookmarkEnd w:id="18"/>
      <w:r w:rsidRPr="003F0A1B">
        <w:rPr>
          <w:rFonts w:cs="Times New Roman"/>
        </w:rPr>
        <w:t>.</w:t>
      </w:r>
    </w:p>
    <w:p w14:paraId="7297D2AF" w14:textId="06F0A7FB" w:rsidR="004A19B4" w:rsidRPr="003F0A1B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3F0A1B">
        <w:rPr>
          <w:rFonts w:cs="Times New Roman"/>
        </w:rPr>
        <w:t>o</w:t>
      </w:r>
      <w:r w:rsidRPr="003F0A1B">
        <w:rPr>
          <w:rFonts w:cs="Times New Roman"/>
        </w:rPr>
        <w:t>bjednatelem písemně oznámené vady díla bezplatně odstranit, přičemž je povinen k odstraňování vad nastoupit bez</w:t>
      </w:r>
      <w:r w:rsidR="00BC08EB" w:rsidRPr="003F0A1B">
        <w:rPr>
          <w:rFonts w:cs="Times New Roman"/>
        </w:rPr>
        <w:t> </w:t>
      </w:r>
      <w:r w:rsidRPr="003F0A1B">
        <w:rPr>
          <w:rFonts w:cs="Times New Roman"/>
        </w:rPr>
        <w:t>zbytečného odkladu.</w:t>
      </w:r>
    </w:p>
    <w:p w14:paraId="457A78E9" w14:textId="77777777" w:rsidR="004A19B4" w:rsidRPr="003F0A1B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lastRenderedPageBreak/>
        <w:t>V případě prodlení zhotovitele s odstraněním vad vytčených v akceptačním protokolu, má objednatel vedle vyúčtování smluvní pokuty právo pověřit odstraněním vady</w:t>
      </w:r>
      <w:r w:rsidR="005F7C86" w:rsidRPr="003F0A1B">
        <w:rPr>
          <w:rFonts w:cs="Times New Roman"/>
        </w:rPr>
        <w:t>,</w:t>
      </w:r>
      <w:r w:rsidRPr="003F0A1B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3F0A1B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19" w:name="_Hlk145936969"/>
      <w:r w:rsidRPr="003F0A1B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3F0A1B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3F0A1B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4BC647FD" w:rsidR="004A19B4" w:rsidRPr="003F0A1B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Zhotovitel nenese odpovědnost za použití díla nebo jeho částí jinými osobami k jiným účelům</w:t>
      </w:r>
      <w:r w:rsidR="009947AF" w:rsidRPr="003F0A1B">
        <w:rPr>
          <w:rFonts w:cs="Times New Roman"/>
        </w:rPr>
        <w:t>,</w:t>
      </w:r>
      <w:r w:rsidRPr="003F0A1B">
        <w:rPr>
          <w:rFonts w:cs="Times New Roman"/>
        </w:rPr>
        <w:t xml:space="preserve"> než bylo vytvořeno.</w:t>
      </w:r>
    </w:p>
    <w:bookmarkEnd w:id="19"/>
    <w:p w14:paraId="203E27A1" w14:textId="77777777" w:rsidR="00DC149F" w:rsidRPr="003F0A1B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3F0A1B" w:rsidRDefault="007F30BA" w:rsidP="00B422E2">
      <w:pPr>
        <w:pStyle w:val="Nadpis2"/>
        <w:spacing w:before="0" w:line="276" w:lineRule="auto"/>
        <w:rPr>
          <w:szCs w:val="22"/>
        </w:rPr>
      </w:pPr>
      <w:bookmarkStart w:id="20" w:name="_Hlk169085833"/>
      <w:r w:rsidRPr="003F0A1B">
        <w:rPr>
          <w:szCs w:val="22"/>
        </w:rPr>
        <w:t>VIII</w:t>
      </w:r>
      <w:r w:rsidR="00C84C0B" w:rsidRPr="003F0A1B">
        <w:rPr>
          <w:szCs w:val="22"/>
        </w:rPr>
        <w:t xml:space="preserve">. </w:t>
      </w:r>
      <w:r w:rsidR="00B422E2" w:rsidRPr="003F0A1B">
        <w:rPr>
          <w:szCs w:val="22"/>
        </w:rPr>
        <w:t>Ustanovení o právním vztahu k autorskému zákonu</w:t>
      </w:r>
    </w:p>
    <w:p w14:paraId="22D59323" w14:textId="77777777" w:rsidR="00B422E2" w:rsidRPr="003F0A1B" w:rsidRDefault="00B422E2" w:rsidP="00B422E2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>„licenční doložka“</w:t>
      </w:r>
    </w:p>
    <w:bookmarkEnd w:id="20"/>
    <w:p w14:paraId="767A7D61" w14:textId="77777777" w:rsidR="00B422E2" w:rsidRPr="003F0A1B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Zhotovitel poskytuje objednateli výhradní neomezenou licenci k předmětu smlouvy, a to věcně, časově a místně, v rozsahu ustanovení § 12 autorského zákona, a uděluje objednateli převoditelné, trvalé, výlučné a zaplacením ceny díla zcela splacené právo dílo užívat a objednatel toto právo přijímá. Zhotovitel poskytuje objednateli výhradní neomezenou licenci k předmětu smlouvy ke dni účinnosti této smlouvy. Objednatel je oprávněn dílo užít všemi způsoby užití dle ustanovení § 12 autorského zákona, zejména: zveřejnit, zpracovat, změnit, upravit a takto je užít v neomezeném rozsahu dle tohoto článku, užít pouze část díla a spojit dílo s jinými díly či prvky a zařadit je do díla souborného. Smluvní strany pro vyloučení pochybností uvádějí, že současně s udělením licence poskytuje objednateli souhlas s prvotním zveřejněním díla dle § 11 odst. 1 autorského zákona. Zhotovitel výslovně souhlasí s tím, aby objednatel o zveřejnění řádně předaného a převzatého díla nebo jeho části rozhodl sám dle svého uvážení. Zveřejněním se rozumí zejména (nikoli však výlučně) veřejné přednesení, provedení, předvedení, vystavení, vydání či jiné zpřístupnění veřejnosti, s výjimkou užití díla Zhotovitelem pro účely odborné prezentace činnosti Zhotovitele. Zhotovitel se poskytnutím licence objednateli zavazuje sám neužít licenci, a to nejen po předání a převzetí díla nebo jeho části objednatelem, ale i před předáním a převzetím díla nebo části objednatelem. Zhotovitel se zdrží výkonu práva, ke kterému zde sjednanou licenci objednateli uděluje. Objednatel není povinen licenci k předmětu smlouvy ve smyslu § 2372 odst. 2 občanského zákoníku využít.</w:t>
      </w:r>
    </w:p>
    <w:p w14:paraId="5428E002" w14:textId="77777777" w:rsidR="00B422E2" w:rsidRPr="003F0A1B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Objednatel je oprávněn zcela nebo zčásti, bez omezení a bez předchozího souhlasu zhotovitele, oprávnění tvořící součást licence poskytnout třetí osobě (podlicence) a to i opakovaně, případně práva touto smlouvou nabytá postoupit a zhotoviteli identifikovat osobu postupníka (nabyvatele licence).</w:t>
      </w:r>
    </w:p>
    <w:p w14:paraId="3F268A9D" w14:textId="77777777" w:rsidR="00B422E2" w:rsidRPr="003F0A1B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Zhotovitel garantuje, že dílo vytvořil osobně, případně bylo vytvořeno pouze osobami, které jsou k němu ve vztahu ve smyslu ustanovení § 58 autorského zákona, a že tudíž bude oprávněn k poskytnutí licence </w:t>
      </w:r>
      <w:r w:rsidRPr="003F0A1B">
        <w:rPr>
          <w:rFonts w:cs="Times New Roman"/>
        </w:rPr>
        <w:lastRenderedPageBreak/>
        <w:t>z titulu postavení zaměstnavatele, či obdobném s ohledem na příslušného autora, anebo s příslušným autorem uzavřel dostatečnou licenční smlouvu, která jej opravňuje poskytnout objednateli podlicenci či práva takovou licenční smlouvou nabytá postoupit alespoň v rozsahu dle zde sjednaného; licence a podlicence se pro účely této smlouvy společně označují jako „licence“. Zhotovitel garantuje, že před podpisem této smlouvy neudělil třetímu žádnou licenci k užití díla, a to ani výhradní ani nevýhradní, která by mohla být v rozporu s licencí dle zde sjednaného. Zhotovitel současně garantuje, že ve spojení s dílem nejsou dotčena jakákoli práva třetích osob a jedná se o původní, jedinečné a tvůrčí dílo zhotovitele.</w:t>
      </w:r>
    </w:p>
    <w:p w14:paraId="44A0735D" w14:textId="77777777" w:rsidR="00B422E2" w:rsidRPr="003F0A1B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Odměna za poskytnutí licence tvoří 20 % z ceny díla a je zahrnuta v celkové ceně díla. Smluvní strany prohlašují takovou odměnu za odpovídající a konečnou.</w:t>
      </w:r>
    </w:p>
    <w:p w14:paraId="5A7697D1" w14:textId="77777777" w:rsidR="00B422E2" w:rsidRPr="003F0A1B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 předáním předmětu smlouvy nebo jeho části objednateli.</w:t>
      </w:r>
    </w:p>
    <w:p w14:paraId="12AB0F62" w14:textId="77777777" w:rsidR="00B422E2" w:rsidRPr="003F0A1B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 atd.).</w:t>
      </w:r>
    </w:p>
    <w:p w14:paraId="6CE568ED" w14:textId="4779F001" w:rsidR="00B422E2" w:rsidRPr="003F0A1B" w:rsidRDefault="00B422E2" w:rsidP="00F35F3E">
      <w:pPr>
        <w:spacing w:before="240" w:after="240" w:line="276" w:lineRule="auto"/>
        <w:ind w:hanging="284"/>
        <w:jc w:val="center"/>
      </w:pPr>
    </w:p>
    <w:p w14:paraId="49A32FBD" w14:textId="77777777" w:rsidR="00B422E2" w:rsidRPr="003F0A1B" w:rsidRDefault="00BE6807" w:rsidP="00B422E2">
      <w:pPr>
        <w:pStyle w:val="Nadpis2"/>
        <w:spacing w:before="0" w:line="276" w:lineRule="auto"/>
        <w:rPr>
          <w:szCs w:val="22"/>
        </w:rPr>
      </w:pPr>
      <w:bookmarkStart w:id="21" w:name="_Hlk169085903"/>
      <w:bookmarkStart w:id="22" w:name="_Hlk145937153"/>
      <w:r w:rsidRPr="003F0A1B">
        <w:rPr>
          <w:i/>
          <w:szCs w:val="22"/>
        </w:rPr>
        <w:t xml:space="preserve"> </w:t>
      </w:r>
      <w:r w:rsidR="007F30BA" w:rsidRPr="003F0A1B">
        <w:rPr>
          <w:szCs w:val="22"/>
        </w:rPr>
        <w:t>I</w:t>
      </w:r>
      <w:r w:rsidR="00EF70E1" w:rsidRPr="003F0A1B">
        <w:rPr>
          <w:szCs w:val="22"/>
        </w:rPr>
        <w:t>X</w:t>
      </w:r>
      <w:r w:rsidRPr="003F0A1B">
        <w:rPr>
          <w:szCs w:val="22"/>
        </w:rPr>
        <w:t xml:space="preserve">. </w:t>
      </w:r>
      <w:r w:rsidR="00B422E2" w:rsidRPr="003F0A1B">
        <w:rPr>
          <w:szCs w:val="22"/>
        </w:rPr>
        <w:t>Ochrana důvěrných informací</w:t>
      </w:r>
    </w:p>
    <w:p w14:paraId="146B511C" w14:textId="77777777" w:rsidR="00B422E2" w:rsidRPr="003F0A1B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 v souladu se zákonem o registru smluv).</w:t>
      </w:r>
    </w:p>
    <w:p w14:paraId="741364C7" w14:textId="77777777" w:rsidR="00B422E2" w:rsidRPr="003F0A1B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 obchodních kruzích běžně dostupné a mají být podle vůle smluvních stran utajeny.</w:t>
      </w:r>
    </w:p>
    <w:p w14:paraId="270E1CAE" w14:textId="77777777" w:rsidR="00B422E2" w:rsidRPr="003F0A1B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3F0A1B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3F0A1B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Smluvní strany se zavazují, že informace získané od druhé smluvní strany nebo při spolupráci s ní nevyužijí k vlastní výdělečné činnosti a ani neumožní, aby je k výdělečné činnosti využila třetí osoba.</w:t>
      </w:r>
    </w:p>
    <w:bookmarkEnd w:id="21"/>
    <w:p w14:paraId="7BB750F4" w14:textId="77777777" w:rsidR="00BF472E" w:rsidRPr="003F0A1B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22"/>
    <w:p w14:paraId="02CDFB21" w14:textId="77777777" w:rsidR="00B422E2" w:rsidRPr="003F0A1B" w:rsidRDefault="007F30BA" w:rsidP="00B422E2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lastRenderedPageBreak/>
        <w:t>X</w:t>
      </w:r>
      <w:r w:rsidR="00883398" w:rsidRPr="003F0A1B">
        <w:rPr>
          <w:szCs w:val="22"/>
        </w:rPr>
        <w:t xml:space="preserve">. </w:t>
      </w:r>
      <w:r w:rsidR="00B422E2" w:rsidRPr="003F0A1B">
        <w:rPr>
          <w:szCs w:val="22"/>
        </w:rPr>
        <w:t>Smluvní pokuta</w:t>
      </w:r>
    </w:p>
    <w:p w14:paraId="3327DD9B" w14:textId="16C257C0" w:rsidR="00B422E2" w:rsidRPr="003F0A1B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Za prodlení s termínem předání díla </w:t>
      </w:r>
      <w:r w:rsidR="00A10CA0" w:rsidRPr="003F0A1B">
        <w:rPr>
          <w:rFonts w:cs="Times New Roman"/>
        </w:rPr>
        <w:t xml:space="preserve">či jeho části dle Etap </w:t>
      </w:r>
      <w:r w:rsidRPr="003F0A1B">
        <w:rPr>
          <w:rFonts w:cs="Times New Roman"/>
        </w:rPr>
        <w:t>zaplatí zhotovitel objednateli smluvní pokutu 500 Kč za každý započatý den prodlení.</w:t>
      </w:r>
    </w:p>
    <w:p w14:paraId="4D4DC6F9" w14:textId="77777777" w:rsidR="00B422E2" w:rsidRPr="003F0A1B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Zhotovitel je dále povinen objednateli zaplatit smluvní pokutu za porušení níže uvedených ustanovení této smlouvy:</w:t>
      </w:r>
    </w:p>
    <w:p w14:paraId="3BD70AF6" w14:textId="01796C7D" w:rsidR="00B422E2" w:rsidRPr="003F0A1B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F0A1B">
        <w:rPr>
          <w:rFonts w:cs="Times New Roman"/>
        </w:rPr>
        <w:t xml:space="preserve">Za každé jednotlivé porušení povinnosti uvedené v čl. </w:t>
      </w:r>
      <w:r w:rsidR="00BF3B91" w:rsidRPr="003F0A1B">
        <w:rPr>
          <w:rFonts w:cs="Times New Roman"/>
        </w:rPr>
        <w:t>VIII</w:t>
      </w:r>
      <w:r w:rsidRPr="003F0A1B">
        <w:rPr>
          <w:rFonts w:cs="Times New Roman"/>
        </w:rPr>
        <w:t xml:space="preserve"> odst. 1, 3 nebo 5 této smlouvy je zhotovitel povinen zaplatit objednateli smluvní pokutu ve výši </w:t>
      </w:r>
      <w:r w:rsidR="00815B15" w:rsidRPr="003F0A1B">
        <w:rPr>
          <w:rFonts w:cs="Times New Roman"/>
        </w:rPr>
        <w:t>25</w:t>
      </w:r>
      <w:r w:rsidRPr="003F0A1B">
        <w:rPr>
          <w:rFonts w:cs="Times New Roman"/>
        </w:rPr>
        <w:t xml:space="preserve">.000 Kč (slovy: </w:t>
      </w:r>
      <w:r w:rsidR="00815B15" w:rsidRPr="003F0A1B">
        <w:rPr>
          <w:rFonts w:cs="Times New Roman"/>
        </w:rPr>
        <w:t xml:space="preserve">dvacet pět </w:t>
      </w:r>
      <w:r w:rsidRPr="003F0A1B">
        <w:rPr>
          <w:rFonts w:cs="Times New Roman"/>
        </w:rPr>
        <w:t>tisíc korun českých).</w:t>
      </w:r>
    </w:p>
    <w:p w14:paraId="0E651C03" w14:textId="4E77E0BB" w:rsidR="00B422E2" w:rsidRPr="003F0A1B" w:rsidRDefault="00B422E2" w:rsidP="00627351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F0A1B">
        <w:rPr>
          <w:rFonts w:cs="Times New Roman"/>
          <w:iCs/>
        </w:rPr>
        <w:t xml:space="preserve">Za každé jednotlivé porušení povinností uvedených v čl. </w:t>
      </w:r>
      <w:r w:rsidR="00BF3B91" w:rsidRPr="003F0A1B">
        <w:rPr>
          <w:rFonts w:cs="Times New Roman"/>
          <w:iCs/>
        </w:rPr>
        <w:t>I</w:t>
      </w:r>
      <w:r w:rsidRPr="003F0A1B">
        <w:rPr>
          <w:rFonts w:cs="Times New Roman"/>
          <w:iCs/>
        </w:rPr>
        <w:t xml:space="preserve">X této smlouvy týkajících se ochrany důvěrných informací a obchodního tajemství, je zhotovitel povinen zaplatit objednateli smluvní pokutu ve výši 100.000 Kč </w:t>
      </w:r>
      <w:r w:rsidRPr="003F0A1B">
        <w:rPr>
          <w:rFonts w:cs="Times New Roman"/>
        </w:rPr>
        <w:t>(slovy: sto tisíc korun českých)</w:t>
      </w:r>
    </w:p>
    <w:p w14:paraId="57F050FE" w14:textId="77777777" w:rsidR="00B422E2" w:rsidRPr="003F0A1B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F0A1B">
        <w:rPr>
          <w:rFonts w:cs="Times New Roman"/>
        </w:rPr>
        <w:t xml:space="preserve">V případě, že zhotovitel neposkytne přes výzvu objednatele report stavu dle </w:t>
      </w:r>
      <w:proofErr w:type="spellStart"/>
      <w:r w:rsidRPr="003F0A1B">
        <w:rPr>
          <w:rFonts w:cs="Times New Roman"/>
        </w:rPr>
        <w:t>ust</w:t>
      </w:r>
      <w:proofErr w:type="spellEnd"/>
      <w:r w:rsidRPr="003F0A1B">
        <w:rPr>
          <w:rFonts w:cs="Times New Roman"/>
        </w:rPr>
        <w:t>. čl. IV odst. 3 této smlouvy, zaplatí zhotovitel objednateli smluvní pokutu ve výši 500 Kč za každý započatý den prodlení.</w:t>
      </w:r>
    </w:p>
    <w:p w14:paraId="395FF910" w14:textId="28EADD7A" w:rsidR="00B422E2" w:rsidRPr="003F0A1B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F0A1B">
        <w:rPr>
          <w:rFonts w:cs="Times New Roman"/>
        </w:rPr>
        <w:t xml:space="preserve">Neodstraní-li zhotovitel vadu díla ve lhůtách stanovených v akceptačním protokolu ve smyslu čl. VII odst. 2 této smlouvy, nebo do 14 dnů od zjištění vady a jejího oznámení zhotoviteli ve smyslu čl. VII odst. 3 této smlouvy, zaplatí objednateli smluvní pokutu ve výši </w:t>
      </w:r>
      <w:r w:rsidR="00815B15" w:rsidRPr="003F0A1B">
        <w:rPr>
          <w:rFonts w:cs="Times New Roman"/>
        </w:rPr>
        <w:t>500,- Kč</w:t>
      </w:r>
      <w:r w:rsidRPr="003F0A1B">
        <w:rPr>
          <w:rFonts w:cs="Times New Roman"/>
        </w:rPr>
        <w:t xml:space="preserve"> z celkové ceny díla za každý den prodlení.</w:t>
      </w:r>
    </w:p>
    <w:p w14:paraId="31E2BE05" w14:textId="0A2D3D38" w:rsidR="00B422E2" w:rsidRPr="003F0A1B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3" w:name="_Hlk169096145"/>
      <w:r w:rsidRPr="003F0A1B">
        <w:rPr>
          <w:rFonts w:cs="Times New Roman"/>
        </w:rPr>
        <w:t xml:space="preserve">Za prodlení </w:t>
      </w:r>
      <w:r w:rsidR="002F6848" w:rsidRPr="003F0A1B">
        <w:rPr>
          <w:rFonts w:cs="Times New Roman"/>
        </w:rPr>
        <w:t>se zaplacením ceny za řádně provedené a dokončené dílo zaplatí objednatel zhotoviteli zákonný úrok z prodlení ve výši stanoveném nařízením vlády č. 351/2013 Sb., v platném znění.</w:t>
      </w:r>
    </w:p>
    <w:bookmarkEnd w:id="23"/>
    <w:p w14:paraId="62A08C2C" w14:textId="77777777" w:rsidR="00B422E2" w:rsidRPr="003F0A1B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V případě škody vzniklé objednateli porušením povinnosti zhotovitele, je tento povinen škodu objednateli uhradit.</w:t>
      </w:r>
    </w:p>
    <w:p w14:paraId="442E6354" w14:textId="77777777" w:rsidR="00B422E2" w:rsidRPr="003F0A1B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42A56435" w14:textId="77777777" w:rsidR="00B422E2" w:rsidRPr="003F0A1B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Smluvní pokuty sjednané dle tohoto článku jsou splatné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</w:t>
      </w:r>
    </w:p>
    <w:p w14:paraId="5E022529" w14:textId="77777777" w:rsidR="00B422E2" w:rsidRPr="003F0A1B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3F0A1B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3F0A1B" w:rsidRDefault="001D54B4" w:rsidP="0007550F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>X</w:t>
      </w:r>
      <w:r w:rsidR="00C84C0B" w:rsidRPr="003F0A1B">
        <w:rPr>
          <w:szCs w:val="22"/>
        </w:rPr>
        <w:t>I</w:t>
      </w:r>
      <w:r w:rsidRPr="003F0A1B">
        <w:rPr>
          <w:szCs w:val="22"/>
        </w:rPr>
        <w:t>. Trvání a ukončení smlouvy</w:t>
      </w:r>
    </w:p>
    <w:p w14:paraId="248D26F1" w14:textId="6A43D182" w:rsidR="00FE2031" w:rsidRPr="003F0A1B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Tato smlouva se uzavírá na dobu určitou, účinnosti nabývá dnem zveřejnění v registru smluv a končí vypořádáním všech závazků vyplývajících z této smlouvy</w:t>
      </w:r>
      <w:r w:rsidR="006E5AE9" w:rsidRPr="003F0A1B">
        <w:rPr>
          <w:rFonts w:cs="Times New Roman"/>
        </w:rPr>
        <w:t>, včetně licenčního ujednání vyplývajícího z této smlouvy</w:t>
      </w:r>
      <w:r w:rsidRPr="003F0A1B">
        <w:rPr>
          <w:rFonts w:cs="Times New Roman"/>
        </w:rPr>
        <w:t>.</w:t>
      </w:r>
    </w:p>
    <w:p w14:paraId="561BC025" w14:textId="77777777" w:rsidR="001D54B4" w:rsidRPr="003F0A1B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Smlouva může zaniknout:</w:t>
      </w:r>
    </w:p>
    <w:p w14:paraId="01A7280F" w14:textId="77777777" w:rsidR="001D54B4" w:rsidRPr="003F0A1B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3F0A1B">
        <w:rPr>
          <w:rFonts w:cs="Times New Roman"/>
        </w:rPr>
        <w:t>písemnou dohodou smluvních stran,</w:t>
      </w:r>
    </w:p>
    <w:p w14:paraId="04B8680C" w14:textId="0E375D5C" w:rsidR="001D54B4" w:rsidRPr="003F0A1B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3F0A1B">
        <w:rPr>
          <w:rFonts w:cs="Times New Roman"/>
        </w:rPr>
        <w:lastRenderedPageBreak/>
        <w:t>písemnou výpovědí za podmínek uvedených v odst. 3 tohoto článku</w:t>
      </w:r>
      <w:r w:rsidR="001D54B4" w:rsidRPr="003F0A1B">
        <w:rPr>
          <w:rFonts w:cs="Times New Roman"/>
        </w:rPr>
        <w:t>,</w:t>
      </w:r>
    </w:p>
    <w:p w14:paraId="317C485D" w14:textId="77777777" w:rsidR="001D54B4" w:rsidRPr="003F0A1B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3F0A1B">
        <w:rPr>
          <w:rFonts w:cs="Times New Roman"/>
        </w:rPr>
        <w:t>odstoupením od smlouvy</w:t>
      </w:r>
      <w:r w:rsidR="00DA50A6" w:rsidRPr="003F0A1B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3F0A1B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Smluvní strany mohou podat výpověď i bez udání důvodu. Výpovědní lhůta činí 3 měsíc</w:t>
      </w:r>
      <w:r w:rsidR="00D37798" w:rsidRPr="003F0A1B">
        <w:rPr>
          <w:rFonts w:cs="Times New Roman"/>
        </w:rPr>
        <w:t>e</w:t>
      </w:r>
      <w:r w:rsidRPr="003F0A1B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14:paraId="3DC1E546" w14:textId="7E35ABA3" w:rsidR="00581438" w:rsidRPr="003F0A1B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Objednatel má právo odstoupit od této smlouvy</w:t>
      </w:r>
      <w:r w:rsidR="00581438" w:rsidRPr="003F0A1B">
        <w:rPr>
          <w:rFonts w:cs="Times New Roman"/>
        </w:rPr>
        <w:t>:</w:t>
      </w:r>
    </w:p>
    <w:p w14:paraId="528591D2" w14:textId="0842DE33" w:rsidR="00581438" w:rsidRPr="003F0A1B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0A1B">
        <w:rPr>
          <w:rFonts w:cs="Times New Roman"/>
        </w:rPr>
        <w:t xml:space="preserve">neodstraní-li zhotovitel vady díla </w:t>
      </w:r>
      <w:r w:rsidR="00CE0024" w:rsidRPr="003F0A1B">
        <w:rPr>
          <w:rFonts w:cs="Times New Roman"/>
        </w:rPr>
        <w:t>ani v dodatečné lhůtě nad rámec lhůty</w:t>
      </w:r>
      <w:r w:rsidR="0041139D" w:rsidRPr="003F0A1B">
        <w:rPr>
          <w:rFonts w:cs="Times New Roman"/>
        </w:rPr>
        <w:t xml:space="preserve"> pro odstranění vad</w:t>
      </w:r>
      <w:r w:rsidR="00822E99" w:rsidRPr="003F0A1B">
        <w:rPr>
          <w:rFonts w:cs="Times New Roman"/>
        </w:rPr>
        <w:t> </w:t>
      </w:r>
      <w:r w:rsidR="005A6059" w:rsidRPr="003F0A1B">
        <w:rPr>
          <w:rFonts w:cs="Times New Roman"/>
        </w:rPr>
        <w:t>bránících užívání díla</w:t>
      </w:r>
      <w:r w:rsidRPr="003F0A1B">
        <w:rPr>
          <w:rFonts w:cs="Times New Roman"/>
        </w:rPr>
        <w:t xml:space="preserve"> stanovené v akceptační</w:t>
      </w:r>
      <w:r w:rsidR="0060154C" w:rsidRPr="003F0A1B">
        <w:rPr>
          <w:rFonts w:cs="Times New Roman"/>
        </w:rPr>
        <w:t>m protokolu nebo oznámí-li před </w:t>
      </w:r>
      <w:r w:rsidRPr="003F0A1B">
        <w:rPr>
          <w:rFonts w:cs="Times New Roman"/>
        </w:rPr>
        <w:t>jejím uplynutím, že vady neodstraní</w:t>
      </w:r>
      <w:r w:rsidR="00581438" w:rsidRPr="003F0A1B">
        <w:rPr>
          <w:rFonts w:cs="Times New Roman"/>
        </w:rPr>
        <w:t>,</w:t>
      </w:r>
    </w:p>
    <w:p w14:paraId="69381049" w14:textId="77777777" w:rsidR="00581438" w:rsidRPr="003F0A1B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0A1B">
        <w:rPr>
          <w:rFonts w:eastAsia="Calibri" w:cs="Times New Roman"/>
          <w:lang w:eastAsia="en-US"/>
        </w:rPr>
        <w:t>jestliže byl prohlášen úpadek zhotovitele ve smyslu zák</w:t>
      </w:r>
      <w:r w:rsidR="0060154C" w:rsidRPr="003F0A1B">
        <w:rPr>
          <w:rFonts w:eastAsia="Calibri" w:cs="Times New Roman"/>
          <w:lang w:eastAsia="en-US"/>
        </w:rPr>
        <w:t xml:space="preserve">ona </w:t>
      </w:r>
      <w:r w:rsidRPr="003F0A1B">
        <w:rPr>
          <w:rFonts w:eastAsia="Calibri" w:cs="Times New Roman"/>
          <w:lang w:eastAsia="en-US"/>
        </w:rPr>
        <w:t>č. 182/</w:t>
      </w:r>
      <w:r w:rsidR="0060154C" w:rsidRPr="003F0A1B">
        <w:rPr>
          <w:rFonts w:eastAsia="Calibri" w:cs="Times New Roman"/>
          <w:lang w:eastAsia="en-US"/>
        </w:rPr>
        <w:t>2006 Sb., insolvenční zákon, ve </w:t>
      </w:r>
      <w:r w:rsidRPr="003F0A1B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3F0A1B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0A1B">
        <w:rPr>
          <w:rFonts w:eastAsia="Calibri" w:cs="Times New Roman"/>
          <w:lang w:eastAsia="en-US"/>
        </w:rPr>
        <w:t>pokud bude zhotovitel v prodl</w:t>
      </w:r>
      <w:r w:rsidR="0060154C" w:rsidRPr="003F0A1B">
        <w:rPr>
          <w:rFonts w:eastAsia="Calibri" w:cs="Times New Roman"/>
          <w:lang w:eastAsia="en-US"/>
        </w:rPr>
        <w:t xml:space="preserve">ení s dodáním předmětu smlouvy </w:t>
      </w:r>
      <w:r w:rsidRPr="003F0A1B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3F0A1B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0A1B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3F0A1B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0A1B">
        <w:rPr>
          <w:rFonts w:eastAsia="Calibri" w:cs="Times New Roman"/>
          <w:lang w:eastAsia="en-US"/>
        </w:rPr>
        <w:t>jestliže zhotovitel pozbude opráv</w:t>
      </w:r>
      <w:r w:rsidR="0060154C" w:rsidRPr="003F0A1B">
        <w:rPr>
          <w:rFonts w:eastAsia="Calibri" w:cs="Times New Roman"/>
          <w:lang w:eastAsia="en-US"/>
        </w:rPr>
        <w:t xml:space="preserve">nění, které vyžaduje provedení </w:t>
      </w:r>
      <w:r w:rsidRPr="003F0A1B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3F0A1B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0A1B">
        <w:rPr>
          <w:rFonts w:eastAsia="Calibri" w:cs="Times New Roman"/>
          <w:lang w:eastAsia="en-US"/>
        </w:rPr>
        <w:t xml:space="preserve">jestliže </w:t>
      </w:r>
      <w:r w:rsidR="00FE5E8B" w:rsidRPr="003F0A1B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3F0A1B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0A1B">
        <w:rPr>
          <w:rFonts w:eastAsia="Calibri" w:cs="Times New Roman"/>
          <w:lang w:eastAsia="en-US"/>
        </w:rPr>
        <w:t>v případě, kdy bude plnění prováděno</w:t>
      </w:r>
      <w:r w:rsidR="00FE5E8B" w:rsidRPr="003F0A1B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08530CD8" w:rsidR="00DA64A1" w:rsidRPr="003F0A1B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0A1B">
        <w:rPr>
          <w:rFonts w:eastAsia="Calibri" w:cs="Times New Roman"/>
          <w:lang w:eastAsia="en-US"/>
        </w:rPr>
        <w:t xml:space="preserve">v případech, pro něž strany sjednaly smluvní pokutu </w:t>
      </w:r>
      <w:bookmarkStart w:id="24" w:name="_Hlk169096594"/>
      <w:r w:rsidRPr="003F0A1B">
        <w:rPr>
          <w:rFonts w:eastAsia="Calibri" w:cs="Times New Roman"/>
          <w:lang w:eastAsia="en-US"/>
        </w:rPr>
        <w:t xml:space="preserve">v čl. </w:t>
      </w:r>
      <w:r w:rsidR="002F6848" w:rsidRPr="003F0A1B">
        <w:rPr>
          <w:rFonts w:eastAsia="Calibri" w:cs="Times New Roman"/>
          <w:lang w:eastAsia="en-US"/>
        </w:rPr>
        <w:t xml:space="preserve">X </w:t>
      </w:r>
      <w:r w:rsidRPr="003F0A1B">
        <w:rPr>
          <w:rFonts w:eastAsia="Calibri" w:cs="Times New Roman"/>
          <w:lang w:eastAsia="en-US"/>
        </w:rPr>
        <w:t xml:space="preserve">odst. </w:t>
      </w:r>
      <w:r w:rsidR="00C614F4" w:rsidRPr="003F0A1B">
        <w:rPr>
          <w:rFonts w:eastAsia="Calibri" w:cs="Times New Roman"/>
          <w:lang w:eastAsia="en-US"/>
        </w:rPr>
        <w:t>3</w:t>
      </w:r>
      <w:r w:rsidRPr="003F0A1B">
        <w:rPr>
          <w:rFonts w:eastAsia="Calibri" w:cs="Times New Roman"/>
          <w:lang w:eastAsia="en-US"/>
        </w:rPr>
        <w:t xml:space="preserve"> </w:t>
      </w:r>
      <w:bookmarkEnd w:id="24"/>
      <w:r w:rsidRPr="003F0A1B">
        <w:rPr>
          <w:rFonts w:eastAsia="Calibri" w:cs="Times New Roman"/>
          <w:lang w:eastAsia="en-US"/>
        </w:rPr>
        <w:t>této smlouvy,</w:t>
      </w:r>
    </w:p>
    <w:p w14:paraId="0F6D6AD2" w14:textId="21D29A4C" w:rsidR="005A03D1" w:rsidRPr="003F0A1B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0A1B">
        <w:rPr>
          <w:rFonts w:cs="Times New Roman"/>
        </w:rPr>
        <w:t>přesáhne-li doba trvání prodlení na straně zhotovitele 15 dnů z důvodů uvedených v čl.</w:t>
      </w:r>
      <w:r w:rsidR="00B00E57" w:rsidRPr="003F0A1B">
        <w:rPr>
          <w:rFonts w:cs="Times New Roman"/>
        </w:rPr>
        <w:t> </w:t>
      </w:r>
      <w:r w:rsidRPr="003F0A1B">
        <w:rPr>
          <w:rFonts w:cs="Times New Roman"/>
        </w:rPr>
        <w:t>III</w:t>
      </w:r>
      <w:r w:rsidR="00B00E57" w:rsidRPr="003F0A1B">
        <w:rPr>
          <w:rFonts w:cs="Times New Roman"/>
        </w:rPr>
        <w:t> </w:t>
      </w:r>
      <w:r w:rsidRPr="003F0A1B">
        <w:rPr>
          <w:rFonts w:cs="Times New Roman"/>
        </w:rPr>
        <w:t>odst.</w:t>
      </w:r>
      <w:r w:rsidR="00B00E57" w:rsidRPr="003F0A1B">
        <w:rPr>
          <w:rFonts w:cs="Times New Roman"/>
        </w:rPr>
        <w:t> </w:t>
      </w:r>
      <w:r w:rsidR="003F1850" w:rsidRPr="003F0A1B">
        <w:rPr>
          <w:rFonts w:cs="Times New Roman"/>
        </w:rPr>
        <w:t>7</w:t>
      </w:r>
      <w:r w:rsidRPr="003F0A1B">
        <w:rPr>
          <w:rFonts w:cs="Times New Roman"/>
        </w:rPr>
        <w:t xml:space="preserve"> této smlouvy.</w:t>
      </w:r>
    </w:p>
    <w:p w14:paraId="6270B9F5" w14:textId="52044935" w:rsidR="005A03D1" w:rsidRPr="003F0A1B" w:rsidRDefault="00DA6E09" w:rsidP="00DA6E09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Vzhledem k tomu, že plnění, poskytnutá jako postupná dílčí plnění, v rámci etap, stanovených v čl.</w:t>
      </w:r>
      <w:r w:rsidR="00EF6B9C" w:rsidRPr="003F0A1B">
        <w:rPr>
          <w:rFonts w:cs="Times New Roman"/>
        </w:rPr>
        <w:t> </w:t>
      </w:r>
      <w:r w:rsidRPr="003F0A1B">
        <w:rPr>
          <w:rFonts w:cs="Times New Roman"/>
        </w:rPr>
        <w:t>II</w:t>
      </w:r>
      <w:r w:rsidR="00EF6B9C" w:rsidRPr="003F0A1B">
        <w:rPr>
          <w:rFonts w:cs="Times New Roman"/>
        </w:rPr>
        <w:t> </w:t>
      </w:r>
      <w:r w:rsidRPr="003F0A1B">
        <w:rPr>
          <w:rFonts w:cs="Times New Roman"/>
        </w:rPr>
        <w:t>odst. 1 této smlouvy, jež objednatel jako řádná převzal a akceptoval, mají sama o sobě pro</w:t>
      </w:r>
      <w:r w:rsidR="00EF6B9C" w:rsidRPr="003F0A1B">
        <w:rPr>
          <w:rFonts w:cs="Times New Roman"/>
        </w:rPr>
        <w:t> </w:t>
      </w:r>
      <w:r w:rsidRPr="003F0A1B">
        <w:rPr>
          <w:rFonts w:cs="Times New Roman"/>
        </w:rPr>
        <w:t>objednatele význam, má odstoupení objednatele od smlouvy, upravené v tomto ustanovení smlouvy, účinky do budoucna.</w:t>
      </w:r>
    </w:p>
    <w:p w14:paraId="6005C773" w14:textId="2E6FBB33" w:rsidR="001D54B4" w:rsidRPr="003F0A1B" w:rsidRDefault="001D54B4" w:rsidP="0007550F">
      <w:pPr>
        <w:pStyle w:val="Nadpis2"/>
        <w:spacing w:before="0" w:line="276" w:lineRule="auto"/>
        <w:rPr>
          <w:szCs w:val="22"/>
        </w:rPr>
      </w:pPr>
      <w:r w:rsidRPr="003F0A1B">
        <w:rPr>
          <w:szCs w:val="22"/>
        </w:rPr>
        <w:t>X</w:t>
      </w:r>
      <w:r w:rsidR="00C84C0B" w:rsidRPr="003F0A1B">
        <w:rPr>
          <w:szCs w:val="22"/>
        </w:rPr>
        <w:t>II</w:t>
      </w:r>
      <w:r w:rsidRPr="003F0A1B">
        <w:rPr>
          <w:szCs w:val="22"/>
        </w:rPr>
        <w:t>. Ustanovení o doručování</w:t>
      </w:r>
    </w:p>
    <w:p w14:paraId="73B49EDC" w14:textId="5DB93FDF" w:rsidR="00F74C17" w:rsidRPr="003F0A1B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3F0A1B">
        <w:rPr>
          <w:rStyle w:val="Siln"/>
          <w:rFonts w:cs="Times New Roman"/>
          <w:b w:val="0"/>
          <w:shd w:val="clear" w:color="auto" w:fill="FFFFFF"/>
        </w:rPr>
        <w:t>Veškeré písemnosti související s touto smlouvou se doručují elektronickým způsobem, resp. </w:t>
      </w:r>
      <w:bookmarkStart w:id="25" w:name="_Hlk169096740"/>
      <w:r w:rsidRPr="003F0A1B">
        <w:rPr>
          <w:rStyle w:val="Siln"/>
          <w:rFonts w:cs="Times New Roman"/>
          <w:b w:val="0"/>
          <w:shd w:val="clear" w:color="auto" w:fill="FFFFFF"/>
        </w:rPr>
        <w:t>datov</w:t>
      </w:r>
      <w:r w:rsidR="0010389A" w:rsidRPr="003F0A1B">
        <w:rPr>
          <w:rStyle w:val="Siln"/>
          <w:rFonts w:cs="Times New Roman"/>
          <w:b w:val="0"/>
          <w:shd w:val="clear" w:color="auto" w:fill="FFFFFF"/>
        </w:rPr>
        <w:t>ých</w:t>
      </w:r>
      <w:r w:rsidRPr="003F0A1B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 w:rsidRPr="003F0A1B">
        <w:rPr>
          <w:rStyle w:val="Siln"/>
          <w:rFonts w:cs="Times New Roman"/>
          <w:b w:val="0"/>
          <w:shd w:val="clear" w:color="auto" w:fill="FFFFFF"/>
        </w:rPr>
        <w:t>e</w:t>
      </w:r>
      <w:r w:rsidRPr="003F0A1B">
        <w:rPr>
          <w:rStyle w:val="Siln"/>
          <w:rFonts w:cs="Times New Roman"/>
          <w:b w:val="0"/>
          <w:shd w:val="clear" w:color="auto" w:fill="FFFFFF"/>
        </w:rPr>
        <w:t>k</w:t>
      </w:r>
      <w:r w:rsidR="00815B15" w:rsidRPr="003F0A1B">
        <w:rPr>
          <w:rStyle w:val="Siln"/>
          <w:rFonts w:cs="Times New Roman"/>
          <w:b w:val="0"/>
          <w:shd w:val="clear" w:color="auto" w:fill="FFFFFF"/>
        </w:rPr>
        <w:t xml:space="preserve">, </w:t>
      </w:r>
      <w:r w:rsidRPr="003F0A1B">
        <w:rPr>
          <w:rStyle w:val="Siln"/>
          <w:rFonts w:cs="Times New Roman"/>
          <w:b w:val="0"/>
          <w:shd w:val="clear" w:color="auto" w:fill="FFFFFF"/>
        </w:rPr>
        <w:t>ID</w:t>
      </w:r>
      <w:r w:rsidR="0010389A" w:rsidRPr="003F0A1B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3F0A1B">
        <w:rPr>
          <w:rStyle w:val="Siln"/>
          <w:rFonts w:cs="Times New Roman"/>
          <w:b w:val="0"/>
          <w:shd w:val="clear" w:color="auto" w:fill="FFFFFF"/>
        </w:rPr>
        <w:t>: c2zmahu nebo </w:t>
      </w:r>
      <w:r w:rsidR="0010389A" w:rsidRPr="003F0A1B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3F0A1B">
        <w:rPr>
          <w:rStyle w:val="Siln"/>
          <w:rFonts w:cs="Times New Roman"/>
          <w:b w:val="0"/>
          <w:shd w:val="clear" w:color="auto" w:fill="FFFFFF"/>
        </w:rPr>
        <w:t>e-mail</w:t>
      </w:r>
      <w:r w:rsidR="0010389A" w:rsidRPr="003F0A1B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 w:rsidRPr="003F0A1B">
        <w:rPr>
          <w:rStyle w:val="Siln"/>
          <w:rFonts w:cs="Times New Roman"/>
          <w:b w:val="0"/>
          <w:shd w:val="clear" w:color="auto" w:fill="FFFFFF"/>
        </w:rPr>
        <w:t>.</w:t>
      </w:r>
      <w:bookmarkEnd w:id="25"/>
    </w:p>
    <w:p w14:paraId="4EA324EA" w14:textId="61AC37F3" w:rsidR="00F74C17" w:rsidRPr="003F0A1B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Kontaktní osobou na straně objednatele je </w:t>
      </w:r>
      <w:proofErr w:type="spellStart"/>
      <w:r w:rsidR="001B2C82">
        <w:rPr>
          <w:rFonts w:cs="Times New Roman"/>
        </w:rPr>
        <w:t>xxx</w:t>
      </w:r>
      <w:proofErr w:type="spellEnd"/>
      <w:r w:rsidR="00C30801" w:rsidRPr="003F0A1B">
        <w:rPr>
          <w:rFonts w:cs="Times New Roman"/>
        </w:rPr>
        <w:t xml:space="preserve"> tel.: </w:t>
      </w:r>
      <w:proofErr w:type="spellStart"/>
      <w:r w:rsidR="001B2C82">
        <w:rPr>
          <w:rFonts w:cs="Times New Roman"/>
        </w:rPr>
        <w:t>xxx</w:t>
      </w:r>
      <w:proofErr w:type="spellEnd"/>
      <w:r w:rsidR="00C30801" w:rsidRPr="003F0A1B">
        <w:rPr>
          <w:rFonts w:cs="Times New Roman"/>
        </w:rPr>
        <w:t xml:space="preserve">, </w:t>
      </w:r>
      <w:r w:rsidR="00C30801" w:rsidRPr="003F0A1B">
        <w:rPr>
          <w:rFonts w:cs="Times New Roman"/>
        </w:rPr>
        <w:br/>
        <w:t xml:space="preserve">e-mail: </w:t>
      </w:r>
      <w:proofErr w:type="spellStart"/>
      <w:r w:rsidR="001B2C82">
        <w:rPr>
          <w:rStyle w:val="Hypertextovodkaz"/>
        </w:rPr>
        <w:t>xxx</w:t>
      </w:r>
      <w:proofErr w:type="spellEnd"/>
      <w:r w:rsidR="00C30801" w:rsidRPr="003F0A1B">
        <w:rPr>
          <w:rFonts w:cs="Times New Roman"/>
        </w:rPr>
        <w:t>.</w:t>
      </w:r>
    </w:p>
    <w:p w14:paraId="63CC12DA" w14:textId="406D6506" w:rsidR="00F74C17" w:rsidRPr="003F0A1B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Kontaktní osobou na straně zhotovitele je </w:t>
      </w:r>
      <w:proofErr w:type="spellStart"/>
      <w:r w:rsidR="001B2C82">
        <w:rPr>
          <w:rFonts w:cs="Times New Roman"/>
        </w:rPr>
        <w:t>xxx</w:t>
      </w:r>
      <w:proofErr w:type="spellEnd"/>
      <w:r w:rsidR="00C30801" w:rsidRPr="003F0A1B">
        <w:rPr>
          <w:rFonts w:cs="Times New Roman"/>
        </w:rPr>
        <w:t xml:space="preserve">, </w:t>
      </w:r>
      <w:r w:rsidR="00424C8E">
        <w:rPr>
          <w:rFonts w:cs="Times New Roman"/>
        </w:rPr>
        <w:br/>
      </w:r>
      <w:r w:rsidR="00C30801" w:rsidRPr="003F0A1B">
        <w:rPr>
          <w:rFonts w:cs="Times New Roman"/>
        </w:rPr>
        <w:t xml:space="preserve">e-mail: </w:t>
      </w:r>
      <w:proofErr w:type="spellStart"/>
      <w:r w:rsidR="001B2C82">
        <w:t>xxx</w:t>
      </w:r>
      <w:proofErr w:type="spellEnd"/>
    </w:p>
    <w:p w14:paraId="12C8E3D8" w14:textId="713B98BD" w:rsidR="00D55625" w:rsidRPr="003F0A1B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Veškeré</w:t>
      </w:r>
      <w:r w:rsidR="005A2D95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písemnosti</w:t>
      </w:r>
      <w:r w:rsidR="005A2D95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související</w:t>
      </w:r>
      <w:r w:rsidR="005A2D95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s</w:t>
      </w:r>
      <w:r w:rsidR="005A2D95" w:rsidRPr="003F0A1B">
        <w:rPr>
          <w:rFonts w:cs="Times New Roman"/>
        </w:rPr>
        <w:t> </w:t>
      </w:r>
      <w:r w:rsidRPr="003F0A1B">
        <w:rPr>
          <w:rFonts w:cs="Times New Roman"/>
        </w:rPr>
        <w:t>touto</w:t>
      </w:r>
      <w:r w:rsidR="005A2D95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smlouvou</w:t>
      </w:r>
      <w:r w:rsidR="005A2D95" w:rsidRPr="003F0A1B">
        <w:rPr>
          <w:rFonts w:cs="Times New Roman"/>
        </w:rPr>
        <w:t xml:space="preserve"> </w:t>
      </w:r>
      <w:r w:rsidR="00F74C17" w:rsidRPr="003F0A1B">
        <w:rPr>
          <w:rFonts w:cs="Times New Roman"/>
        </w:rPr>
        <w:t xml:space="preserve">lze doručit také </w:t>
      </w:r>
      <w:r w:rsidRPr="003F0A1B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a to způsobem uvedeným v</w:t>
      </w:r>
      <w:r w:rsidR="006E5AE9" w:rsidRPr="003F0A1B">
        <w:rPr>
          <w:rFonts w:cs="Times New Roman"/>
        </w:rPr>
        <w:t> odst. 1 tohoto</w:t>
      </w:r>
      <w:r w:rsidRPr="003F0A1B">
        <w:rPr>
          <w:rFonts w:cs="Times New Roman"/>
        </w:rPr>
        <w:t xml:space="preserve"> článku.</w:t>
      </w:r>
    </w:p>
    <w:p w14:paraId="5531D0E8" w14:textId="77777777" w:rsidR="005A03D1" w:rsidRPr="003F0A1B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B578002" w14:textId="01B51D0B" w:rsidR="002C0BFC" w:rsidRPr="003F0A1B" w:rsidRDefault="00253168" w:rsidP="002C0BFC">
      <w:pPr>
        <w:pStyle w:val="Nadpis2"/>
        <w:spacing w:before="0" w:line="276" w:lineRule="auto"/>
        <w:rPr>
          <w:szCs w:val="22"/>
        </w:rPr>
      </w:pPr>
      <w:bookmarkStart w:id="26" w:name="_Hlk169097072"/>
      <w:bookmarkStart w:id="27" w:name="_Hlk145937672"/>
      <w:r w:rsidRPr="003F0A1B">
        <w:rPr>
          <w:szCs w:val="22"/>
        </w:rPr>
        <w:lastRenderedPageBreak/>
        <w:t>XI</w:t>
      </w:r>
      <w:r w:rsidR="00FB2B81" w:rsidRPr="003F0A1B">
        <w:rPr>
          <w:szCs w:val="22"/>
        </w:rPr>
        <w:t>II</w:t>
      </w:r>
      <w:r w:rsidRPr="003F0A1B">
        <w:rPr>
          <w:szCs w:val="22"/>
        </w:rPr>
        <w:t xml:space="preserve">. </w:t>
      </w:r>
      <w:bookmarkEnd w:id="26"/>
      <w:r w:rsidR="002C0BFC" w:rsidRPr="003F0A1B">
        <w:rPr>
          <w:szCs w:val="22"/>
        </w:rPr>
        <w:t xml:space="preserve">Sankční opatření proti státním příslušníkům </w:t>
      </w:r>
      <w:r w:rsidR="00DD4A00" w:rsidRPr="003F0A1B">
        <w:rPr>
          <w:szCs w:val="22"/>
        </w:rPr>
        <w:t xml:space="preserve">Ruské </w:t>
      </w:r>
      <w:r w:rsidR="002C0BFC" w:rsidRPr="003F0A1B">
        <w:rPr>
          <w:szCs w:val="22"/>
        </w:rPr>
        <w:t>federace</w:t>
      </w:r>
    </w:p>
    <w:p w14:paraId="4644D462" w14:textId="63A56CCE" w:rsidR="002C0BFC" w:rsidRPr="003F0A1B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F0A1B">
        <w:rPr>
          <w:rFonts w:cs="Times New Roman"/>
          <w:color w:val="auto"/>
          <w:sz w:val="22"/>
        </w:rPr>
        <w:t>Zhotovitel</w:t>
      </w:r>
      <w:r w:rsidR="002C0BFC" w:rsidRPr="003F0A1B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3F0A1B">
        <w:rPr>
          <w:rFonts w:cs="Times New Roman"/>
          <w:color w:val="auto"/>
          <w:sz w:val="22"/>
        </w:rPr>
        <w:t> </w:t>
      </w:r>
      <w:r w:rsidR="002C0BFC" w:rsidRPr="003F0A1B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862FCB3" w:rsidR="002C0BFC" w:rsidRPr="003F0A1B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F0A1B">
        <w:rPr>
          <w:rFonts w:cs="Times New Roman"/>
          <w:color w:val="auto"/>
          <w:sz w:val="22"/>
        </w:rPr>
        <w:t>Zhotovitel</w:t>
      </w:r>
      <w:r w:rsidR="002C0BFC" w:rsidRPr="003F0A1B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3F0A1B">
        <w:rPr>
          <w:rFonts w:cs="Times New Roman"/>
          <w:color w:val="auto"/>
          <w:sz w:val="22"/>
        </w:rPr>
        <w:t> </w:t>
      </w:r>
      <w:r w:rsidR="002C0BFC" w:rsidRPr="003F0A1B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3F0A1B">
        <w:rPr>
          <w:rFonts w:cs="Times New Roman"/>
          <w:color w:val="auto"/>
          <w:sz w:val="22"/>
        </w:rPr>
        <w:t> </w:t>
      </w:r>
      <w:r w:rsidR="002C0BFC" w:rsidRPr="003F0A1B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058CE646" w:rsidR="002C0BFC" w:rsidRPr="003F0A1B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F0A1B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3F0A1B">
        <w:rPr>
          <w:rFonts w:cs="Times New Roman"/>
          <w:color w:val="auto"/>
          <w:sz w:val="22"/>
        </w:rPr>
        <w:t>zhotovitel</w:t>
      </w:r>
      <w:r w:rsidRPr="003F0A1B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3F0A1B">
        <w:rPr>
          <w:rFonts w:cs="Times New Roman"/>
          <w:color w:val="auto"/>
          <w:sz w:val="22"/>
        </w:rPr>
        <w:t>zhotovitel</w:t>
      </w:r>
      <w:r w:rsidRPr="003F0A1B">
        <w:rPr>
          <w:rFonts w:cs="Times New Roman"/>
          <w:color w:val="auto"/>
          <w:sz w:val="22"/>
        </w:rPr>
        <w:t xml:space="preserve"> stal určenou osobou, je povinen o</w:t>
      </w:r>
      <w:r w:rsidR="00BC08EB" w:rsidRPr="003F0A1B">
        <w:rPr>
          <w:rFonts w:cs="Times New Roman"/>
          <w:color w:val="auto"/>
          <w:sz w:val="22"/>
        </w:rPr>
        <w:t> </w:t>
      </w:r>
      <w:r w:rsidRPr="003F0A1B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3F0A1B">
        <w:rPr>
          <w:rFonts w:cs="Times New Roman"/>
          <w:color w:val="auto"/>
          <w:sz w:val="22"/>
        </w:rPr>
        <w:t> </w:t>
      </w:r>
      <w:r w:rsidRPr="003F0A1B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3F0A1B">
        <w:rPr>
          <w:rFonts w:cs="Times New Roman"/>
          <w:color w:val="auto"/>
          <w:sz w:val="22"/>
        </w:rPr>
        <w:t>o</w:t>
      </w:r>
      <w:r w:rsidRPr="003F0A1B">
        <w:rPr>
          <w:rFonts w:cs="Times New Roman"/>
          <w:color w:val="auto"/>
          <w:sz w:val="22"/>
        </w:rPr>
        <w:t>bjednateli v souvislosti s</w:t>
      </w:r>
      <w:r w:rsidR="00BC08EB" w:rsidRPr="003F0A1B">
        <w:rPr>
          <w:rFonts w:cs="Times New Roman"/>
          <w:color w:val="auto"/>
          <w:sz w:val="22"/>
        </w:rPr>
        <w:t> </w:t>
      </w:r>
      <w:r w:rsidRPr="003F0A1B">
        <w:rPr>
          <w:rFonts w:cs="Times New Roman"/>
          <w:color w:val="auto"/>
          <w:sz w:val="22"/>
        </w:rPr>
        <w:t>porušením této</w:t>
      </w:r>
      <w:r w:rsidR="0048274C" w:rsidRPr="003F0A1B">
        <w:rPr>
          <w:rFonts w:cs="Times New Roman"/>
          <w:color w:val="auto"/>
          <w:sz w:val="22"/>
        </w:rPr>
        <w:t> </w:t>
      </w:r>
      <w:r w:rsidRPr="003F0A1B">
        <w:rPr>
          <w:rFonts w:cs="Times New Roman"/>
          <w:color w:val="auto"/>
          <w:sz w:val="22"/>
        </w:rPr>
        <w:t xml:space="preserve">povinnosti jakákoliv škoda, je </w:t>
      </w:r>
      <w:r w:rsidR="008C2948" w:rsidRPr="003F0A1B">
        <w:rPr>
          <w:rFonts w:cs="Times New Roman"/>
          <w:color w:val="auto"/>
          <w:sz w:val="22"/>
        </w:rPr>
        <w:t>zhotovitel</w:t>
      </w:r>
      <w:r w:rsidRPr="003F0A1B">
        <w:rPr>
          <w:rFonts w:cs="Times New Roman"/>
          <w:color w:val="auto"/>
          <w:sz w:val="22"/>
        </w:rPr>
        <w:t xml:space="preserve"> tuto škodu </w:t>
      </w:r>
      <w:r w:rsidR="008C2948" w:rsidRPr="003F0A1B">
        <w:rPr>
          <w:rFonts w:cs="Times New Roman"/>
          <w:color w:val="auto"/>
          <w:sz w:val="22"/>
        </w:rPr>
        <w:t>o</w:t>
      </w:r>
      <w:r w:rsidRPr="003F0A1B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3F0A1B">
        <w:rPr>
          <w:rFonts w:cs="Times New Roman"/>
          <w:color w:val="auto"/>
          <w:sz w:val="22"/>
        </w:rPr>
        <w:t>o</w:t>
      </w:r>
      <w:r w:rsidRPr="003F0A1B">
        <w:rPr>
          <w:rFonts w:cs="Times New Roman"/>
          <w:color w:val="auto"/>
          <w:sz w:val="22"/>
        </w:rPr>
        <w:t>bjednatele.</w:t>
      </w:r>
    </w:p>
    <w:bookmarkEnd w:id="27"/>
    <w:p w14:paraId="01415C6F" w14:textId="0D6C3A59" w:rsidR="009820A2" w:rsidRPr="003F0A1B" w:rsidRDefault="009820A2">
      <w:pPr>
        <w:rPr>
          <w:rFonts w:cs="Times New Roman"/>
          <w:b/>
          <w:bCs/>
          <w:lang w:eastAsia="ar-SA"/>
        </w:rPr>
      </w:pPr>
    </w:p>
    <w:p w14:paraId="1C492FCA" w14:textId="1C27E745" w:rsidR="001D54B4" w:rsidRPr="003F0A1B" w:rsidRDefault="00253168" w:rsidP="0007550F">
      <w:pPr>
        <w:pStyle w:val="Nadpis2"/>
        <w:spacing w:before="0" w:line="276" w:lineRule="auto"/>
        <w:rPr>
          <w:szCs w:val="22"/>
        </w:rPr>
      </w:pPr>
      <w:bookmarkStart w:id="28" w:name="_Hlk169097399"/>
      <w:r w:rsidRPr="003F0A1B">
        <w:rPr>
          <w:szCs w:val="22"/>
        </w:rPr>
        <w:t>X</w:t>
      </w:r>
      <w:r w:rsidR="00FB2B81" w:rsidRPr="003F0A1B">
        <w:rPr>
          <w:szCs w:val="22"/>
        </w:rPr>
        <w:t>I</w:t>
      </w:r>
      <w:r w:rsidRPr="003F0A1B">
        <w:rPr>
          <w:szCs w:val="22"/>
        </w:rPr>
        <w:t xml:space="preserve">V. </w:t>
      </w:r>
      <w:bookmarkEnd w:id="28"/>
      <w:r w:rsidR="001D54B4" w:rsidRPr="003F0A1B">
        <w:rPr>
          <w:szCs w:val="22"/>
        </w:rPr>
        <w:t>Závěrečná ustanovení</w:t>
      </w:r>
    </w:p>
    <w:p w14:paraId="29CB3CB3" w14:textId="77777777" w:rsidR="003B6E46" w:rsidRPr="003F0A1B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3F0A1B">
        <w:rPr>
          <w:rFonts w:cs="Times New Roman"/>
        </w:rPr>
        <w:t> </w:t>
      </w:r>
      <w:r w:rsidRPr="003F0A1B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3F0A1B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9" w:name="_Hlk145937999"/>
      <w:r w:rsidRPr="003F0A1B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29"/>
    </w:p>
    <w:p w14:paraId="76D9298C" w14:textId="77777777" w:rsidR="003B6E46" w:rsidRPr="003F0A1B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Pr="003F0A1B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33FE11B0" w14:textId="67BF8FEB" w:rsidR="00253168" w:rsidRPr="003F0A1B" w:rsidRDefault="00253168" w:rsidP="002F29B7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Smluvní </w:t>
      </w:r>
      <w:bookmarkStart w:id="30" w:name="_Hlk169097513"/>
      <w:r w:rsidRPr="003F0A1B">
        <w:t>strany se dohodly, že smlouva bude uzavřena v elektronické podobě, přičemž zástupce každé ze stran tuto smlouvu, v souladu se zákonem č. 297/2016 Sb., o službách vytvářejících důvěru pro elektronické transakce, ve znění pozdějších předpisů, potvrdí svým uznávaným elektronickým podpisem. P</w:t>
      </w:r>
      <w:r w:rsidRPr="003F0A1B">
        <w:rPr>
          <w:rFonts w:cs="Times New Roman"/>
        </w:rPr>
        <w:t>odepsaný elektronický originál smlouvy bude distribuován oběma smluvním stranám.</w:t>
      </w:r>
    </w:p>
    <w:bookmarkEnd w:id="30"/>
    <w:p w14:paraId="7A7DDECF" w14:textId="77777777" w:rsidR="003B6E46" w:rsidRPr="003F0A1B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3F0A1B">
        <w:rPr>
          <w:rFonts w:cs="Times New Roman"/>
        </w:rPr>
        <w:t>, ledaže</w:t>
      </w:r>
      <w:r w:rsidR="00AD1951" w:rsidRPr="003F0A1B">
        <w:rPr>
          <w:rFonts w:cs="Times New Roman"/>
        </w:rPr>
        <w:t xml:space="preserve"> </w:t>
      </w:r>
      <w:r w:rsidR="00C954B8" w:rsidRPr="003F0A1B">
        <w:rPr>
          <w:rFonts w:cs="Times New Roman"/>
        </w:rPr>
        <w:t>oprávnění k jejich postoupení bez souhlasu druhé strany přímo vyplývá z ujednání v této smlouvě obsaženém</w:t>
      </w:r>
      <w:r w:rsidRPr="003F0A1B">
        <w:rPr>
          <w:rFonts w:cs="Times New Roman"/>
        </w:rPr>
        <w:t>. K přechodu práv a povinností na právní nástupce stran se souhlas nevyžaduje.</w:t>
      </w:r>
    </w:p>
    <w:p w14:paraId="49D99945" w14:textId="0E1E894D" w:rsidR="0092768E" w:rsidRPr="003F0A1B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Smluvní strany výslovně souhlasí s uveřejněním této smlouvy v registru smluv </w:t>
      </w:r>
      <w:bookmarkStart w:id="31" w:name="_Hlk169097600"/>
      <w:r w:rsidRPr="003F0A1B">
        <w:rPr>
          <w:rFonts w:cs="Times New Roman"/>
        </w:rPr>
        <w:t>dle zákona č. 340/2015</w:t>
      </w:r>
      <w:r w:rsidR="00AD1951" w:rsidRPr="003F0A1B">
        <w:rPr>
          <w:rFonts w:cs="Times New Roman"/>
        </w:rPr>
        <w:t> </w:t>
      </w:r>
      <w:r w:rsidRPr="003F0A1B">
        <w:rPr>
          <w:rFonts w:cs="Times New Roman"/>
        </w:rPr>
        <w:t xml:space="preserve">Sb., o zvláštních podmínkách účinnosti některých smluv, uveřejňování těchto smluv </w:t>
      </w:r>
      <w:r w:rsidRPr="003F0A1B">
        <w:rPr>
          <w:rFonts w:cs="Times New Roman"/>
        </w:rPr>
        <w:lastRenderedPageBreak/>
        <w:t>a o registru smluv</w:t>
      </w:r>
      <w:r w:rsidR="006361ED" w:rsidRPr="003F0A1B">
        <w:rPr>
          <w:rFonts w:cs="Times New Roman"/>
        </w:rPr>
        <w:t xml:space="preserve">, ve znění pozdějších předpisů </w:t>
      </w:r>
      <w:r w:rsidRPr="003F0A1B">
        <w:rPr>
          <w:rFonts w:cs="Times New Roman"/>
        </w:rPr>
        <w:t>(zákon o registr</w:t>
      </w:r>
      <w:r w:rsidR="004A5D1C" w:rsidRPr="003F0A1B">
        <w:rPr>
          <w:rFonts w:cs="Times New Roman"/>
        </w:rPr>
        <w:t>u smluv).</w:t>
      </w:r>
      <w:r w:rsidRPr="003F0A1B">
        <w:rPr>
          <w:rFonts w:cs="Times New Roman"/>
        </w:rPr>
        <w:t xml:space="preserve"> </w:t>
      </w:r>
      <w:r w:rsidR="004A5D1C" w:rsidRPr="003F0A1B">
        <w:rPr>
          <w:rFonts w:cs="Times New Roman"/>
        </w:rPr>
        <w:t>Objednat</w:t>
      </w:r>
      <w:r w:rsidRPr="003F0A1B">
        <w:rPr>
          <w:rFonts w:cs="Times New Roman"/>
        </w:rPr>
        <w:t xml:space="preserve">el zajistí zveřejnění smlouvy zasláním správci registru smluv </w:t>
      </w:r>
      <w:r w:rsidR="00253168" w:rsidRPr="003F0A1B">
        <w:rPr>
          <w:rFonts w:cs="Times New Roman"/>
        </w:rPr>
        <w:t>po</w:t>
      </w:r>
      <w:r w:rsidRPr="003F0A1B">
        <w:rPr>
          <w:rFonts w:cs="Times New Roman"/>
        </w:rPr>
        <w:t xml:space="preserve"> podpisu smlouvy oběma smluvními stranami</w:t>
      </w:r>
      <w:r w:rsidR="00F62790" w:rsidRPr="003F0A1B">
        <w:rPr>
          <w:rFonts w:cs="Times New Roman"/>
        </w:rPr>
        <w:t xml:space="preserve">. </w:t>
      </w:r>
      <w:r w:rsidRPr="003F0A1B">
        <w:rPr>
          <w:rFonts w:cs="Times New Roman"/>
        </w:rPr>
        <w:t>Smluvní strany dále prohlašují, že skutečnosti uvedené v</w:t>
      </w:r>
      <w:r w:rsidR="00AD1951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této smlouvě</w:t>
      </w:r>
      <w:r w:rsidR="00AD1951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nepovažují</w:t>
      </w:r>
      <w:r w:rsidR="00E63170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za obchodní</w:t>
      </w:r>
      <w:r w:rsidR="00E63170" w:rsidRPr="003F0A1B">
        <w:rPr>
          <w:rFonts w:cs="Times New Roman"/>
        </w:rPr>
        <w:t xml:space="preserve"> </w:t>
      </w:r>
      <w:r w:rsidRPr="003F0A1B">
        <w:rPr>
          <w:rFonts w:cs="Times New Roman"/>
        </w:rPr>
        <w:t>tajemství ve</w:t>
      </w:r>
      <w:r w:rsidR="00253168" w:rsidRPr="003F0A1B">
        <w:rPr>
          <w:rFonts w:cs="Times New Roman"/>
        </w:rPr>
        <w:t> </w:t>
      </w:r>
      <w:r w:rsidRPr="003F0A1B">
        <w:rPr>
          <w:rFonts w:cs="Times New Roman"/>
        </w:rPr>
        <w:t>smyslu ustanovení</w:t>
      </w:r>
      <w:r w:rsidR="002A23D2" w:rsidRPr="003F0A1B">
        <w:rPr>
          <w:rFonts w:cs="Times New Roman"/>
        </w:rPr>
        <w:t xml:space="preserve"> § 504 občanského zákoníku a udělují svolení k jejich užití a zveřejnění bez</w:t>
      </w:r>
      <w:r w:rsidR="00253168" w:rsidRPr="003F0A1B">
        <w:rPr>
          <w:rFonts w:cs="Times New Roman"/>
        </w:rPr>
        <w:t> </w:t>
      </w:r>
      <w:r w:rsidR="002A23D2" w:rsidRPr="003F0A1B">
        <w:rPr>
          <w:rFonts w:cs="Times New Roman"/>
        </w:rPr>
        <w:t xml:space="preserve">stanovení jakýchkoliv dalších </w:t>
      </w:r>
      <w:bookmarkEnd w:id="31"/>
      <w:r w:rsidR="002A23D2" w:rsidRPr="003F0A1B">
        <w:rPr>
          <w:rFonts w:cs="Times New Roman"/>
        </w:rPr>
        <w:t>podmínek</w:t>
      </w:r>
      <w:r w:rsidRPr="003F0A1B">
        <w:rPr>
          <w:rFonts w:cs="Times New Roman"/>
        </w:rPr>
        <w:t>.</w:t>
      </w:r>
    </w:p>
    <w:p w14:paraId="3BD9BF76" w14:textId="59A4839D" w:rsidR="005A724F" w:rsidRPr="003F0A1B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2" w:name="_Hlk145938066"/>
      <w:r w:rsidRPr="003F0A1B">
        <w:rPr>
          <w:rFonts w:cs="Times New Roman"/>
        </w:rPr>
        <w:t xml:space="preserve">Smluvní strany </w:t>
      </w:r>
      <w:r w:rsidR="003106CF" w:rsidRPr="003F0A1B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32"/>
    <w:p w14:paraId="3F5DA56F" w14:textId="77777777" w:rsidR="0087204D" w:rsidRPr="003F0A1B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3F0A1B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3" w:name="_Hlk169097679"/>
      <w:r w:rsidRPr="003F0A1B">
        <w:rPr>
          <w:rFonts w:cs="Times New Roman"/>
        </w:rPr>
        <w:t>Objednatel uzavírá smlouvu v so</w:t>
      </w:r>
      <w:r w:rsidR="00C529C5" w:rsidRPr="003F0A1B">
        <w:rPr>
          <w:rFonts w:cs="Times New Roman"/>
        </w:rPr>
        <w:t>uladu s ustanovením § 27 odst. 6</w:t>
      </w:r>
      <w:r w:rsidRPr="003F0A1B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bookmarkEnd w:id="33"/>
    <w:p w14:paraId="4CA412D5" w14:textId="1ABAEE93" w:rsidR="003B6E46" w:rsidRPr="003F0A1B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3F0A1B">
        <w:rPr>
          <w:rFonts w:cs="Times New Roman"/>
        </w:rPr>
        <w:t>splnění závazků vyplývajících z </w:t>
      </w:r>
      <w:r w:rsidRPr="003F0A1B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3F0A1B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4" w:name="_Hlk145938333"/>
      <w:r w:rsidRPr="003F0A1B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3F0A1B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 w:rsidRPr="003F0A1B">
        <w:rPr>
          <w:rFonts w:cs="Times New Roman"/>
        </w:rPr>
        <w:t> </w:t>
      </w:r>
      <w:r w:rsidRPr="003F0A1B">
        <w:rPr>
          <w:rFonts w:cs="Times New Roman"/>
        </w:rPr>
        <w:t>účelu smlouvy bylo dosaženo.</w:t>
      </w:r>
    </w:p>
    <w:p w14:paraId="076EC8B9" w14:textId="71D97E5C" w:rsidR="003106CF" w:rsidRPr="003F0A1B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Odpověď smluvní strany podle § 1740 odst. 3 občanského zákoníku, učiněná s dodatkem nebo</w:t>
      </w:r>
      <w:r w:rsidR="0048274C" w:rsidRPr="003F0A1B">
        <w:rPr>
          <w:rFonts w:cs="Times New Roman"/>
        </w:rPr>
        <w:t> </w:t>
      </w:r>
      <w:r w:rsidRPr="003F0A1B">
        <w:rPr>
          <w:rFonts w:cs="Times New Roman"/>
        </w:rPr>
        <w:t>odchylkou či podmínkou, není přijetím nabídky na uzavření smlouvy, ani když podstatně nemění podmínky nabídky.</w:t>
      </w:r>
    </w:p>
    <w:bookmarkEnd w:id="34"/>
    <w:p w14:paraId="40170612" w14:textId="74FF2D6A" w:rsidR="001D54B4" w:rsidRPr="003F0A1B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0A1B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3F0A1B">
        <w:rPr>
          <w:rFonts w:cs="Times New Roman"/>
        </w:rPr>
        <w:t>tranně nevýhodných podmínek. Na </w:t>
      </w:r>
      <w:r w:rsidRPr="003F0A1B">
        <w:rPr>
          <w:rFonts w:cs="Times New Roman"/>
        </w:rPr>
        <w:t>důkaz svého souhlasu učiněného vážně a svobodně smlouvu vlastnoručně podepisují.</w:t>
      </w:r>
    </w:p>
    <w:p w14:paraId="4F645BE1" w14:textId="77777777" w:rsidR="0048274C" w:rsidRPr="003F0A1B" w:rsidRDefault="0048274C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7DF7A842" w14:textId="39E3756A" w:rsidR="001D54B4" w:rsidRPr="003F0A1B" w:rsidRDefault="001D54B4" w:rsidP="00F85CAB">
      <w:pPr>
        <w:spacing w:after="120" w:line="276" w:lineRule="auto"/>
        <w:ind w:hanging="284"/>
        <w:rPr>
          <w:rFonts w:cs="Times New Roman"/>
        </w:rPr>
      </w:pPr>
      <w:bookmarkStart w:id="35" w:name="_Hlk169097802"/>
      <w:r w:rsidRPr="003F0A1B">
        <w:rPr>
          <w:rFonts w:cs="Times New Roman"/>
        </w:rPr>
        <w:t>V Praze dne</w:t>
      </w:r>
      <w:r w:rsidR="005A03D1" w:rsidRPr="003F0A1B">
        <w:rPr>
          <w:rFonts w:cs="Times New Roman"/>
        </w:rPr>
        <w:tab/>
      </w:r>
      <w:r w:rsidRPr="003F0A1B">
        <w:rPr>
          <w:rFonts w:cs="Times New Roman"/>
        </w:rPr>
        <w:tab/>
      </w:r>
      <w:r w:rsidRPr="003F0A1B">
        <w:rPr>
          <w:rFonts w:cs="Times New Roman"/>
        </w:rPr>
        <w:tab/>
      </w:r>
      <w:r w:rsidRPr="003F0A1B">
        <w:rPr>
          <w:rFonts w:cs="Times New Roman"/>
        </w:rPr>
        <w:tab/>
      </w:r>
      <w:r w:rsidRPr="003F0A1B">
        <w:rPr>
          <w:rFonts w:cs="Times New Roman"/>
        </w:rPr>
        <w:tab/>
      </w:r>
      <w:r w:rsidR="003B6E46" w:rsidRPr="003F0A1B">
        <w:rPr>
          <w:rFonts w:cs="Times New Roman"/>
        </w:rPr>
        <w:tab/>
      </w:r>
      <w:r w:rsidR="00FB2B81" w:rsidRPr="003F0A1B">
        <w:rPr>
          <w:rFonts w:cs="Times New Roman"/>
        </w:rPr>
        <w:t>V Praze dne</w:t>
      </w:r>
    </w:p>
    <w:p w14:paraId="65D76094" w14:textId="77777777" w:rsidR="00FB2B81" w:rsidRPr="003F0A1B" w:rsidRDefault="00FB2B81" w:rsidP="00F85CAB">
      <w:pPr>
        <w:spacing w:after="120" w:line="276" w:lineRule="auto"/>
        <w:ind w:hanging="284"/>
        <w:rPr>
          <w:rFonts w:cs="Times New Roman"/>
        </w:rPr>
      </w:pPr>
    </w:p>
    <w:p w14:paraId="2F70FA92" w14:textId="77777777" w:rsidR="00EA3A9D" w:rsidRPr="003F0A1B" w:rsidRDefault="00EA3A9D" w:rsidP="0007550F">
      <w:pPr>
        <w:spacing w:after="120" w:line="276" w:lineRule="auto"/>
        <w:rPr>
          <w:rFonts w:cs="Times New Roman"/>
        </w:rPr>
      </w:pPr>
    </w:p>
    <w:p w14:paraId="537C0B38" w14:textId="77777777" w:rsidR="00FB2B81" w:rsidRPr="003F0A1B" w:rsidRDefault="001D54B4" w:rsidP="00FB2B81">
      <w:pPr>
        <w:spacing w:after="120" w:line="276" w:lineRule="auto"/>
        <w:ind w:hanging="284"/>
        <w:rPr>
          <w:rFonts w:cs="Times New Roman"/>
        </w:rPr>
      </w:pPr>
      <w:r w:rsidRPr="003F0A1B">
        <w:rPr>
          <w:rFonts w:cs="Times New Roman"/>
        </w:rPr>
        <w:t>………………………………..</w:t>
      </w:r>
      <w:r w:rsidRPr="003F0A1B">
        <w:rPr>
          <w:rFonts w:cs="Times New Roman"/>
        </w:rPr>
        <w:tab/>
      </w:r>
      <w:r w:rsidRPr="003F0A1B">
        <w:rPr>
          <w:rFonts w:cs="Times New Roman"/>
        </w:rPr>
        <w:tab/>
      </w:r>
      <w:r w:rsidRPr="003F0A1B">
        <w:rPr>
          <w:rFonts w:cs="Times New Roman"/>
        </w:rPr>
        <w:tab/>
      </w:r>
      <w:r w:rsidR="003B6E46" w:rsidRPr="003F0A1B">
        <w:rPr>
          <w:rFonts w:cs="Times New Roman"/>
        </w:rPr>
        <w:tab/>
      </w:r>
      <w:r w:rsidRPr="003F0A1B">
        <w:rPr>
          <w:rFonts w:cs="Times New Roman"/>
        </w:rPr>
        <w:t>………………………………………….</w:t>
      </w:r>
    </w:p>
    <w:p w14:paraId="7349B688" w14:textId="43DEC017" w:rsidR="00FB2B81" w:rsidRPr="003F0A1B" w:rsidRDefault="00512330" w:rsidP="00FB2B81">
      <w:pPr>
        <w:spacing w:after="120" w:line="276" w:lineRule="auto"/>
        <w:ind w:hanging="284"/>
        <w:rPr>
          <w:rFonts w:cs="Times New Roman"/>
        </w:rPr>
      </w:pPr>
      <w:r w:rsidRPr="003F0A1B">
        <w:rPr>
          <w:rFonts w:cs="Times New Roman"/>
          <w:b/>
        </w:rPr>
        <w:t>Mgr. Adam Švejda</w:t>
      </w:r>
      <w:r w:rsidRPr="003F0A1B">
        <w:rPr>
          <w:rFonts w:cs="Times New Roman"/>
          <w:b/>
        </w:rPr>
        <w:tab/>
      </w:r>
      <w:r w:rsidRPr="003F0A1B">
        <w:rPr>
          <w:rFonts w:cs="Times New Roman"/>
          <w:b/>
        </w:rPr>
        <w:tab/>
      </w:r>
      <w:r w:rsidRPr="003F0A1B">
        <w:rPr>
          <w:rFonts w:cs="Times New Roman"/>
          <w:b/>
        </w:rPr>
        <w:tab/>
      </w:r>
      <w:r w:rsidRPr="003F0A1B">
        <w:rPr>
          <w:rFonts w:cs="Times New Roman"/>
          <w:b/>
        </w:rPr>
        <w:tab/>
      </w:r>
      <w:r w:rsidRPr="003F0A1B">
        <w:rPr>
          <w:rFonts w:cs="Times New Roman"/>
          <w:b/>
        </w:rPr>
        <w:tab/>
      </w:r>
      <w:r w:rsidR="00FB2B81" w:rsidRPr="003F0A1B">
        <w:rPr>
          <w:rFonts w:cs="Times New Roman"/>
          <w:b/>
          <w:bCs/>
        </w:rPr>
        <w:t xml:space="preserve">Ing. arch. Benedikt </w:t>
      </w:r>
      <w:proofErr w:type="spellStart"/>
      <w:r w:rsidR="00FB2B81" w:rsidRPr="003F0A1B">
        <w:rPr>
          <w:rFonts w:cs="Times New Roman"/>
          <w:b/>
          <w:bCs/>
        </w:rPr>
        <w:t>Markel</w:t>
      </w:r>
      <w:proofErr w:type="spellEnd"/>
    </w:p>
    <w:p w14:paraId="1790695B" w14:textId="3F020224" w:rsidR="00512330" w:rsidRPr="003F0A1B" w:rsidRDefault="00512330" w:rsidP="00FB2B81">
      <w:pPr>
        <w:spacing w:line="276" w:lineRule="auto"/>
        <w:ind w:hanging="284"/>
        <w:rPr>
          <w:rFonts w:cs="Times New Roman"/>
        </w:rPr>
      </w:pPr>
      <w:r w:rsidRPr="003F0A1B">
        <w:rPr>
          <w:rFonts w:cs="Times New Roman"/>
        </w:rPr>
        <w:t xml:space="preserve">zástupce ředitele pro </w:t>
      </w:r>
      <w:r w:rsidR="00F818B2" w:rsidRPr="003F0A1B">
        <w:rPr>
          <w:rFonts w:cs="Times New Roman"/>
        </w:rPr>
        <w:t xml:space="preserve">ekonomickou a </w:t>
      </w:r>
      <w:r w:rsidRPr="003F0A1B">
        <w:rPr>
          <w:rFonts w:cs="Times New Roman"/>
        </w:rPr>
        <w:t>provozní činnost</w:t>
      </w:r>
      <w:r w:rsidRPr="003F0A1B">
        <w:rPr>
          <w:rFonts w:cs="Times New Roman"/>
        </w:rPr>
        <w:tab/>
      </w:r>
      <w:r w:rsidR="00FB2B81" w:rsidRPr="003F0A1B">
        <w:rPr>
          <w:rFonts w:cs="Times New Roman"/>
        </w:rPr>
        <w:t xml:space="preserve"> </w:t>
      </w:r>
    </w:p>
    <w:p w14:paraId="1A267791" w14:textId="77777777" w:rsidR="00512330" w:rsidRPr="003F0A1B" w:rsidRDefault="00512330" w:rsidP="00F818B2">
      <w:pPr>
        <w:spacing w:line="276" w:lineRule="auto"/>
        <w:ind w:hanging="284"/>
        <w:rPr>
          <w:rFonts w:cs="Times New Roman"/>
        </w:rPr>
      </w:pPr>
      <w:r w:rsidRPr="003F0A1B">
        <w:rPr>
          <w:rFonts w:cs="Times New Roman"/>
        </w:rPr>
        <w:t>Institut plánování a rozvoje hlavního města Prahy,</w:t>
      </w:r>
      <w:r w:rsidRPr="003F0A1B">
        <w:rPr>
          <w:rFonts w:cs="Times New Roman"/>
        </w:rPr>
        <w:tab/>
      </w:r>
      <w:r w:rsidRPr="003F0A1B">
        <w:rPr>
          <w:rFonts w:cs="Times New Roman"/>
        </w:rPr>
        <w:tab/>
        <w:t xml:space="preserve"> 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3F0A1B">
        <w:rPr>
          <w:rFonts w:cs="Times New Roman"/>
        </w:rPr>
        <w:t>příspěvková organizace</w:t>
      </w:r>
      <w:bookmarkEnd w:id="35"/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9B3A4" w14:textId="77777777" w:rsidR="00CF5043" w:rsidRDefault="00CF5043">
      <w:r>
        <w:separator/>
      </w:r>
    </w:p>
  </w:endnote>
  <w:endnote w:type="continuationSeparator" w:id="0">
    <w:p w14:paraId="4C5091DA" w14:textId="77777777" w:rsidR="00CF5043" w:rsidRDefault="00C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351FC" w14:textId="47C77E50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59D80" w14:textId="77777777" w:rsidR="00CF5043" w:rsidRDefault="00CF5043">
      <w:r>
        <w:separator/>
      </w:r>
    </w:p>
  </w:footnote>
  <w:footnote w:type="continuationSeparator" w:id="0">
    <w:p w14:paraId="63A5581C" w14:textId="77777777" w:rsidR="00CF5043" w:rsidRDefault="00C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70D11279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7B1631">
      <w:rPr>
        <w:sz w:val="22"/>
      </w:rPr>
      <w:t>: ZAK</w:t>
    </w:r>
    <w:r w:rsidR="00512330" w:rsidRPr="007B1631">
      <w:rPr>
        <w:sz w:val="22"/>
      </w:rPr>
      <w:t xml:space="preserve"> 2</w:t>
    </w:r>
    <w:r w:rsidR="00E02434" w:rsidRPr="007B1631">
      <w:rPr>
        <w:sz w:val="22"/>
      </w:rPr>
      <w:t>4</w:t>
    </w:r>
    <w:r w:rsidR="00512330" w:rsidRPr="007B1631">
      <w:rPr>
        <w:sz w:val="22"/>
      </w:rPr>
      <w:t>-</w:t>
    </w:r>
    <w:r w:rsidR="007B1631" w:rsidRPr="007B1631">
      <w:rPr>
        <w:sz w:val="22"/>
      </w:rPr>
      <w:t>0158/1.1.</w:t>
    </w:r>
  </w:p>
  <w:p w14:paraId="40A69BC9" w14:textId="2D9D3937" w:rsidR="00A94B18" w:rsidRDefault="000F1784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F2354C"/>
    <w:multiLevelType w:val="hybridMultilevel"/>
    <w:tmpl w:val="BA26E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083D07"/>
    <w:multiLevelType w:val="hybridMultilevel"/>
    <w:tmpl w:val="D820D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87405F"/>
    <w:multiLevelType w:val="hybridMultilevel"/>
    <w:tmpl w:val="950424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909C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8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30" w15:restartNumberingAfterBreak="0">
    <w:nsid w:val="24F75F3E"/>
    <w:multiLevelType w:val="hybridMultilevel"/>
    <w:tmpl w:val="EC3C7488"/>
    <w:lvl w:ilvl="0" w:tplc="AA7C043C">
      <w:start w:val="1"/>
      <w:numFmt w:val="lowerLetter"/>
      <w:lvlText w:val="%1)"/>
      <w:lvlJc w:val="left"/>
      <w:pPr>
        <w:ind w:left="643" w:hanging="360"/>
      </w:pPr>
      <w:rPr>
        <w:rFonts w:cs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BD35E7A"/>
    <w:multiLevelType w:val="hybridMultilevel"/>
    <w:tmpl w:val="717E5F88"/>
    <w:lvl w:ilvl="0" w:tplc="76FC43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E567D1"/>
    <w:multiLevelType w:val="hybridMultilevel"/>
    <w:tmpl w:val="2800F1F0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9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667305"/>
    <w:multiLevelType w:val="hybridMultilevel"/>
    <w:tmpl w:val="6F548D1E"/>
    <w:lvl w:ilvl="0" w:tplc="040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069818">
    <w:abstractNumId w:val="0"/>
  </w:num>
  <w:num w:numId="2" w16cid:durableId="748964589">
    <w:abstractNumId w:val="11"/>
  </w:num>
  <w:num w:numId="3" w16cid:durableId="1155535816">
    <w:abstractNumId w:val="35"/>
  </w:num>
  <w:num w:numId="4" w16cid:durableId="1576283937">
    <w:abstractNumId w:val="44"/>
  </w:num>
  <w:num w:numId="5" w16cid:durableId="1607230625">
    <w:abstractNumId w:val="33"/>
  </w:num>
  <w:num w:numId="6" w16cid:durableId="191771308">
    <w:abstractNumId w:val="47"/>
  </w:num>
  <w:num w:numId="7" w16cid:durableId="1890190331">
    <w:abstractNumId w:val="34"/>
  </w:num>
  <w:num w:numId="8" w16cid:durableId="810754593">
    <w:abstractNumId w:val="21"/>
  </w:num>
  <w:num w:numId="9" w16cid:durableId="1245846362">
    <w:abstractNumId w:val="45"/>
  </w:num>
  <w:num w:numId="10" w16cid:durableId="1165127390">
    <w:abstractNumId w:val="40"/>
  </w:num>
  <w:num w:numId="11" w16cid:durableId="1161001548">
    <w:abstractNumId w:val="20"/>
  </w:num>
  <w:num w:numId="12" w16cid:durableId="780149024">
    <w:abstractNumId w:val="29"/>
  </w:num>
  <w:num w:numId="13" w16cid:durableId="2088840954">
    <w:abstractNumId w:val="39"/>
  </w:num>
  <w:num w:numId="14" w16cid:durableId="748233719">
    <w:abstractNumId w:val="28"/>
  </w:num>
  <w:num w:numId="15" w16cid:durableId="2031488198">
    <w:abstractNumId w:val="26"/>
  </w:num>
  <w:num w:numId="16" w16cid:durableId="38215281">
    <w:abstractNumId w:val="46"/>
  </w:num>
  <w:num w:numId="17" w16cid:durableId="1628467188">
    <w:abstractNumId w:val="49"/>
  </w:num>
  <w:num w:numId="18" w16cid:durableId="103229322">
    <w:abstractNumId w:val="43"/>
  </w:num>
  <w:num w:numId="19" w16cid:durableId="1004481792">
    <w:abstractNumId w:val="38"/>
  </w:num>
  <w:num w:numId="20" w16cid:durableId="503397303">
    <w:abstractNumId w:val="41"/>
  </w:num>
  <w:num w:numId="21" w16cid:durableId="1735739072">
    <w:abstractNumId w:val="31"/>
  </w:num>
  <w:num w:numId="22" w16cid:durableId="1213614196">
    <w:abstractNumId w:val="25"/>
  </w:num>
  <w:num w:numId="23" w16cid:durableId="239945986">
    <w:abstractNumId w:val="2"/>
  </w:num>
  <w:num w:numId="24" w16cid:durableId="955792597">
    <w:abstractNumId w:val="14"/>
  </w:num>
  <w:num w:numId="25" w16cid:durableId="1768623078">
    <w:abstractNumId w:val="42"/>
  </w:num>
  <w:num w:numId="26" w16cid:durableId="1179858040">
    <w:abstractNumId w:val="32"/>
  </w:num>
  <w:num w:numId="27" w16cid:durableId="562519913">
    <w:abstractNumId w:val="23"/>
  </w:num>
  <w:num w:numId="28" w16cid:durableId="713888091">
    <w:abstractNumId w:val="22"/>
  </w:num>
  <w:num w:numId="29" w16cid:durableId="336082926">
    <w:abstractNumId w:val="24"/>
  </w:num>
  <w:num w:numId="30" w16cid:durableId="176046222">
    <w:abstractNumId w:val="37"/>
  </w:num>
  <w:num w:numId="31" w16cid:durableId="2024937010">
    <w:abstractNumId w:val="36"/>
  </w:num>
  <w:num w:numId="32" w16cid:durableId="853303944">
    <w:abstractNumId w:val="30"/>
  </w:num>
  <w:num w:numId="33" w16cid:durableId="264309380">
    <w:abstractNumId w:val="27"/>
  </w:num>
  <w:num w:numId="34" w16cid:durableId="1245188528">
    <w:abstractNumId w:val="4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0C8D"/>
    <w:rsid w:val="000172DD"/>
    <w:rsid w:val="000209AC"/>
    <w:rsid w:val="000214B8"/>
    <w:rsid w:val="00023343"/>
    <w:rsid w:val="000256E8"/>
    <w:rsid w:val="00026DC4"/>
    <w:rsid w:val="00027440"/>
    <w:rsid w:val="00030464"/>
    <w:rsid w:val="00033BA7"/>
    <w:rsid w:val="00033DCA"/>
    <w:rsid w:val="000374C6"/>
    <w:rsid w:val="00037FE5"/>
    <w:rsid w:val="00041C27"/>
    <w:rsid w:val="00043028"/>
    <w:rsid w:val="000430D0"/>
    <w:rsid w:val="00054EC6"/>
    <w:rsid w:val="0005647C"/>
    <w:rsid w:val="00062123"/>
    <w:rsid w:val="00063DEC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949B7"/>
    <w:rsid w:val="000A1E6B"/>
    <w:rsid w:val="000A6D7E"/>
    <w:rsid w:val="000A6EB0"/>
    <w:rsid w:val="000B577A"/>
    <w:rsid w:val="000B6DDD"/>
    <w:rsid w:val="000C32A5"/>
    <w:rsid w:val="000C3E19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0347"/>
    <w:rsid w:val="000F1784"/>
    <w:rsid w:val="000F2124"/>
    <w:rsid w:val="000F3484"/>
    <w:rsid w:val="000F439E"/>
    <w:rsid w:val="001015E7"/>
    <w:rsid w:val="00103249"/>
    <w:rsid w:val="0010389A"/>
    <w:rsid w:val="0010435D"/>
    <w:rsid w:val="001147E2"/>
    <w:rsid w:val="0012035D"/>
    <w:rsid w:val="00122E86"/>
    <w:rsid w:val="00127B5C"/>
    <w:rsid w:val="0013180B"/>
    <w:rsid w:val="00133067"/>
    <w:rsid w:val="00140E6D"/>
    <w:rsid w:val="00141922"/>
    <w:rsid w:val="001423F0"/>
    <w:rsid w:val="001442F8"/>
    <w:rsid w:val="00144D7F"/>
    <w:rsid w:val="0014580A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76277"/>
    <w:rsid w:val="00180A69"/>
    <w:rsid w:val="00180CDB"/>
    <w:rsid w:val="0018396E"/>
    <w:rsid w:val="00190A55"/>
    <w:rsid w:val="00192508"/>
    <w:rsid w:val="001A018D"/>
    <w:rsid w:val="001A4B2B"/>
    <w:rsid w:val="001A6322"/>
    <w:rsid w:val="001A63F1"/>
    <w:rsid w:val="001B2C82"/>
    <w:rsid w:val="001C2399"/>
    <w:rsid w:val="001C4E25"/>
    <w:rsid w:val="001D2F35"/>
    <w:rsid w:val="001D370F"/>
    <w:rsid w:val="001D54B4"/>
    <w:rsid w:val="001D6671"/>
    <w:rsid w:val="001E4160"/>
    <w:rsid w:val="001E48DD"/>
    <w:rsid w:val="001E712E"/>
    <w:rsid w:val="001F1982"/>
    <w:rsid w:val="001F38CB"/>
    <w:rsid w:val="001F429A"/>
    <w:rsid w:val="001F7E7D"/>
    <w:rsid w:val="002057EB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51F1A"/>
    <w:rsid w:val="00253168"/>
    <w:rsid w:val="00253B68"/>
    <w:rsid w:val="00257374"/>
    <w:rsid w:val="00261489"/>
    <w:rsid w:val="0026248A"/>
    <w:rsid w:val="00263F0D"/>
    <w:rsid w:val="00264F49"/>
    <w:rsid w:val="0026530D"/>
    <w:rsid w:val="002667F0"/>
    <w:rsid w:val="00273077"/>
    <w:rsid w:val="002743F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2585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29B7"/>
    <w:rsid w:val="002F6848"/>
    <w:rsid w:val="002F69D5"/>
    <w:rsid w:val="002F7958"/>
    <w:rsid w:val="00301218"/>
    <w:rsid w:val="0030226F"/>
    <w:rsid w:val="003030FC"/>
    <w:rsid w:val="0030359E"/>
    <w:rsid w:val="0030750D"/>
    <w:rsid w:val="00310343"/>
    <w:rsid w:val="003106CF"/>
    <w:rsid w:val="00310EFF"/>
    <w:rsid w:val="00311815"/>
    <w:rsid w:val="00311BE2"/>
    <w:rsid w:val="0031420E"/>
    <w:rsid w:val="0031429F"/>
    <w:rsid w:val="00315074"/>
    <w:rsid w:val="00317A90"/>
    <w:rsid w:val="0032505C"/>
    <w:rsid w:val="00325E75"/>
    <w:rsid w:val="00330250"/>
    <w:rsid w:val="00331390"/>
    <w:rsid w:val="003375C0"/>
    <w:rsid w:val="003418E4"/>
    <w:rsid w:val="00341B38"/>
    <w:rsid w:val="00344165"/>
    <w:rsid w:val="00347907"/>
    <w:rsid w:val="00354F1C"/>
    <w:rsid w:val="00357608"/>
    <w:rsid w:val="00360039"/>
    <w:rsid w:val="003620C5"/>
    <w:rsid w:val="00372526"/>
    <w:rsid w:val="00372DDF"/>
    <w:rsid w:val="00375836"/>
    <w:rsid w:val="0037586C"/>
    <w:rsid w:val="0038330D"/>
    <w:rsid w:val="00387A6E"/>
    <w:rsid w:val="003940F2"/>
    <w:rsid w:val="00395F31"/>
    <w:rsid w:val="003A3BD5"/>
    <w:rsid w:val="003A4191"/>
    <w:rsid w:val="003B6334"/>
    <w:rsid w:val="003B6695"/>
    <w:rsid w:val="003B6E46"/>
    <w:rsid w:val="003B7B4B"/>
    <w:rsid w:val="003C0923"/>
    <w:rsid w:val="003C44D8"/>
    <w:rsid w:val="003C7266"/>
    <w:rsid w:val="003C760F"/>
    <w:rsid w:val="003C7CA5"/>
    <w:rsid w:val="003D0F95"/>
    <w:rsid w:val="003D691C"/>
    <w:rsid w:val="003D72CD"/>
    <w:rsid w:val="003E18D4"/>
    <w:rsid w:val="003E254E"/>
    <w:rsid w:val="003E77D5"/>
    <w:rsid w:val="003F04B6"/>
    <w:rsid w:val="003F0A1B"/>
    <w:rsid w:val="003F1850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24C8E"/>
    <w:rsid w:val="00435AF5"/>
    <w:rsid w:val="00446812"/>
    <w:rsid w:val="004468DB"/>
    <w:rsid w:val="004503B0"/>
    <w:rsid w:val="00454AC2"/>
    <w:rsid w:val="00462879"/>
    <w:rsid w:val="00462F65"/>
    <w:rsid w:val="004705C0"/>
    <w:rsid w:val="004734DE"/>
    <w:rsid w:val="00473D32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91194"/>
    <w:rsid w:val="004A19B4"/>
    <w:rsid w:val="004A1A10"/>
    <w:rsid w:val="004A2C9A"/>
    <w:rsid w:val="004A5D1C"/>
    <w:rsid w:val="004B583F"/>
    <w:rsid w:val="004C1B7C"/>
    <w:rsid w:val="004C2FC2"/>
    <w:rsid w:val="004C433F"/>
    <w:rsid w:val="004C4A8E"/>
    <w:rsid w:val="004C699F"/>
    <w:rsid w:val="004D120F"/>
    <w:rsid w:val="004D3EA1"/>
    <w:rsid w:val="004D6231"/>
    <w:rsid w:val="004D7C84"/>
    <w:rsid w:val="004E197D"/>
    <w:rsid w:val="004E27BA"/>
    <w:rsid w:val="004F0792"/>
    <w:rsid w:val="004F0A0C"/>
    <w:rsid w:val="004F3BE5"/>
    <w:rsid w:val="004F5A59"/>
    <w:rsid w:val="004F5B45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149D"/>
    <w:rsid w:val="005420F9"/>
    <w:rsid w:val="00543D43"/>
    <w:rsid w:val="00544432"/>
    <w:rsid w:val="0054785D"/>
    <w:rsid w:val="00552BAD"/>
    <w:rsid w:val="00552E17"/>
    <w:rsid w:val="00560B19"/>
    <w:rsid w:val="0056225B"/>
    <w:rsid w:val="00581438"/>
    <w:rsid w:val="005815D6"/>
    <w:rsid w:val="005818CC"/>
    <w:rsid w:val="0058623D"/>
    <w:rsid w:val="00596648"/>
    <w:rsid w:val="005A03D1"/>
    <w:rsid w:val="005A2D95"/>
    <w:rsid w:val="005A6059"/>
    <w:rsid w:val="005A64FB"/>
    <w:rsid w:val="005A724F"/>
    <w:rsid w:val="005B2FB3"/>
    <w:rsid w:val="005B3195"/>
    <w:rsid w:val="005B33EF"/>
    <w:rsid w:val="005B3A40"/>
    <w:rsid w:val="005B5118"/>
    <w:rsid w:val="005B7770"/>
    <w:rsid w:val="005C30B5"/>
    <w:rsid w:val="005C6516"/>
    <w:rsid w:val="005C754A"/>
    <w:rsid w:val="005D4027"/>
    <w:rsid w:val="005E4042"/>
    <w:rsid w:val="005E4843"/>
    <w:rsid w:val="005E5618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27351"/>
    <w:rsid w:val="00631198"/>
    <w:rsid w:val="00631C30"/>
    <w:rsid w:val="006361ED"/>
    <w:rsid w:val="006370CE"/>
    <w:rsid w:val="006411F0"/>
    <w:rsid w:val="00646246"/>
    <w:rsid w:val="00646F16"/>
    <w:rsid w:val="00647B57"/>
    <w:rsid w:val="006501ED"/>
    <w:rsid w:val="00651395"/>
    <w:rsid w:val="00653504"/>
    <w:rsid w:val="006578A5"/>
    <w:rsid w:val="00666180"/>
    <w:rsid w:val="0067120C"/>
    <w:rsid w:val="00677C35"/>
    <w:rsid w:val="00680E1A"/>
    <w:rsid w:val="00684D8C"/>
    <w:rsid w:val="006853D6"/>
    <w:rsid w:val="00685688"/>
    <w:rsid w:val="00685817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C9B"/>
    <w:rsid w:val="007551DF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3DB1"/>
    <w:rsid w:val="007751A9"/>
    <w:rsid w:val="00775F16"/>
    <w:rsid w:val="00776648"/>
    <w:rsid w:val="00787871"/>
    <w:rsid w:val="00792B3E"/>
    <w:rsid w:val="007A0188"/>
    <w:rsid w:val="007A0A70"/>
    <w:rsid w:val="007A0BE6"/>
    <w:rsid w:val="007A33BA"/>
    <w:rsid w:val="007A3CEB"/>
    <w:rsid w:val="007A556E"/>
    <w:rsid w:val="007A6F96"/>
    <w:rsid w:val="007A78C0"/>
    <w:rsid w:val="007B1631"/>
    <w:rsid w:val="007B3CC0"/>
    <w:rsid w:val="007B3DB3"/>
    <w:rsid w:val="007B7220"/>
    <w:rsid w:val="007B72D0"/>
    <w:rsid w:val="007B72F7"/>
    <w:rsid w:val="007C1397"/>
    <w:rsid w:val="007C164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2"/>
    <w:rsid w:val="007F30BA"/>
    <w:rsid w:val="00802025"/>
    <w:rsid w:val="008023F7"/>
    <w:rsid w:val="008054E1"/>
    <w:rsid w:val="008056A5"/>
    <w:rsid w:val="008065AE"/>
    <w:rsid w:val="00814EC4"/>
    <w:rsid w:val="00815278"/>
    <w:rsid w:val="00815B15"/>
    <w:rsid w:val="0081750C"/>
    <w:rsid w:val="00820E58"/>
    <w:rsid w:val="00822E99"/>
    <w:rsid w:val="00822F7E"/>
    <w:rsid w:val="00823114"/>
    <w:rsid w:val="00823CF6"/>
    <w:rsid w:val="008343E7"/>
    <w:rsid w:val="00837F6B"/>
    <w:rsid w:val="008420A8"/>
    <w:rsid w:val="00843EB0"/>
    <w:rsid w:val="00845985"/>
    <w:rsid w:val="00847BD4"/>
    <w:rsid w:val="0085402E"/>
    <w:rsid w:val="00860755"/>
    <w:rsid w:val="008615B5"/>
    <w:rsid w:val="00862289"/>
    <w:rsid w:val="0086239B"/>
    <w:rsid w:val="00866C39"/>
    <w:rsid w:val="008675F4"/>
    <w:rsid w:val="0086767D"/>
    <w:rsid w:val="0087204D"/>
    <w:rsid w:val="00874532"/>
    <w:rsid w:val="0087461C"/>
    <w:rsid w:val="00877083"/>
    <w:rsid w:val="00877D53"/>
    <w:rsid w:val="00883398"/>
    <w:rsid w:val="00890F78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800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71677"/>
    <w:rsid w:val="0097291D"/>
    <w:rsid w:val="0097395D"/>
    <w:rsid w:val="00974B02"/>
    <w:rsid w:val="00981100"/>
    <w:rsid w:val="009820A2"/>
    <w:rsid w:val="0098567A"/>
    <w:rsid w:val="009918E8"/>
    <w:rsid w:val="009947AF"/>
    <w:rsid w:val="00994817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10CA0"/>
    <w:rsid w:val="00A1118C"/>
    <w:rsid w:val="00A12EFD"/>
    <w:rsid w:val="00A15479"/>
    <w:rsid w:val="00A25914"/>
    <w:rsid w:val="00A31D79"/>
    <w:rsid w:val="00A34771"/>
    <w:rsid w:val="00A4062C"/>
    <w:rsid w:val="00A464CE"/>
    <w:rsid w:val="00A5143A"/>
    <w:rsid w:val="00A56938"/>
    <w:rsid w:val="00A60C46"/>
    <w:rsid w:val="00A60DC1"/>
    <w:rsid w:val="00A63B63"/>
    <w:rsid w:val="00A64E25"/>
    <w:rsid w:val="00A65F52"/>
    <w:rsid w:val="00A716C7"/>
    <w:rsid w:val="00A74551"/>
    <w:rsid w:val="00A77D9A"/>
    <w:rsid w:val="00A82DA9"/>
    <w:rsid w:val="00A919AF"/>
    <w:rsid w:val="00A921BF"/>
    <w:rsid w:val="00A92C18"/>
    <w:rsid w:val="00A94B18"/>
    <w:rsid w:val="00A9606F"/>
    <w:rsid w:val="00AA1127"/>
    <w:rsid w:val="00AA23CA"/>
    <w:rsid w:val="00AA58BA"/>
    <w:rsid w:val="00AB01CF"/>
    <w:rsid w:val="00AB0216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E69E9"/>
    <w:rsid w:val="00AF0A11"/>
    <w:rsid w:val="00AF0C57"/>
    <w:rsid w:val="00AF346F"/>
    <w:rsid w:val="00AF7900"/>
    <w:rsid w:val="00B00E57"/>
    <w:rsid w:val="00B0160D"/>
    <w:rsid w:val="00B0241D"/>
    <w:rsid w:val="00B02B21"/>
    <w:rsid w:val="00B04F48"/>
    <w:rsid w:val="00B07005"/>
    <w:rsid w:val="00B1384F"/>
    <w:rsid w:val="00B16A3F"/>
    <w:rsid w:val="00B16EA8"/>
    <w:rsid w:val="00B22607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57A9B"/>
    <w:rsid w:val="00B631A3"/>
    <w:rsid w:val="00B63977"/>
    <w:rsid w:val="00B64875"/>
    <w:rsid w:val="00B64D93"/>
    <w:rsid w:val="00B90596"/>
    <w:rsid w:val="00B914A9"/>
    <w:rsid w:val="00B9346F"/>
    <w:rsid w:val="00B95361"/>
    <w:rsid w:val="00BA3263"/>
    <w:rsid w:val="00BA3AC1"/>
    <w:rsid w:val="00BA4759"/>
    <w:rsid w:val="00BA69CF"/>
    <w:rsid w:val="00BA705E"/>
    <w:rsid w:val="00BB0BA9"/>
    <w:rsid w:val="00BB23FC"/>
    <w:rsid w:val="00BB5233"/>
    <w:rsid w:val="00BB534B"/>
    <w:rsid w:val="00BB58CF"/>
    <w:rsid w:val="00BB77D8"/>
    <w:rsid w:val="00BC08EB"/>
    <w:rsid w:val="00BC221C"/>
    <w:rsid w:val="00BC4086"/>
    <w:rsid w:val="00BC6011"/>
    <w:rsid w:val="00BD1CCC"/>
    <w:rsid w:val="00BD6904"/>
    <w:rsid w:val="00BD7897"/>
    <w:rsid w:val="00BE2197"/>
    <w:rsid w:val="00BE3AD5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04D9A"/>
    <w:rsid w:val="00C10576"/>
    <w:rsid w:val="00C14350"/>
    <w:rsid w:val="00C1620F"/>
    <w:rsid w:val="00C22115"/>
    <w:rsid w:val="00C23D84"/>
    <w:rsid w:val="00C2487A"/>
    <w:rsid w:val="00C262F7"/>
    <w:rsid w:val="00C26D73"/>
    <w:rsid w:val="00C30801"/>
    <w:rsid w:val="00C3798B"/>
    <w:rsid w:val="00C46E78"/>
    <w:rsid w:val="00C503FB"/>
    <w:rsid w:val="00C5146C"/>
    <w:rsid w:val="00C514F8"/>
    <w:rsid w:val="00C529C5"/>
    <w:rsid w:val="00C529D5"/>
    <w:rsid w:val="00C541C1"/>
    <w:rsid w:val="00C54A1D"/>
    <w:rsid w:val="00C56CD5"/>
    <w:rsid w:val="00C614F4"/>
    <w:rsid w:val="00C6394F"/>
    <w:rsid w:val="00C64888"/>
    <w:rsid w:val="00C66E23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CF66AC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37987"/>
    <w:rsid w:val="00D5405C"/>
    <w:rsid w:val="00D55625"/>
    <w:rsid w:val="00D56EAF"/>
    <w:rsid w:val="00D6215F"/>
    <w:rsid w:val="00D624E8"/>
    <w:rsid w:val="00D64E44"/>
    <w:rsid w:val="00D7055C"/>
    <w:rsid w:val="00D74335"/>
    <w:rsid w:val="00D7501C"/>
    <w:rsid w:val="00D81B70"/>
    <w:rsid w:val="00D81FE6"/>
    <w:rsid w:val="00D92668"/>
    <w:rsid w:val="00D94B6E"/>
    <w:rsid w:val="00D97EA1"/>
    <w:rsid w:val="00DA4E01"/>
    <w:rsid w:val="00DA50A6"/>
    <w:rsid w:val="00DA64A1"/>
    <w:rsid w:val="00DA6E09"/>
    <w:rsid w:val="00DA6E4E"/>
    <w:rsid w:val="00DA6F4E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C7DD0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349BD"/>
    <w:rsid w:val="00E35D2B"/>
    <w:rsid w:val="00E41E02"/>
    <w:rsid w:val="00E434AB"/>
    <w:rsid w:val="00E452FF"/>
    <w:rsid w:val="00E46A21"/>
    <w:rsid w:val="00E52A99"/>
    <w:rsid w:val="00E52B37"/>
    <w:rsid w:val="00E53A99"/>
    <w:rsid w:val="00E53B52"/>
    <w:rsid w:val="00E53BA1"/>
    <w:rsid w:val="00E56F6F"/>
    <w:rsid w:val="00E6266A"/>
    <w:rsid w:val="00E63170"/>
    <w:rsid w:val="00E63670"/>
    <w:rsid w:val="00E6571B"/>
    <w:rsid w:val="00E67B51"/>
    <w:rsid w:val="00E67DF0"/>
    <w:rsid w:val="00E70026"/>
    <w:rsid w:val="00E70811"/>
    <w:rsid w:val="00E733B4"/>
    <w:rsid w:val="00E75C38"/>
    <w:rsid w:val="00E772CF"/>
    <w:rsid w:val="00E803BB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257"/>
    <w:rsid w:val="00ED2987"/>
    <w:rsid w:val="00ED30D5"/>
    <w:rsid w:val="00EE02E8"/>
    <w:rsid w:val="00EE1F1B"/>
    <w:rsid w:val="00EE3BB6"/>
    <w:rsid w:val="00EE78EA"/>
    <w:rsid w:val="00EF2BD1"/>
    <w:rsid w:val="00EF5181"/>
    <w:rsid w:val="00EF6B9C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69B"/>
    <w:rsid w:val="00F31205"/>
    <w:rsid w:val="00F3132A"/>
    <w:rsid w:val="00F35F3E"/>
    <w:rsid w:val="00F41FA9"/>
    <w:rsid w:val="00F45252"/>
    <w:rsid w:val="00F457C5"/>
    <w:rsid w:val="00F460B2"/>
    <w:rsid w:val="00F46574"/>
    <w:rsid w:val="00F5456C"/>
    <w:rsid w:val="00F60AB7"/>
    <w:rsid w:val="00F62790"/>
    <w:rsid w:val="00F63739"/>
    <w:rsid w:val="00F706EA"/>
    <w:rsid w:val="00F70F09"/>
    <w:rsid w:val="00F70F34"/>
    <w:rsid w:val="00F74C17"/>
    <w:rsid w:val="00F7565F"/>
    <w:rsid w:val="00F758E8"/>
    <w:rsid w:val="00F75F74"/>
    <w:rsid w:val="00F77D23"/>
    <w:rsid w:val="00F818B2"/>
    <w:rsid w:val="00F843F8"/>
    <w:rsid w:val="00F85CAB"/>
    <w:rsid w:val="00F870C9"/>
    <w:rsid w:val="00F8719D"/>
    <w:rsid w:val="00F87B81"/>
    <w:rsid w:val="00F9576C"/>
    <w:rsid w:val="00FA63B1"/>
    <w:rsid w:val="00FB2B81"/>
    <w:rsid w:val="00FB6077"/>
    <w:rsid w:val="00FC2D41"/>
    <w:rsid w:val="00FC47EA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03E6"/>
    <w:rsid w:val="00FF44C6"/>
    <w:rsid w:val="00FF47BF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7225F0-D160-4031-B102-5AE10A1C3971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5044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34735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Raffayová Markéta (SPR/VEZ)</cp:lastModifiedBy>
  <cp:revision>18</cp:revision>
  <cp:lastPrinted>2024-06-03T11:40:00Z</cp:lastPrinted>
  <dcterms:created xsi:type="dcterms:W3CDTF">2024-11-15T10:50:00Z</dcterms:created>
  <dcterms:modified xsi:type="dcterms:W3CDTF">2024-11-26T14:15:00Z</dcterms:modified>
</cp:coreProperties>
</file>