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61693616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587965" w:rsidRPr="00587965">
        <w:rPr>
          <w:rFonts w:ascii="Arial" w:hAnsi="Arial" w:cs="Arial"/>
          <w:sz w:val="22"/>
          <w:szCs w:val="22"/>
        </w:rPr>
        <w:t>SPU 436157/2024/144/Be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587965" w:rsidRPr="00587965">
        <w:rPr>
          <w:rFonts w:ascii="Arial" w:hAnsi="Arial" w:cs="Arial"/>
          <w:sz w:val="22"/>
          <w:szCs w:val="22"/>
        </w:rPr>
        <w:t>spuess920e7996</w:t>
      </w: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68D1145B" w14:textId="4DA8C337" w:rsidR="004451E5" w:rsidRPr="004451E5" w:rsidRDefault="00525399" w:rsidP="00B7631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ŽIVA</w:t>
      </w:r>
      <w:r w:rsidR="000B76EB">
        <w:rPr>
          <w:rFonts w:ascii="Arial" w:hAnsi="Arial" w:cs="Arial"/>
          <w:b/>
          <w:bCs/>
          <w:sz w:val="22"/>
          <w:szCs w:val="22"/>
        </w:rPr>
        <w:t xml:space="preserve"> zemědělská obchodní, a.s.</w:t>
      </w:r>
    </w:p>
    <w:p w14:paraId="5D8553A2" w14:textId="7E4EB0A1" w:rsidR="00EF7A2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 w:rsidR="006212B1">
        <w:rPr>
          <w:rFonts w:ascii="Arial" w:hAnsi="Arial" w:cs="Arial"/>
          <w:sz w:val="22"/>
          <w:szCs w:val="22"/>
        </w:rPr>
        <w:t xml:space="preserve">Klášterec nad Orlicí </w:t>
      </w:r>
      <w:r w:rsidR="006A175A">
        <w:rPr>
          <w:rFonts w:ascii="Arial" w:hAnsi="Arial" w:cs="Arial"/>
          <w:sz w:val="22"/>
          <w:szCs w:val="22"/>
        </w:rPr>
        <w:t>120, PSČ: 561 82</w:t>
      </w:r>
    </w:p>
    <w:p w14:paraId="4196E63E" w14:textId="0F85673E" w:rsidR="001901E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>IČ</w:t>
      </w:r>
      <w:r w:rsidR="0041425D">
        <w:rPr>
          <w:rFonts w:ascii="Arial" w:hAnsi="Arial" w:cs="Arial"/>
          <w:sz w:val="22"/>
          <w:szCs w:val="22"/>
        </w:rPr>
        <w:t>O</w:t>
      </w:r>
      <w:r w:rsidRPr="001901E6">
        <w:rPr>
          <w:rFonts w:ascii="Arial" w:hAnsi="Arial" w:cs="Arial"/>
          <w:sz w:val="22"/>
          <w:szCs w:val="22"/>
        </w:rPr>
        <w:t xml:space="preserve">: </w:t>
      </w:r>
      <w:r w:rsidR="006A175A">
        <w:rPr>
          <w:rFonts w:ascii="Arial" w:hAnsi="Arial" w:cs="Arial"/>
          <w:sz w:val="22"/>
          <w:szCs w:val="22"/>
        </w:rPr>
        <w:t>609 17 598</w:t>
      </w:r>
    </w:p>
    <w:p w14:paraId="18B53768" w14:textId="56FD51CC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 w:rsidR="006A175A">
        <w:rPr>
          <w:rFonts w:ascii="Arial" w:hAnsi="Arial" w:cs="Arial"/>
          <w:sz w:val="22"/>
          <w:szCs w:val="22"/>
        </w:rPr>
        <w:t>60917598</w:t>
      </w:r>
    </w:p>
    <w:p w14:paraId="7B1B47DA" w14:textId="721F7B1E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</w:t>
      </w:r>
      <w:r w:rsidR="008E5DEF">
        <w:rPr>
          <w:rFonts w:ascii="Arial" w:hAnsi="Arial" w:cs="Arial"/>
          <w:sz w:val="22"/>
          <w:szCs w:val="22"/>
        </w:rPr>
        <w:t>v Hradci Králové</w:t>
      </w:r>
      <w:r w:rsidRPr="00FC544C">
        <w:rPr>
          <w:rFonts w:ascii="Arial" w:hAnsi="Arial" w:cs="Arial"/>
          <w:sz w:val="22"/>
          <w:szCs w:val="22"/>
        </w:rPr>
        <w:t xml:space="preserve">, oddíl </w:t>
      </w:r>
      <w:r w:rsidR="00BF5519">
        <w:rPr>
          <w:rFonts w:ascii="Arial" w:hAnsi="Arial" w:cs="Arial"/>
          <w:sz w:val="22"/>
          <w:szCs w:val="22"/>
        </w:rPr>
        <w:t>B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 w:rsidR="006A175A">
        <w:rPr>
          <w:rFonts w:ascii="Arial" w:hAnsi="Arial" w:cs="Arial"/>
          <w:sz w:val="22"/>
          <w:szCs w:val="22"/>
        </w:rPr>
        <w:t>1180</w:t>
      </w:r>
    </w:p>
    <w:p w14:paraId="6B9AE72B" w14:textId="77777777" w:rsidR="00BD47EE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</w:p>
    <w:p w14:paraId="60A06370" w14:textId="23752DF5" w:rsidR="00B7631B" w:rsidRPr="00FC544C" w:rsidRDefault="006B0A9C" w:rsidP="006B0A9C">
      <w:pPr>
        <w:ind w:left="4248" w:firstLine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D47EE">
        <w:rPr>
          <w:rFonts w:ascii="Arial" w:hAnsi="Arial" w:cs="Arial"/>
          <w:sz w:val="22"/>
          <w:szCs w:val="22"/>
        </w:rPr>
        <w:t>ng. Oldřich Žďárský</w:t>
      </w:r>
      <w:r w:rsidR="008E5DEF">
        <w:rPr>
          <w:rFonts w:ascii="Arial" w:hAnsi="Arial" w:cs="Arial"/>
          <w:sz w:val="22"/>
          <w:szCs w:val="22"/>
        </w:rPr>
        <w:t xml:space="preserve">, </w:t>
      </w:r>
      <w:r w:rsidR="00BF5519">
        <w:rPr>
          <w:rFonts w:ascii="Arial" w:hAnsi="Arial" w:cs="Arial"/>
          <w:sz w:val="22"/>
          <w:szCs w:val="22"/>
        </w:rPr>
        <w:t>předseda představenstva</w:t>
      </w:r>
    </w:p>
    <w:p w14:paraId="0413B99A" w14:textId="50A29A6E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635C48">
        <w:rPr>
          <w:rFonts w:ascii="Arial" w:hAnsi="Arial" w:cs="Arial"/>
          <w:sz w:val="22"/>
          <w:szCs w:val="22"/>
        </w:rPr>
        <w:t>Komerční banka</w:t>
      </w:r>
    </w:p>
    <w:p w14:paraId="03C3EA5E" w14:textId="18CF85CF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635C48" w:rsidRPr="00635C48">
        <w:rPr>
          <w:rFonts w:ascii="Arial" w:hAnsi="Arial" w:cs="Arial"/>
          <w:sz w:val="22"/>
          <w:szCs w:val="22"/>
        </w:rPr>
        <w:t>8739160287/0100</w:t>
      </w:r>
    </w:p>
    <w:p w14:paraId="0E02CC14" w14:textId="320FE55A" w:rsidR="00B7631B" w:rsidRPr="00F44B8F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F75F32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i6ng7h6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53CEF33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57EBB375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611058">
        <w:rPr>
          <w:rFonts w:ascii="Arial" w:hAnsi="Arial" w:cs="Arial"/>
          <w:b/>
          <w:bCs/>
          <w:sz w:val="32"/>
          <w:szCs w:val="32"/>
        </w:rPr>
        <w:t>1</w:t>
      </w:r>
      <w:r w:rsidR="00A50987">
        <w:rPr>
          <w:rFonts w:ascii="Arial" w:hAnsi="Arial" w:cs="Arial"/>
          <w:b/>
          <w:bCs/>
          <w:sz w:val="32"/>
          <w:szCs w:val="32"/>
        </w:rPr>
        <w:t>16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76686206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61C1BD4A" w14:textId="66C2892A" w:rsidR="009240E7" w:rsidRPr="00C87C61" w:rsidRDefault="00611058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9240E7" w:rsidRPr="00C87C61">
        <w:rPr>
          <w:rFonts w:ascii="Arial" w:hAnsi="Arial" w:cs="Arial"/>
          <w:b/>
          <w:sz w:val="22"/>
          <w:szCs w:val="22"/>
        </w:rPr>
        <w:t>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035B81D5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A50987">
        <w:rPr>
          <w:rFonts w:ascii="Arial" w:hAnsi="Arial" w:cs="Arial"/>
          <w:b/>
          <w:bCs/>
          <w:sz w:val="22"/>
          <w:szCs w:val="22"/>
        </w:rPr>
        <w:t>ledna 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16D81EE" w14:textId="77777777" w:rsidR="001F625A" w:rsidRDefault="001F625A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AA31FA" w14:textId="5DEABD50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7999EBF9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902499">
        <w:rPr>
          <w:rFonts w:ascii="Arial" w:hAnsi="Arial" w:cs="Arial"/>
          <w:b/>
          <w:bCs/>
          <w:sz w:val="22"/>
          <w:szCs w:val="22"/>
        </w:rPr>
        <w:t>37</w:t>
      </w:r>
      <w:r w:rsidR="00895731">
        <w:rPr>
          <w:rFonts w:ascii="Arial" w:hAnsi="Arial" w:cs="Arial"/>
          <w:b/>
          <w:bCs/>
          <w:sz w:val="22"/>
          <w:szCs w:val="22"/>
        </w:rPr>
        <w:t xml:space="preserve"> 231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492B8479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E64B5D">
        <w:rPr>
          <w:rFonts w:ascii="Arial" w:hAnsi="Arial" w:cs="Arial"/>
          <w:sz w:val="22"/>
          <w:szCs w:val="22"/>
        </w:rPr>
        <w:t xml:space="preserve">třicet </w:t>
      </w:r>
      <w:r w:rsidR="00895731">
        <w:rPr>
          <w:rFonts w:ascii="Arial" w:hAnsi="Arial" w:cs="Arial"/>
          <w:sz w:val="22"/>
          <w:szCs w:val="22"/>
        </w:rPr>
        <w:t>sedm tisíc dvě stě třicet jedna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4B7EE2F8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5238BC">
        <w:rPr>
          <w:rFonts w:ascii="Arial" w:hAnsi="Arial" w:cs="Arial"/>
          <w:b/>
          <w:bCs/>
          <w:sz w:val="22"/>
          <w:szCs w:val="22"/>
        </w:rPr>
        <w:t>27</w:t>
      </w:r>
      <w:r w:rsidR="00181ACE">
        <w:rPr>
          <w:rFonts w:ascii="Arial" w:hAnsi="Arial" w:cs="Arial"/>
          <w:b/>
          <w:bCs/>
          <w:sz w:val="22"/>
          <w:szCs w:val="22"/>
        </w:rPr>
        <w:t> </w:t>
      </w:r>
      <w:r w:rsidR="005238BC">
        <w:rPr>
          <w:rFonts w:ascii="Arial" w:hAnsi="Arial" w:cs="Arial"/>
          <w:b/>
          <w:bCs/>
          <w:sz w:val="22"/>
          <w:szCs w:val="22"/>
        </w:rPr>
        <w:t>8</w:t>
      </w:r>
      <w:r w:rsidR="00181ACE">
        <w:rPr>
          <w:rFonts w:ascii="Arial" w:hAnsi="Arial" w:cs="Arial"/>
          <w:b/>
          <w:bCs/>
          <w:sz w:val="22"/>
          <w:szCs w:val="22"/>
        </w:rPr>
        <w:t xml:space="preserve">47 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>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3620158D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5238BC">
        <w:rPr>
          <w:rFonts w:ascii="Arial" w:hAnsi="Arial" w:cs="Arial"/>
          <w:sz w:val="22"/>
          <w:szCs w:val="22"/>
        </w:rPr>
        <w:t xml:space="preserve">dvacet sedm tisíc osm set </w:t>
      </w:r>
      <w:r w:rsidR="00181ACE">
        <w:rPr>
          <w:rFonts w:ascii="Arial" w:hAnsi="Arial" w:cs="Arial"/>
          <w:sz w:val="22"/>
          <w:szCs w:val="22"/>
        </w:rPr>
        <w:t>čtyřicet sedm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09ED87C" w14:textId="5A5A98E8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E330CD">
        <w:rPr>
          <w:rFonts w:ascii="Arial" w:hAnsi="Arial" w:cs="Arial"/>
          <w:sz w:val="22"/>
          <w:szCs w:val="22"/>
        </w:rPr>
        <w:t>1</w:t>
      </w:r>
      <w:r w:rsidR="00D31844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3FEBE1EA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E330CD">
        <w:rPr>
          <w:rFonts w:ascii="Arial" w:hAnsi="Arial" w:cs="Arial"/>
          <w:sz w:val="22"/>
          <w:szCs w:val="22"/>
        </w:rPr>
        <w:t>1</w:t>
      </w:r>
      <w:r w:rsidR="00D31844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lastRenderedPageBreak/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411F86F4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CA2C86">
        <w:rPr>
          <w:rFonts w:ascii="Arial" w:hAnsi="Arial" w:cs="Arial"/>
          <w:sz w:val="22"/>
          <w:szCs w:val="22"/>
        </w:rPr>
        <w:t>26. 11. 2024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3E5E1CB4" w14:textId="77777777" w:rsidR="00892931" w:rsidRDefault="00892931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1DB293" w14:textId="77777777" w:rsidR="00774D32" w:rsidRPr="008F28D9" w:rsidRDefault="00774D32" w:rsidP="00774D32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4B588E2A" w14:textId="2880967C" w:rsidR="00774D32" w:rsidRPr="00ED6ECE" w:rsidRDefault="00774D32" w:rsidP="00774D32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D31844">
        <w:rPr>
          <w:rFonts w:ascii="Arial" w:hAnsi="Arial" w:cs="Arial"/>
          <w:b/>
          <w:sz w:val="22"/>
          <w:szCs w:val="22"/>
        </w:rPr>
        <w:t>Ing. Oldřich Žďárský</w:t>
      </w:r>
    </w:p>
    <w:p w14:paraId="1F52B627" w14:textId="45EAA0FB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F97FF9">
        <w:rPr>
          <w:rFonts w:ascii="Arial" w:hAnsi="Arial" w:cs="Arial"/>
          <w:sz w:val="22"/>
          <w:szCs w:val="22"/>
        </w:rPr>
        <w:t>předseda představenstva</w:t>
      </w:r>
    </w:p>
    <w:p w14:paraId="3933D323" w14:textId="35EBF13D" w:rsidR="00D43A6B" w:rsidRPr="00D43A6B" w:rsidRDefault="00774D32" w:rsidP="00D43A6B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5E2E68">
        <w:rPr>
          <w:rFonts w:ascii="Arial" w:hAnsi="Arial" w:cs="Arial"/>
          <w:sz w:val="22"/>
          <w:szCs w:val="22"/>
        </w:rPr>
        <w:t>ŽIVA, zemědělské obchodní a.s.</w:t>
      </w:r>
    </w:p>
    <w:p w14:paraId="7A2482D5" w14:textId="7A8649C9" w:rsidR="005F2258" w:rsidRDefault="00D43A6B" w:rsidP="00F97FF9">
      <w:pPr>
        <w:ind w:left="4962" w:hanging="49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6D60F760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C49AC14" w14:textId="77777777" w:rsidR="00F97FF9" w:rsidRDefault="00F97FF9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7497B4DD" w14:textId="0C2A304B" w:rsidR="00774D32" w:rsidRPr="00FC5C99" w:rsidRDefault="00EF00AF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</w:t>
      </w:r>
      <w:r w:rsidR="00774D3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4D32">
        <w:rPr>
          <w:rFonts w:ascii="Arial" w:hAnsi="Arial" w:cs="Arial"/>
          <w:sz w:val="22"/>
          <w:szCs w:val="22"/>
        </w:rPr>
        <w:t xml:space="preserve">, </w:t>
      </w:r>
      <w:r w:rsidR="00774D32" w:rsidRPr="00DB7B17">
        <w:rPr>
          <w:rFonts w:ascii="Arial" w:hAnsi="Arial" w:cs="Arial"/>
          <w:sz w:val="22"/>
          <w:szCs w:val="22"/>
        </w:rPr>
        <w:t>ve znění pozdějších předpisů</w:t>
      </w:r>
      <w:r w:rsidR="00774D32" w:rsidRPr="00FC5C99">
        <w:rPr>
          <w:rFonts w:ascii="Arial" w:hAnsi="Arial" w:cs="Arial"/>
          <w:sz w:val="22"/>
          <w:szCs w:val="22"/>
        </w:rPr>
        <w:t>.</w:t>
      </w: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3B49ED" w14:textId="6EB77501" w:rsidR="00774D32" w:rsidRPr="00C87C61" w:rsidRDefault="00774D32" w:rsidP="00E330CD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A3F06"/>
    <w:rsid w:val="000A69C4"/>
    <w:rsid w:val="000B6BA0"/>
    <w:rsid w:val="000B76EB"/>
    <w:rsid w:val="000E2992"/>
    <w:rsid w:val="001041BB"/>
    <w:rsid w:val="00107C57"/>
    <w:rsid w:val="00127250"/>
    <w:rsid w:val="0013599C"/>
    <w:rsid w:val="0014435D"/>
    <w:rsid w:val="00144C9C"/>
    <w:rsid w:val="00150C44"/>
    <w:rsid w:val="00181ACE"/>
    <w:rsid w:val="001901E6"/>
    <w:rsid w:val="001A0E2B"/>
    <w:rsid w:val="001F1516"/>
    <w:rsid w:val="001F2E9A"/>
    <w:rsid w:val="001F625A"/>
    <w:rsid w:val="001F6480"/>
    <w:rsid w:val="00202280"/>
    <w:rsid w:val="00204AF9"/>
    <w:rsid w:val="00230AD1"/>
    <w:rsid w:val="00250414"/>
    <w:rsid w:val="00295C73"/>
    <w:rsid w:val="002A273C"/>
    <w:rsid w:val="002B0E4F"/>
    <w:rsid w:val="002C1D70"/>
    <w:rsid w:val="002D6362"/>
    <w:rsid w:val="00342ED7"/>
    <w:rsid w:val="00344D43"/>
    <w:rsid w:val="0034753D"/>
    <w:rsid w:val="00375E79"/>
    <w:rsid w:val="003877D9"/>
    <w:rsid w:val="00395050"/>
    <w:rsid w:val="003D2BC1"/>
    <w:rsid w:val="003E38FB"/>
    <w:rsid w:val="003E6E0D"/>
    <w:rsid w:val="0041425D"/>
    <w:rsid w:val="004451E5"/>
    <w:rsid w:val="004526ED"/>
    <w:rsid w:val="00482DE3"/>
    <w:rsid w:val="004E5EDE"/>
    <w:rsid w:val="005020A8"/>
    <w:rsid w:val="00516BAF"/>
    <w:rsid w:val="00517F51"/>
    <w:rsid w:val="005238BC"/>
    <w:rsid w:val="00524E9C"/>
    <w:rsid w:val="00525399"/>
    <w:rsid w:val="005616CC"/>
    <w:rsid w:val="00566111"/>
    <w:rsid w:val="00587965"/>
    <w:rsid w:val="005A683D"/>
    <w:rsid w:val="005B497A"/>
    <w:rsid w:val="005C0FDD"/>
    <w:rsid w:val="005D58A3"/>
    <w:rsid w:val="005E2E68"/>
    <w:rsid w:val="005F2258"/>
    <w:rsid w:val="00611058"/>
    <w:rsid w:val="006212B1"/>
    <w:rsid w:val="00631A92"/>
    <w:rsid w:val="0063252D"/>
    <w:rsid w:val="00632ED7"/>
    <w:rsid w:val="00635C48"/>
    <w:rsid w:val="006423F2"/>
    <w:rsid w:val="00673B81"/>
    <w:rsid w:val="006A175A"/>
    <w:rsid w:val="006A2EF0"/>
    <w:rsid w:val="006B0A9C"/>
    <w:rsid w:val="006B5B8E"/>
    <w:rsid w:val="006F3BD1"/>
    <w:rsid w:val="0074440C"/>
    <w:rsid w:val="00760D16"/>
    <w:rsid w:val="0076121A"/>
    <w:rsid w:val="00774D32"/>
    <w:rsid w:val="007B5BFD"/>
    <w:rsid w:val="007C1F95"/>
    <w:rsid w:val="007D6030"/>
    <w:rsid w:val="007E20D0"/>
    <w:rsid w:val="0084202E"/>
    <w:rsid w:val="008525E4"/>
    <w:rsid w:val="00856DD4"/>
    <w:rsid w:val="0088707E"/>
    <w:rsid w:val="00892931"/>
    <w:rsid w:val="00895731"/>
    <w:rsid w:val="008A2698"/>
    <w:rsid w:val="008D1D32"/>
    <w:rsid w:val="008E5DEF"/>
    <w:rsid w:val="008F1E2C"/>
    <w:rsid w:val="00902499"/>
    <w:rsid w:val="00902A6E"/>
    <w:rsid w:val="009222CD"/>
    <w:rsid w:val="009240E7"/>
    <w:rsid w:val="009A14D7"/>
    <w:rsid w:val="009E4369"/>
    <w:rsid w:val="009F3F59"/>
    <w:rsid w:val="00A4472D"/>
    <w:rsid w:val="00A50987"/>
    <w:rsid w:val="00A63FA7"/>
    <w:rsid w:val="00A72FF6"/>
    <w:rsid w:val="00A840B8"/>
    <w:rsid w:val="00A9508B"/>
    <w:rsid w:val="00A96DE3"/>
    <w:rsid w:val="00AA34F2"/>
    <w:rsid w:val="00AA4E43"/>
    <w:rsid w:val="00B23EE3"/>
    <w:rsid w:val="00B4027C"/>
    <w:rsid w:val="00B55CBB"/>
    <w:rsid w:val="00B6253F"/>
    <w:rsid w:val="00B716D4"/>
    <w:rsid w:val="00B7631B"/>
    <w:rsid w:val="00B9065B"/>
    <w:rsid w:val="00B97515"/>
    <w:rsid w:val="00BA7BE1"/>
    <w:rsid w:val="00BD47EE"/>
    <w:rsid w:val="00BF0F39"/>
    <w:rsid w:val="00BF5519"/>
    <w:rsid w:val="00C05222"/>
    <w:rsid w:val="00C267A9"/>
    <w:rsid w:val="00C57473"/>
    <w:rsid w:val="00C864EA"/>
    <w:rsid w:val="00C96994"/>
    <w:rsid w:val="00CA17B0"/>
    <w:rsid w:val="00CA2C86"/>
    <w:rsid w:val="00CA689D"/>
    <w:rsid w:val="00CF343C"/>
    <w:rsid w:val="00D03DEA"/>
    <w:rsid w:val="00D31844"/>
    <w:rsid w:val="00D33856"/>
    <w:rsid w:val="00D43A6B"/>
    <w:rsid w:val="00D4515D"/>
    <w:rsid w:val="00D61783"/>
    <w:rsid w:val="00D701ED"/>
    <w:rsid w:val="00D86577"/>
    <w:rsid w:val="00D874F8"/>
    <w:rsid w:val="00DA54FF"/>
    <w:rsid w:val="00DD0C86"/>
    <w:rsid w:val="00DF02B1"/>
    <w:rsid w:val="00DF69EC"/>
    <w:rsid w:val="00E26A48"/>
    <w:rsid w:val="00E330CD"/>
    <w:rsid w:val="00E521D8"/>
    <w:rsid w:val="00E64B5D"/>
    <w:rsid w:val="00E83920"/>
    <w:rsid w:val="00E91BFF"/>
    <w:rsid w:val="00EB0ABE"/>
    <w:rsid w:val="00EB283E"/>
    <w:rsid w:val="00EE3DE8"/>
    <w:rsid w:val="00EF00AF"/>
    <w:rsid w:val="00EF50B1"/>
    <w:rsid w:val="00EF7A26"/>
    <w:rsid w:val="00F03A0C"/>
    <w:rsid w:val="00F44B8F"/>
    <w:rsid w:val="00F75F32"/>
    <w:rsid w:val="00F86C38"/>
    <w:rsid w:val="00F97FF9"/>
    <w:rsid w:val="00FC58AB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A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1398</Words>
  <Characters>8251</Characters>
  <Application>Microsoft Office Word</Application>
  <DocSecurity>0</DocSecurity>
  <Lines>68</Lines>
  <Paragraphs>19</Paragraphs>
  <ScaleCrop>false</ScaleCrop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160</cp:revision>
  <dcterms:created xsi:type="dcterms:W3CDTF">2024-03-26T10:30:00Z</dcterms:created>
  <dcterms:modified xsi:type="dcterms:W3CDTF">2024-11-26T11:03:00Z</dcterms:modified>
</cp:coreProperties>
</file>