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1230900026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jc w:val="left"/>
      </w:pPr>
    </w:p>
    <w:p>
      <w:pPr>
        <w:pStyle w:val="Heading2"/>
        <w:spacing w:before="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jc w:val="left"/>
      </w:pPr>
      <w:r>
        <w:rPr/>
        <w:t>obec</w:t>
      </w:r>
      <w:r>
        <w:rPr>
          <w:spacing w:val="-7"/>
        </w:rPr>
        <w:t> </w:t>
      </w:r>
      <w:r>
        <w:rPr/>
        <w:t>Albrechtice</w:t>
      </w:r>
      <w:r>
        <w:rPr>
          <w:spacing w:val="-6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Vltavou</w:t>
      </w:r>
    </w:p>
    <w:p>
      <w:pPr>
        <w:pStyle w:val="BodyText"/>
        <w:tabs>
          <w:tab w:pos="3216" w:val="left" w:leader="none"/>
        </w:tabs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5"/>
        </w:rPr>
        <w:t> </w:t>
      </w:r>
      <w:r>
        <w:rPr/>
        <w:t>Albrechtice</w:t>
      </w:r>
      <w:r>
        <w:rPr>
          <w:spacing w:val="-6"/>
        </w:rPr>
        <w:t> </w:t>
      </w:r>
      <w:r>
        <w:rPr/>
        <w:t>nad</w:t>
      </w:r>
      <w:r>
        <w:rPr>
          <w:spacing w:val="-6"/>
        </w:rPr>
        <w:t> </w:t>
      </w:r>
      <w:r>
        <w:rPr/>
        <w:t>Vltavou,</w:t>
      </w:r>
      <w:r>
        <w:rPr>
          <w:spacing w:val="-5"/>
        </w:rPr>
        <w:t> </w:t>
      </w:r>
      <w:r>
        <w:rPr/>
        <w:t>č.p.</w:t>
      </w:r>
      <w:r>
        <w:rPr>
          <w:spacing w:val="-6"/>
        </w:rPr>
        <w:t> </w:t>
      </w:r>
      <w:r>
        <w:rPr/>
        <w:t>79,</w:t>
      </w:r>
      <w:r>
        <w:rPr>
          <w:spacing w:val="-6"/>
        </w:rPr>
        <w:t> </w:t>
      </w:r>
      <w:r>
        <w:rPr/>
        <w:t>398</w:t>
      </w:r>
      <w:r>
        <w:rPr>
          <w:spacing w:val="-4"/>
        </w:rPr>
        <w:t> </w:t>
      </w:r>
      <w:r>
        <w:rPr/>
        <w:t>16</w:t>
      </w:r>
      <w:r>
        <w:rPr>
          <w:spacing w:val="-6"/>
        </w:rPr>
        <w:t> </w:t>
      </w:r>
      <w:r>
        <w:rPr/>
        <w:t>Albrechtice</w:t>
      </w:r>
      <w:r>
        <w:rPr>
          <w:spacing w:val="-6"/>
        </w:rPr>
        <w:t> </w:t>
      </w:r>
      <w:r>
        <w:rPr>
          <w:spacing w:val="-5"/>
        </w:rPr>
        <w:t>nad</w:t>
      </w:r>
    </w:p>
    <w:p>
      <w:pPr>
        <w:pStyle w:val="BodyText"/>
        <w:spacing w:line="265" w:lineRule="exact" w:before="1"/>
        <w:ind w:left="3217"/>
        <w:jc w:val="left"/>
      </w:pPr>
      <w:r>
        <w:rPr>
          <w:spacing w:val="-2"/>
        </w:rPr>
        <w:t>Vltavou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00249521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Miroslavem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</w:t>
      </w:r>
      <w:r>
        <w:rPr>
          <w:spacing w:val="-4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6211271/0710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1230900026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22.</w:t>
      </w:r>
      <w:r>
        <w:rPr>
          <w:spacing w:val="-14"/>
        </w:rPr>
        <w:t> </w:t>
      </w:r>
      <w:r>
        <w:rPr/>
        <w:t>3.</w:t>
      </w:r>
      <w:r>
        <w:rPr>
          <w:spacing w:val="-14"/>
        </w:rPr>
        <w:t> </w:t>
      </w:r>
      <w:r>
        <w:rPr/>
        <w:t>2024</w:t>
      </w:r>
      <w:r>
        <w:rPr>
          <w:spacing w:val="-13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„Rozhodnutí“) a Směrnice Ministerstva životního prostředí č. 4/2015 o</w:t>
      </w:r>
      <w:r>
        <w:rPr>
          <w:spacing w:val="-2"/>
        </w:rPr>
        <w:t> </w:t>
      </w:r>
      <w:r>
        <w:rPr/>
        <w:t>poskytování finančních 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955"/>
        <w:jc w:val="both"/>
      </w:pPr>
      <w:r>
        <w:rPr/>
        <w:t>„Vodovod-Albrechtice</w:t>
      </w:r>
      <w:r>
        <w:rPr>
          <w:spacing w:val="-9"/>
        </w:rPr>
        <w:t> </w:t>
      </w:r>
      <w:r>
        <w:rPr/>
        <w:t>nad</w:t>
      </w:r>
      <w:r>
        <w:rPr>
          <w:spacing w:val="-10"/>
        </w:rPr>
        <w:t> </w:t>
      </w:r>
      <w:r>
        <w:rPr/>
        <w:t>Vltavou,</w:t>
      </w:r>
      <w:r>
        <w:rPr>
          <w:spacing w:val="-10"/>
        </w:rPr>
        <w:t> </w:t>
      </w:r>
      <w:r>
        <w:rPr/>
        <w:t>II.</w:t>
      </w:r>
      <w:r>
        <w:rPr>
          <w:spacing w:val="-10"/>
        </w:rPr>
        <w:t> </w:t>
      </w:r>
      <w:r>
        <w:rPr>
          <w:spacing w:val="-2"/>
        </w:rPr>
        <w:t>etapa“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581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841,85 Kč </w:t>
      </w:r>
      <w:r>
        <w:rPr>
          <w:sz w:val="20"/>
        </w:rPr>
        <w:t>(slovy: pět</w:t>
      </w:r>
      <w:r>
        <w:rPr>
          <w:spacing w:val="-1"/>
          <w:sz w:val="20"/>
        </w:rPr>
        <w:t> </w:t>
      </w:r>
      <w:r>
        <w:rPr>
          <w:sz w:val="20"/>
        </w:rPr>
        <w:t>miliónů pět</w:t>
      </w:r>
      <w:r>
        <w:rPr>
          <w:spacing w:val="-1"/>
          <w:sz w:val="20"/>
        </w:rPr>
        <w:t> </w:t>
      </w:r>
      <w:r>
        <w:rPr>
          <w:sz w:val="20"/>
        </w:rPr>
        <w:t>set osmdesát jedna tisíc</w:t>
      </w:r>
      <w:r>
        <w:rPr>
          <w:spacing w:val="-1"/>
          <w:sz w:val="20"/>
        </w:rPr>
        <w:t> </w:t>
      </w:r>
      <w:r>
        <w:rPr>
          <w:sz w:val="20"/>
        </w:rPr>
        <w:t>osm set čtyřicet jedna korun českých a osmdesát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7 974 059,79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účel akce</w:t>
      </w:r>
      <w:r>
        <w:rPr>
          <w:spacing w:val="1"/>
          <w:sz w:val="20"/>
        </w:rPr>
        <w:t> </w:t>
      </w:r>
      <w:r>
        <w:rPr>
          <w:sz w:val="20"/>
        </w:rPr>
        <w:t>„Vodovod-Albrechtice</w:t>
      </w:r>
      <w:r>
        <w:rPr>
          <w:spacing w:val="-1"/>
          <w:sz w:val="20"/>
        </w:rPr>
        <w:t> </w:t>
      </w:r>
      <w:r>
        <w:rPr>
          <w:sz w:val="20"/>
        </w:rPr>
        <w:t>nad Vltavou, II.</w:t>
      </w:r>
      <w:r>
        <w:rPr>
          <w:spacing w:val="2"/>
          <w:sz w:val="20"/>
        </w:rPr>
        <w:t> </w:t>
      </w:r>
      <w:r>
        <w:rPr>
          <w:sz w:val="20"/>
        </w:rPr>
        <w:t>etapa“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 </w:t>
      </w:r>
      <w:r>
        <w:rPr>
          <w:spacing w:val="-2"/>
          <w:sz w:val="20"/>
        </w:rPr>
        <w:t>souladu</w:t>
      </w:r>
    </w:p>
    <w:p>
      <w:pPr>
        <w:pStyle w:val="BodyText"/>
        <w:spacing w:before="53"/>
        <w:ind w:left="948"/>
        <w:jc w:val="left"/>
      </w:pPr>
      <w:r>
        <w:rPr/>
        <w:t>se</w:t>
      </w:r>
      <w:r>
        <w:rPr>
          <w:spacing w:val="-7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73" w:after="0"/>
        <w:ind w:left="948" w:right="0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1,03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88" w:lineRule="auto" w:before="173" w:after="0"/>
        <w:ind w:left="948" w:right="114" w:hanging="284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56 obyvatel na vodovod a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88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</w:t>
      </w:r>
      <w:r>
        <w:rPr>
          <w:spacing w:val="77"/>
          <w:w w:val="150"/>
          <w:sz w:val="20"/>
        </w:rPr>
        <w:t> </w:t>
      </w:r>
      <w:r>
        <w:rPr>
          <w:sz w:val="20"/>
        </w:rPr>
        <w:t>ČR.</w:t>
      </w:r>
      <w:r>
        <w:rPr>
          <w:spacing w:val="75"/>
          <w:w w:val="150"/>
          <w:sz w:val="20"/>
        </w:rPr>
        <w:t> </w:t>
      </w:r>
      <w:r>
        <w:rPr>
          <w:sz w:val="20"/>
        </w:rPr>
        <w:t>Likvidace</w:t>
      </w:r>
      <w:r>
        <w:rPr>
          <w:spacing w:val="76"/>
          <w:w w:val="150"/>
          <w:sz w:val="20"/>
        </w:rPr>
        <w:t> </w:t>
      </w:r>
      <w:r>
        <w:rPr>
          <w:sz w:val="20"/>
        </w:rPr>
        <w:t>odpadních</w:t>
      </w:r>
      <w:r>
        <w:rPr>
          <w:spacing w:val="75"/>
          <w:w w:val="150"/>
          <w:sz w:val="20"/>
        </w:rPr>
        <w:t> </w:t>
      </w:r>
      <w:r>
        <w:rPr>
          <w:sz w:val="20"/>
        </w:rPr>
        <w:t>vod</w:t>
      </w:r>
      <w:r>
        <w:rPr>
          <w:spacing w:val="75"/>
          <w:w w:val="150"/>
          <w:sz w:val="20"/>
        </w:rPr>
        <w:t> </w:t>
      </w:r>
      <w:r>
        <w:rPr>
          <w:sz w:val="20"/>
        </w:rPr>
        <w:t>v</w:t>
      </w:r>
      <w:r>
        <w:rPr>
          <w:spacing w:val="75"/>
          <w:w w:val="150"/>
          <w:sz w:val="20"/>
        </w:rPr>
        <w:t> </w:t>
      </w:r>
      <w:r>
        <w:rPr>
          <w:sz w:val="20"/>
        </w:rPr>
        <w:t>řešené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lokalitě</w:t>
      </w:r>
      <w:r>
        <w:rPr>
          <w:spacing w:val="74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</w:t>
      </w:r>
      <w:r>
        <w:rPr>
          <w:spacing w:val="78"/>
          <w:w w:val="150"/>
          <w:sz w:val="20"/>
        </w:rPr>
        <w:t> </w:t>
      </w:r>
      <w:r>
        <w:rPr>
          <w:sz w:val="20"/>
        </w:rPr>
        <w:t>souladu</w:t>
      </w:r>
      <w:r>
        <w:rPr>
          <w:spacing w:val="75"/>
          <w:w w:val="150"/>
          <w:sz w:val="20"/>
        </w:rPr>
        <w:t> </w:t>
      </w:r>
      <w:r>
        <w:rPr>
          <w:sz w:val="20"/>
        </w:rPr>
        <w:t>se</w:t>
      </w:r>
      <w:r>
        <w:rPr>
          <w:spacing w:val="74"/>
          <w:w w:val="150"/>
          <w:sz w:val="20"/>
        </w:rPr>
        <w:t> </w:t>
      </w:r>
      <w:r>
        <w:rPr>
          <w:sz w:val="20"/>
        </w:rPr>
        <w:t>zákonem č. 254/2001 Sb., vodní zákon, v platném znění a jeho prováděcími předpisy. Po dobu udržitelnosti projektu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vyžádání</w:t>
      </w:r>
      <w:r>
        <w:rPr>
          <w:spacing w:val="-5"/>
          <w:sz w:val="20"/>
        </w:rPr>
        <w:t> </w:t>
      </w:r>
      <w:r>
        <w:rPr>
          <w:sz w:val="20"/>
        </w:rPr>
        <w:t>poskytovatele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doloženy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řádné</w:t>
      </w:r>
      <w:r>
        <w:rPr>
          <w:spacing w:val="-8"/>
          <w:sz w:val="20"/>
        </w:rPr>
        <w:t> </w:t>
      </w:r>
      <w:r>
        <w:rPr>
          <w:sz w:val="20"/>
        </w:rPr>
        <w:t>likvidaci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73" w:after="0"/>
        <w:ind w:left="948" w:right="0" w:hanging="284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73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37" w:lineRule="auto" w:before="123" w:after="0"/>
        <w:ind w:left="948" w:right="114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2"/>
          <w:sz w:val="20"/>
        </w:rPr>
        <w:t> </w:t>
      </w:r>
      <w:r>
        <w:rPr>
          <w:sz w:val="20"/>
        </w:rPr>
        <w:t>vlastníkem</w:t>
      </w:r>
      <w:r>
        <w:rPr>
          <w:spacing w:val="-10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tento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předmětem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věci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1"/>
      </w:pPr>
      <w:r>
        <w:rPr/>
        <w:t>pořizované (či rekonstruované, upravené, nebo jinak výrazně zhodnocené) s podporou podle této Smlouvy, jakož i budovy (stavby) a pozemky, ve kterých (na kterých) mají být umístěny (s výjimkou pozemků, kterými je pouze vedena liniová stavba). Příjemce podpory je povinen zabezpečit, že předmět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nebude</w:t>
      </w:r>
      <w:r>
        <w:rPr>
          <w:spacing w:val="-2"/>
        </w:rPr>
        <w:t> </w:t>
      </w:r>
      <w:r>
        <w:rPr/>
        <w:t>převeden</w:t>
      </w:r>
      <w:r>
        <w:rPr>
          <w:spacing w:val="-2"/>
        </w:rPr>
        <w:t> </w:t>
      </w:r>
      <w:r>
        <w:rPr/>
        <w:t>bez</w:t>
      </w:r>
      <w:r>
        <w:rPr>
          <w:spacing w:val="-1"/>
        </w:rPr>
        <w:t> </w:t>
      </w:r>
      <w:r>
        <w:rPr/>
        <w:t>souhlasu</w:t>
      </w:r>
      <w:r>
        <w:rPr>
          <w:spacing w:val="-2"/>
        </w:rPr>
        <w:t> </w:t>
      </w:r>
      <w:r>
        <w:rPr/>
        <w:t>Fondu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jinou</w:t>
      </w:r>
      <w:r>
        <w:rPr>
          <w:spacing w:val="-1"/>
        </w:rPr>
        <w:t> </w:t>
      </w:r>
      <w:r>
        <w:rPr/>
        <w:t>osobu</w:t>
      </w:r>
      <w:r>
        <w:rPr>
          <w:spacing w:val="-2"/>
        </w:rPr>
        <w:t> </w:t>
      </w:r>
      <w:r>
        <w:rPr/>
        <w:t>nejméně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od ukončení</w:t>
      </w:r>
      <w:r>
        <w:rPr>
          <w:spacing w:val="-9"/>
        </w:rPr>
        <w:t> </w:t>
      </w:r>
      <w:r>
        <w:rPr/>
        <w:t>realizace</w:t>
      </w:r>
      <w:r>
        <w:rPr>
          <w:spacing w:val="-10"/>
        </w:rPr>
        <w:t> </w:t>
      </w:r>
      <w:r>
        <w:rPr/>
        <w:t>akce.</w:t>
      </w:r>
      <w:r>
        <w:rPr>
          <w:spacing w:val="-9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převod</w:t>
      </w:r>
      <w:r>
        <w:rPr>
          <w:spacing w:val="-9"/>
        </w:rPr>
        <w:t> </w:t>
      </w:r>
      <w:r>
        <w:rPr/>
        <w:t>předmětu</w:t>
      </w:r>
      <w:r>
        <w:rPr>
          <w:spacing w:val="-9"/>
        </w:rPr>
        <w:t> </w:t>
      </w:r>
      <w:r>
        <w:rPr/>
        <w:t>podpory</w:t>
      </w:r>
      <w:r>
        <w:rPr>
          <w:spacing w:val="-9"/>
        </w:rPr>
        <w:t> </w:t>
      </w:r>
      <w:r>
        <w:rPr/>
        <w:t>odsouhlasí,</w:t>
      </w:r>
      <w:r>
        <w:rPr>
          <w:spacing w:val="-7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360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souhlasu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2"/>
          <w:sz w:val="20"/>
        </w:rPr>
        <w:t> </w:t>
      </w:r>
      <w:r>
        <w:rPr>
          <w:sz w:val="20"/>
        </w:rPr>
        <w:t>listu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věci,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ohrožen</w:t>
      </w:r>
      <w:r>
        <w:rPr>
          <w:spacing w:val="-11"/>
          <w:sz w:val="20"/>
        </w:rPr>
        <w:t> </w:t>
      </w:r>
      <w:r>
        <w:rPr>
          <w:sz w:val="20"/>
        </w:rPr>
        <w:t>případnou realizací</w:t>
      </w:r>
      <w:r>
        <w:rPr>
          <w:spacing w:val="-12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vyžádat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2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3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m)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1"/>
        <w:ind w:left="1101" w:right="113" w:hanging="360"/>
      </w:pPr>
      <w:r>
        <w:rPr/>
        <w:t>-</w:t>
      </w:r>
      <w:r>
        <w:rPr>
          <w:spacing w:val="80"/>
        </w:rPr>
        <w:t> </w:t>
      </w:r>
      <w:r>
        <w:rPr/>
        <w:t>termín dokončení projektu do konce 3/2025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1"/>
        </w:rPr>
        <w:t> </w:t>
      </w:r>
      <w:r>
        <w:rPr/>
        <w:t>termín</w:t>
      </w:r>
      <w:r>
        <w:rPr>
          <w:spacing w:val="-14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8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2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5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7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4"/>
        </w:rPr>
        <w:t> </w:t>
      </w:r>
      <w:r>
        <w:rPr/>
        <w:t>schválení</w:t>
      </w:r>
      <w:r>
        <w:rPr>
          <w:spacing w:val="14"/>
        </w:rPr>
        <w:t> </w:t>
      </w:r>
      <w:r>
        <w:rPr>
          <w:spacing w:val="-2"/>
        </w:rPr>
        <w:t>protokolu</w:t>
      </w:r>
    </w:p>
    <w:p>
      <w:pPr>
        <w:pStyle w:val="BodyText"/>
        <w:ind w:left="1101" w:right="111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zavazuje</w:t>
      </w:r>
      <w:r>
        <w:rPr>
          <w:spacing w:val="30"/>
          <w:sz w:val="20"/>
        </w:rPr>
        <w:t> </w:t>
      </w:r>
      <w:r>
        <w:rPr>
          <w:sz w:val="20"/>
        </w:rPr>
        <w:t>nejpozději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9/2025</w:t>
      </w:r>
      <w:r>
        <w:rPr>
          <w:spacing w:val="32"/>
          <w:sz w:val="20"/>
        </w:rPr>
        <w:t> </w:t>
      </w:r>
      <w:r>
        <w:rPr>
          <w:sz w:val="20"/>
        </w:rPr>
        <w:t>předložit</w:t>
      </w:r>
      <w:r>
        <w:rPr>
          <w:spacing w:val="30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1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32"/>
          <w:sz w:val="20"/>
        </w:rPr>
        <w:t> </w:t>
      </w:r>
      <w:r>
        <w:rPr>
          <w:sz w:val="20"/>
        </w:rPr>
        <w:t>Fondu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1"/>
        </w:rPr>
        <w:t> </w:t>
      </w:r>
      <w:r>
        <w:rPr/>
        <w:t>Výzvy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19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11"/>
          <w:sz w:val="20"/>
        </w:rPr>
        <w:t> </w:t>
      </w:r>
      <w:r>
        <w:rPr>
          <w:sz w:val="20"/>
        </w:rPr>
        <w:t>bodu</w:t>
      </w:r>
      <w:r>
        <w:rPr>
          <w:spacing w:val="9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b)</w:t>
      </w:r>
      <w:r>
        <w:rPr>
          <w:spacing w:val="12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100</w:t>
      </w:r>
      <w:r>
        <w:rPr>
          <w:spacing w:val="12"/>
          <w:sz w:val="20"/>
        </w:rPr>
        <w:t> </w:t>
      </w:r>
      <w:r>
        <w:rPr>
          <w:spacing w:val="-10"/>
          <w:sz w:val="20"/>
        </w:rPr>
        <w:t>%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right="111"/>
      </w:pPr>
      <w:r>
        <w:rPr/>
        <w:t>z</w:t>
      </w:r>
      <w:r>
        <w:rPr>
          <w:spacing w:val="-1"/>
        </w:rPr>
        <w:t> </w:t>
      </w:r>
      <w:r>
        <w:rPr/>
        <w:t>poskytnuté podpory, byl – li naplněn účel akce podle citovaného ustanovení na méně než 50 % stanovených</w:t>
      </w:r>
      <w:r>
        <w:rPr>
          <w:spacing w:val="40"/>
        </w:rPr>
        <w:t> </w:t>
      </w:r>
      <w:r>
        <w:rPr/>
        <w:t>indikátorů.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40"/>
        </w:rPr>
        <w:t> </w:t>
      </w:r>
      <w:r>
        <w:rPr/>
        <w:t>plnění</w:t>
      </w:r>
      <w:r>
        <w:rPr>
          <w:spacing w:val="40"/>
        </w:rPr>
        <w:t> </w:t>
      </w:r>
      <w:r>
        <w:rPr/>
        <w:t>účelu</w:t>
      </w:r>
      <w:r>
        <w:rPr>
          <w:spacing w:val="40"/>
        </w:rPr>
        <w:t> </w:t>
      </w:r>
      <w:r>
        <w:rPr/>
        <w:t>akce</w:t>
      </w:r>
      <w:r>
        <w:rPr>
          <w:spacing w:val="40"/>
        </w:rPr>
        <w:t> </w:t>
      </w:r>
      <w:r>
        <w:rPr/>
        <w:t>podle</w:t>
      </w:r>
      <w:r>
        <w:rPr>
          <w:spacing w:val="40"/>
        </w:rPr>
        <w:t> </w:t>
      </w:r>
      <w:r>
        <w:rPr/>
        <w:t>článku</w:t>
      </w:r>
      <w:r>
        <w:rPr>
          <w:spacing w:val="40"/>
        </w:rPr>
        <w:t> </w:t>
      </w:r>
      <w:r>
        <w:rPr/>
        <w:t>IV</w:t>
      </w:r>
      <w:r>
        <w:rPr>
          <w:spacing w:val="40"/>
        </w:rPr>
        <w:t> </w:t>
      </w:r>
      <w:r>
        <w:rPr/>
        <w:t>bodu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písm.</w:t>
      </w:r>
      <w:r>
        <w:rPr>
          <w:spacing w:val="40"/>
        </w:rPr>
        <w:t> </w:t>
      </w:r>
      <w:r>
        <w:rPr/>
        <w:t>b)</w:t>
      </w:r>
      <w:r>
        <w:rPr>
          <w:spacing w:val="40"/>
        </w:rPr>
        <w:t> </w:t>
      </w:r>
      <w:r>
        <w:rPr/>
        <w:t>v rozmezí 50 – 89,99 % stanovených indikátorů bude toto porušení postiženo odvodem z</w:t>
      </w:r>
      <w:r>
        <w:rPr>
          <w:spacing w:val="-2"/>
        </w:rPr>
        <w:t> </w:t>
      </w:r>
      <w:r>
        <w:rPr/>
        <w:t>poskytnuté podpory ve výši odpovídající poměru nedosažení indikátoru. V případě plnění účelu akce podle článku IV bodu 1 písm.</w:t>
      </w:r>
      <w:r>
        <w:rPr>
          <w:spacing w:val="40"/>
        </w:rPr>
        <w:t> </w:t>
      </w:r>
      <w:r>
        <w:rPr/>
        <w:t>c)</w:t>
      </w:r>
      <w:r>
        <w:rPr>
          <w:spacing w:val="52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40"/>
        </w:rPr>
        <w:t> </w:t>
      </w:r>
      <w:r>
        <w:rPr/>
        <w:t>50</w:t>
      </w:r>
      <w:r>
        <w:rPr>
          <w:spacing w:val="52"/>
        </w:rPr>
        <w:t> </w:t>
      </w:r>
      <w:r>
        <w:rPr/>
        <w:t>–</w:t>
      </w:r>
      <w:r>
        <w:rPr>
          <w:spacing w:val="40"/>
        </w:rPr>
        <w:t> </w:t>
      </w:r>
      <w:r>
        <w:rPr/>
        <w:t>79,99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stanovených</w:t>
      </w:r>
      <w:r>
        <w:rPr>
          <w:spacing w:val="52"/>
        </w:rPr>
        <w:t> </w:t>
      </w:r>
      <w:r>
        <w:rPr/>
        <w:t>indikátorů</w:t>
      </w:r>
      <w:r>
        <w:rPr>
          <w:spacing w:val="40"/>
        </w:rPr>
        <w:t> </w:t>
      </w:r>
      <w:r>
        <w:rPr/>
        <w:t>bude</w:t>
      </w:r>
      <w:r>
        <w:rPr>
          <w:spacing w:val="40"/>
        </w:rPr>
        <w:t> </w:t>
      </w:r>
      <w:r>
        <w:rPr/>
        <w:t>toto</w:t>
      </w:r>
      <w:r>
        <w:rPr>
          <w:spacing w:val="40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0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6"/>
          <w:sz w:val="20"/>
        </w:rPr>
        <w:t> </w:t>
      </w:r>
      <w:r>
        <w:rPr>
          <w:w w:val="95"/>
          <w:sz w:val="20"/>
        </w:rPr>
        <w:t>případě,</w:t>
      </w:r>
      <w:r>
        <w:rPr>
          <w:spacing w:val="6"/>
          <w:sz w:val="20"/>
        </w:rPr>
        <w:t> </w:t>
      </w:r>
      <w:r>
        <w:rPr>
          <w:w w:val="95"/>
          <w:sz w:val="20"/>
        </w:rPr>
        <w:t>že</w:t>
      </w:r>
      <w:r>
        <w:rPr>
          <w:spacing w:val="4"/>
          <w:sz w:val="20"/>
        </w:rPr>
        <w:t> </w:t>
      </w:r>
      <w:r>
        <w:rPr>
          <w:w w:val="95"/>
          <w:sz w:val="20"/>
        </w:rPr>
        <w:t>dojde</w:t>
      </w:r>
      <w:r>
        <w:rPr>
          <w:spacing w:val="4"/>
          <w:sz w:val="20"/>
        </w:rPr>
        <w:t> </w:t>
      </w:r>
      <w:r>
        <w:rPr>
          <w:w w:val="95"/>
          <w:sz w:val="20"/>
        </w:rPr>
        <w:t>k</w:t>
      </w:r>
      <w:r>
        <w:rPr>
          <w:spacing w:val="22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uvedených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</w:t>
      </w:r>
      <w:r>
        <w:rPr>
          <w:spacing w:val="2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5"/>
          <w:sz w:val="20"/>
        </w:rPr>
        <w:t> </w:t>
      </w:r>
      <w:r>
        <w:rPr>
          <w:w w:val="95"/>
          <w:sz w:val="20"/>
        </w:rPr>
        <w:t>IV</w:t>
      </w:r>
      <w:r>
        <w:rPr>
          <w:spacing w:val="7"/>
          <w:sz w:val="20"/>
        </w:rPr>
        <w:t> </w:t>
      </w:r>
      <w:r>
        <w:rPr>
          <w:w w:val="95"/>
          <w:sz w:val="20"/>
        </w:rPr>
        <w:t>bodu</w:t>
      </w:r>
      <w:r>
        <w:rPr>
          <w:spacing w:val="7"/>
          <w:sz w:val="20"/>
        </w:rPr>
        <w:t> </w:t>
      </w:r>
      <w:r>
        <w:rPr>
          <w:w w:val="95"/>
          <w:sz w:val="20"/>
        </w:rPr>
        <w:t>2</w:t>
      </w:r>
      <w:r>
        <w:rPr>
          <w:spacing w:val="5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6"/>
          <w:sz w:val="20"/>
        </w:rPr>
        <w:t> </w:t>
      </w:r>
      <w:r>
        <w:rPr>
          <w:w w:val="95"/>
          <w:sz w:val="20"/>
        </w:rPr>
        <w:t>i),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stanovena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finanční</w:t>
      </w:r>
    </w:p>
    <w:p>
      <w:pPr>
        <w:pStyle w:val="BodyText"/>
      </w:pP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5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6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 k projektu provozována v rámci oddílného modelu, tzn. že ji bude provozovat subjekt, který je odlišný od příjemce 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 (k modelům provozování infrastruktury a podmínkám stanoveným pro oddílný model viz dokument „Metodika pro žadatele rozvádějící podmínky přílohy č. 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2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2"/>
          <w:sz w:val="20"/>
        </w:rPr>
        <w:t> </w:t>
      </w:r>
      <w:r>
        <w:rPr>
          <w:sz w:val="20"/>
        </w:rPr>
        <w:t>2021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4"/>
          <w:sz w:val="20"/>
        </w:rPr>
        <w:t> </w:t>
      </w:r>
      <w:r>
        <w:rPr>
          <w:sz w:val="20"/>
        </w:rPr>
        <w:t>2027“</w:t>
      </w:r>
      <w:r>
        <w:rPr>
          <w:spacing w:val="-13"/>
          <w:sz w:val="20"/>
        </w:rPr>
        <w:t> </w:t>
      </w:r>
      <w:r>
        <w:rPr>
          <w:sz w:val="20"/>
        </w:rPr>
        <w:t>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„Metodika“,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PrŽaP).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21"/>
        <w:ind w:left="809" w:right="115"/>
      </w:pPr>
      <w:r>
        <w:rPr/>
        <w:t>Příjemce ukončí Smlouvu o nájmu veřejného vodovodu a jiného vodohospodářského majetku obce Albrechtice</w:t>
      </w:r>
      <w:r>
        <w:rPr>
          <w:spacing w:val="-12"/>
        </w:rPr>
        <w:t> </w:t>
      </w:r>
      <w:r>
        <w:rPr/>
        <w:t>nad</w:t>
      </w:r>
      <w:r>
        <w:rPr>
          <w:spacing w:val="-11"/>
        </w:rPr>
        <w:t> </w:t>
      </w:r>
      <w:r>
        <w:rPr/>
        <w:t>Vltavou</w:t>
      </w:r>
      <w:r>
        <w:rPr>
          <w:spacing w:val="-11"/>
        </w:rPr>
        <w:t> </w:t>
      </w:r>
      <w:r>
        <w:rPr/>
        <w:t>za</w:t>
      </w:r>
      <w:r>
        <w:rPr>
          <w:spacing w:val="-9"/>
        </w:rPr>
        <w:t> </w:t>
      </w:r>
      <w:r>
        <w:rPr/>
        <w:t>účelem</w:t>
      </w:r>
      <w:r>
        <w:rPr>
          <w:spacing w:val="-10"/>
        </w:rPr>
        <w:t> </w:t>
      </w:r>
      <w:r>
        <w:rPr/>
        <w:t>jeho</w:t>
      </w:r>
      <w:r>
        <w:rPr>
          <w:spacing w:val="-10"/>
        </w:rPr>
        <w:t> </w:t>
      </w:r>
      <w:r>
        <w:rPr/>
        <w:t>správy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provozování,</w:t>
      </w:r>
      <w:r>
        <w:rPr>
          <w:spacing w:val="-11"/>
        </w:rPr>
        <w:t> </w:t>
      </w:r>
      <w:r>
        <w:rPr/>
        <w:t>uzavřenou</w:t>
      </w:r>
      <w:r>
        <w:rPr>
          <w:spacing w:val="-11"/>
        </w:rPr>
        <w:t> </w:t>
      </w:r>
      <w:r>
        <w:rPr/>
        <w:t>mezi</w:t>
      </w:r>
      <w:r>
        <w:rPr>
          <w:spacing w:val="-12"/>
        </w:rPr>
        <w:t> </w:t>
      </w:r>
      <w:r>
        <w:rPr/>
        <w:t>Příjemcem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společností ČEVAK a.s., popřípadě jinou smlouvu, uzavřenou za účelem provozování infrastrukturního majetku vodovodu</w:t>
      </w:r>
      <w:r>
        <w:rPr>
          <w:spacing w:val="4"/>
        </w:rPr>
        <w:t> </w:t>
      </w:r>
      <w:r>
        <w:rPr/>
        <w:t>a/nebo</w:t>
      </w:r>
      <w:r>
        <w:rPr>
          <w:spacing w:val="6"/>
        </w:rPr>
        <w:t> </w:t>
      </w:r>
      <w:r>
        <w:rPr/>
        <w:t>kanalizací</w:t>
      </w:r>
      <w:r>
        <w:rPr>
          <w:spacing w:val="3"/>
        </w:rPr>
        <w:t> </w:t>
      </w:r>
      <w:r>
        <w:rPr/>
        <w:t>tak,</w:t>
      </w:r>
      <w:r>
        <w:rPr>
          <w:spacing w:val="5"/>
        </w:rPr>
        <w:t> </w:t>
      </w:r>
      <w:r>
        <w:rPr/>
        <w:t>aby</w:t>
      </w:r>
      <w:r>
        <w:rPr>
          <w:spacing w:val="4"/>
        </w:rPr>
        <w:t> </w:t>
      </w:r>
      <w:r>
        <w:rPr/>
        <w:t>provozovatel</w:t>
      </w:r>
      <w:r>
        <w:rPr>
          <w:spacing w:val="4"/>
        </w:rPr>
        <w:t> </w:t>
      </w:r>
      <w:r>
        <w:rPr/>
        <w:t>vybraný</w:t>
      </w:r>
      <w:r>
        <w:rPr>
          <w:spacing w:val="3"/>
        </w:rPr>
        <w:t> </w:t>
      </w:r>
      <w:r>
        <w:rPr/>
        <w:t>podle</w:t>
      </w:r>
      <w:r>
        <w:rPr>
          <w:spacing w:val="4"/>
        </w:rPr>
        <w:t> </w:t>
      </w:r>
      <w:r>
        <w:rPr/>
        <w:t>pravidel</w:t>
      </w:r>
      <w:r>
        <w:rPr>
          <w:spacing w:val="4"/>
        </w:rPr>
        <w:t> </w:t>
      </w:r>
      <w:r>
        <w:rPr/>
        <w:t>OPŽP</w:t>
      </w:r>
      <w:r>
        <w:rPr>
          <w:spacing w:val="5"/>
        </w:rPr>
        <w:t> </w:t>
      </w:r>
      <w:r>
        <w:rPr/>
        <w:t>začal</w:t>
      </w:r>
      <w:r>
        <w:rPr>
          <w:spacing w:val="4"/>
        </w:rPr>
        <w:t> </w:t>
      </w:r>
      <w:r>
        <w:rPr/>
        <w:t>provozovat</w:t>
      </w:r>
      <w:r>
        <w:rPr>
          <w:spacing w:val="4"/>
        </w:rPr>
        <w:t> </w:t>
      </w:r>
      <w:r>
        <w:rPr>
          <w:spacing w:val="-5"/>
        </w:rPr>
        <w:t>od</w:t>
      </w:r>
    </w:p>
    <w:p>
      <w:pPr>
        <w:pStyle w:val="ListParagraph"/>
        <w:numPr>
          <w:ilvl w:val="1"/>
          <w:numId w:val="7"/>
        </w:numPr>
        <w:tabs>
          <w:tab w:pos="1016" w:val="left" w:leader="none"/>
        </w:tabs>
        <w:spacing w:line="266" w:lineRule="exact" w:before="0" w:after="0"/>
        <w:ind w:left="1015" w:right="0" w:hanging="207"/>
        <w:jc w:val="both"/>
        <w:rPr>
          <w:sz w:val="20"/>
        </w:rPr>
      </w:pPr>
      <w:r>
        <w:rPr>
          <w:sz w:val="20"/>
        </w:rPr>
        <w:t>1.</w:t>
      </w:r>
      <w:r>
        <w:rPr>
          <w:spacing w:val="27"/>
          <w:sz w:val="20"/>
        </w:rPr>
        <w:t> </w:t>
      </w:r>
      <w:r>
        <w:rPr>
          <w:sz w:val="20"/>
        </w:rPr>
        <w:t>kalendářního</w:t>
      </w:r>
      <w:r>
        <w:rPr>
          <w:spacing w:val="29"/>
          <w:sz w:val="20"/>
        </w:rPr>
        <w:t> </w:t>
      </w:r>
      <w:r>
        <w:rPr>
          <w:sz w:val="20"/>
        </w:rPr>
        <w:t>roku</w:t>
      </w:r>
      <w:r>
        <w:rPr>
          <w:spacing w:val="30"/>
          <w:sz w:val="20"/>
        </w:rPr>
        <w:t> </w:t>
      </w:r>
      <w:r>
        <w:rPr>
          <w:sz w:val="20"/>
        </w:rPr>
        <w:t>následujícího</w:t>
      </w:r>
      <w:r>
        <w:rPr>
          <w:spacing w:val="30"/>
          <w:sz w:val="20"/>
        </w:rPr>
        <w:t> </w:t>
      </w:r>
      <w:r>
        <w:rPr>
          <w:sz w:val="20"/>
        </w:rPr>
        <w:t>po</w:t>
      </w:r>
      <w:r>
        <w:rPr>
          <w:spacing w:val="31"/>
          <w:sz w:val="20"/>
        </w:rPr>
        <w:t> </w:t>
      </w:r>
      <w:r>
        <w:rPr>
          <w:sz w:val="20"/>
        </w:rPr>
        <w:t>roku,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kterém</w:t>
      </w:r>
      <w:r>
        <w:rPr>
          <w:spacing w:val="30"/>
          <w:sz w:val="20"/>
        </w:rPr>
        <w:t> </w:t>
      </w:r>
      <w:r>
        <w:rPr>
          <w:sz w:val="20"/>
        </w:rPr>
        <w:t>došlo</w:t>
      </w:r>
      <w:r>
        <w:rPr>
          <w:spacing w:val="30"/>
          <w:sz w:val="20"/>
        </w:rPr>
        <w:t> </w:t>
      </w:r>
      <w:r>
        <w:rPr>
          <w:sz w:val="20"/>
        </w:rPr>
        <w:t>k</w:t>
      </w:r>
      <w:r>
        <w:rPr>
          <w:spacing w:val="34"/>
          <w:sz w:val="20"/>
        </w:rPr>
        <w:t> </w:t>
      </w:r>
      <w:r>
        <w:rPr>
          <w:sz w:val="20"/>
        </w:rPr>
        <w:t>získání</w:t>
      </w:r>
      <w:r>
        <w:rPr>
          <w:spacing w:val="28"/>
          <w:sz w:val="20"/>
        </w:rPr>
        <w:t> </w:t>
      </w:r>
      <w:r>
        <w:rPr>
          <w:sz w:val="20"/>
        </w:rPr>
        <w:t>posledního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kolaudačního</w:t>
      </w:r>
    </w:p>
    <w:p>
      <w:pPr>
        <w:pStyle w:val="BodyText"/>
        <w:spacing w:before="1"/>
        <w:ind w:left="809"/>
      </w:pPr>
      <w:r>
        <w:rPr/>
        <w:t>souhlasu</w:t>
      </w:r>
      <w:r>
        <w:rPr>
          <w:spacing w:val="-7"/>
        </w:rPr>
        <w:t> </w:t>
      </w:r>
      <w:r>
        <w:rPr/>
        <w:t>k</w:t>
      </w:r>
      <w:r>
        <w:rPr>
          <w:spacing w:val="-7"/>
        </w:rPr>
        <w:t> </w:t>
      </w:r>
      <w:r>
        <w:rPr>
          <w:spacing w:val="-2"/>
        </w:rPr>
        <w:t>projektu.</w:t>
      </w:r>
    </w:p>
    <w:p>
      <w:pPr>
        <w:pStyle w:val="BodyText"/>
        <w:spacing w:before="120"/>
        <w:ind w:left="809" w:right="116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18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before="1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1"/>
        <w:ind w:left="809" w:right="111"/>
      </w:pPr>
      <w:r>
        <w:rPr/>
        <w:t>Příjemce podpory zajistí, že bude po dobu nejméně 10 let od prvního dne následujícího kalendářního roku po získání posledního kolaudačního souhlasu k projektu zabezpečena finanční udržitelnost projektu. Musí být zejména zajištěna tvorba prostředků na obnovu vodovodů a/nebo kanalizací konzistentně</w:t>
      </w:r>
      <w:r>
        <w:rPr>
          <w:spacing w:val="-14"/>
        </w:rPr>
        <w:t> </w:t>
      </w:r>
      <w:r>
        <w:rPr/>
        <w:t>s</w:t>
      </w:r>
      <w:r>
        <w:rPr>
          <w:spacing w:val="-7"/>
        </w:rPr>
        <w:t> </w:t>
      </w:r>
      <w:r>
        <w:rPr/>
        <w:t>návrhem</w:t>
      </w:r>
      <w:r>
        <w:rPr>
          <w:spacing w:val="-13"/>
        </w:rPr>
        <w:t> </w:t>
      </w:r>
      <w:r>
        <w:rPr/>
        <w:t>Plánu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obnovy</w:t>
      </w:r>
      <w:r>
        <w:rPr>
          <w:spacing w:val="-13"/>
        </w:rPr>
        <w:t> </w:t>
      </w:r>
      <w:r>
        <w:rPr/>
        <w:t>vodovodů</w:t>
      </w:r>
      <w:r>
        <w:rPr>
          <w:spacing w:val="-14"/>
        </w:rPr>
        <w:t> </w:t>
      </w:r>
      <w:r>
        <w:rPr/>
        <w:t>a/nebo</w:t>
      </w:r>
      <w:r>
        <w:rPr>
          <w:spacing w:val="-12"/>
        </w:rPr>
        <w:t> </w:t>
      </w:r>
      <w:r>
        <w:rPr/>
        <w:t>kanalizací</w:t>
      </w:r>
      <w:r>
        <w:rPr>
          <w:spacing w:val="-13"/>
        </w:rPr>
        <w:t> </w:t>
      </w:r>
      <w:r>
        <w:rPr/>
        <w:t>schváleným</w:t>
      </w:r>
      <w:r>
        <w:rPr>
          <w:spacing w:val="-14"/>
        </w:rPr>
        <w:t> </w:t>
      </w:r>
      <w:r>
        <w:rPr/>
        <w:t>Fondem</w:t>
      </w:r>
      <w:r>
        <w:rPr>
          <w:spacing w:val="-13"/>
        </w:rPr>
        <w:t> </w:t>
      </w:r>
      <w:r>
        <w:rPr/>
        <w:t>dle výstupu z</w:t>
      </w:r>
      <w:r>
        <w:rPr>
          <w:spacing w:val="-2"/>
        </w:rPr>
        <w:t> </w:t>
      </w:r>
      <w:r>
        <w:rPr/>
        <w:t>Nástroje Udržitelnost. Tato výše prostředků na obnovu je zakotvena ve finančním modelu, který tvoří povinnou součást provozní smlouvy.</w:t>
      </w:r>
    </w:p>
    <w:p>
      <w:pPr>
        <w:pStyle w:val="BodyText"/>
        <w:spacing w:before="120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7"/>
        </w:rPr>
        <w:t> </w:t>
      </w:r>
      <w:r>
        <w:rPr/>
        <w:t>vodné</w:t>
      </w:r>
      <w:r>
        <w:rPr>
          <w:spacing w:val="-8"/>
        </w:rPr>
        <w:t> </w:t>
      </w:r>
      <w:r>
        <w:rPr/>
        <w:t>a/nebo</w:t>
      </w:r>
      <w:r>
        <w:rPr>
          <w:spacing w:val="-6"/>
        </w:rPr>
        <w:t> </w:t>
      </w:r>
      <w:r>
        <w:rPr/>
        <w:t>stočné</w:t>
      </w:r>
      <w:r>
        <w:rPr>
          <w:spacing w:val="-7"/>
        </w:rPr>
        <w:t> </w:t>
      </w:r>
      <w:r>
        <w:rPr/>
        <w:t>zveřejňované</w:t>
      </w:r>
      <w:r>
        <w:rPr>
          <w:spacing w:val="-9"/>
        </w:rPr>
        <w:t> </w:t>
      </w:r>
      <w:r>
        <w:rPr/>
        <w:t>každoročně</w:t>
      </w:r>
      <w:r>
        <w:rPr>
          <w:spacing w:val="-7"/>
        </w:rPr>
        <w:t> </w:t>
      </w:r>
      <w:r>
        <w:rPr/>
        <w:t>Fondem,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(b)</w:t>
      </w:r>
      <w:r>
        <w:rPr>
          <w:spacing w:val="-6"/>
        </w:rPr>
        <w:t> </w:t>
      </w:r>
      <w:r>
        <w:rPr/>
        <w:t>dosažení</w:t>
      </w:r>
      <w:r>
        <w:rPr>
          <w:spacing w:val="-8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>
          <w:spacing w:val="-2"/>
        </w:rPr>
        <w:t>obnovu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09" w:right="116"/>
      </w:pP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1" w:lineRule="auto" w:before="120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1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98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1015" w:hanging="20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0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0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0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0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0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0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0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2024-11-25T14:51:15Z</dcterms:created>
  <dcterms:modified xsi:type="dcterms:W3CDTF">2024-11-25T14:51:15Z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2024-11-25T00:00:00Z</vt:filetime>
  </property>
</Properties>
</file>