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EEDB" w14:textId="77777777" w:rsidR="00D47D9B" w:rsidRDefault="00000000">
      <w:pPr>
        <w:spacing w:before="37"/>
        <w:ind w:left="2883" w:right="2884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7436EEDC" w14:textId="77777777" w:rsidR="00D47D9B" w:rsidRDefault="00000000">
      <w:pPr>
        <w:pStyle w:val="Nadpis1"/>
        <w:spacing w:before="152"/>
        <w:ind w:left="2888" w:right="2884"/>
        <w:jc w:val="center"/>
      </w:pPr>
      <w:r>
        <w:t>SMLOUVA O KONZULTAČNÍ PODPOŘE</w:t>
      </w:r>
    </w:p>
    <w:p w14:paraId="7436EEDD" w14:textId="77777777" w:rsidR="00D47D9B" w:rsidRDefault="00000000">
      <w:pPr>
        <w:pStyle w:val="Zkladntext"/>
        <w:ind w:left="2883" w:right="2884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</w:t>
      </w:r>
    </w:p>
    <w:p w14:paraId="7436EEDE" w14:textId="77777777" w:rsidR="00D47D9B" w:rsidRDefault="00D47D9B">
      <w:pPr>
        <w:pStyle w:val="Zkladntext"/>
        <w:ind w:left="0"/>
        <w:rPr>
          <w:sz w:val="20"/>
        </w:rPr>
      </w:pPr>
    </w:p>
    <w:p w14:paraId="7436EEDF" w14:textId="77777777" w:rsidR="00D47D9B" w:rsidRDefault="00D47D9B">
      <w:pPr>
        <w:pStyle w:val="Zkladntext"/>
        <w:spacing w:before="10"/>
        <w:ind w:left="0"/>
        <w:rPr>
          <w:sz w:val="19"/>
        </w:rPr>
      </w:pPr>
    </w:p>
    <w:p w14:paraId="7436EEE0" w14:textId="77777777" w:rsidR="00D47D9B" w:rsidRDefault="00000000">
      <w:pPr>
        <w:pStyle w:val="Nadpis1"/>
        <w:spacing w:before="52"/>
        <w:ind w:left="116"/>
      </w:pPr>
      <w:proofErr w:type="spellStart"/>
      <w:r>
        <w:rPr>
          <w:u w:val="single"/>
        </w:rPr>
        <w:t>Poskytovatel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7436EEE1" w14:textId="77777777" w:rsidR="00D47D9B" w:rsidRDefault="00D47D9B">
      <w:pPr>
        <w:pStyle w:val="Zkladntext"/>
        <w:spacing w:before="9"/>
        <w:ind w:left="0"/>
        <w:rPr>
          <w:b/>
          <w:sz w:val="19"/>
        </w:rPr>
      </w:pPr>
    </w:p>
    <w:p w14:paraId="7436EEE2" w14:textId="77777777" w:rsidR="00D47D9B" w:rsidRDefault="00000000">
      <w:pPr>
        <w:pStyle w:val="Zkladntext"/>
        <w:tabs>
          <w:tab w:val="left" w:pos="3655"/>
        </w:tabs>
        <w:spacing w:before="51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9"/>
        </w:rPr>
        <w:t xml:space="preserve"> </w:t>
      </w:r>
      <w:proofErr w:type="spellStart"/>
      <w:r>
        <w:t>a.s.</w:t>
      </w:r>
      <w:proofErr w:type="spellEnd"/>
    </w:p>
    <w:p w14:paraId="7436EEE3" w14:textId="77777777" w:rsidR="00D47D9B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7436EEE4" w14:textId="77777777" w:rsidR="00D47D9B" w:rsidRDefault="00000000">
      <w:pPr>
        <w:pStyle w:val="Zkladntext"/>
        <w:tabs>
          <w:tab w:val="right" w:pos="4626"/>
        </w:tabs>
        <w:spacing w:before="1"/>
        <w:ind w:left="116"/>
      </w:pPr>
      <w:r>
        <w:t>IČO:</w:t>
      </w:r>
      <w:r>
        <w:tab/>
        <w:t>25379631</w:t>
      </w:r>
    </w:p>
    <w:p w14:paraId="7436EEE5" w14:textId="77777777" w:rsidR="00D47D9B" w:rsidRDefault="00000000">
      <w:pPr>
        <w:pStyle w:val="Zkladntext"/>
        <w:ind w:left="116"/>
      </w:pPr>
      <w:r>
        <w:t>Zastoupený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7436EEE6" w14:textId="64DDCC44" w:rsidR="00D47D9B" w:rsidRDefault="00000000">
      <w:pPr>
        <w:pStyle w:val="Zkladntext"/>
        <w:tabs>
          <w:tab w:val="left" w:pos="3655"/>
        </w:tabs>
        <w:ind w:left="116"/>
      </w:pPr>
      <w:proofErr w:type="spellStart"/>
      <w:r>
        <w:t>pověření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1C01C4">
        <w:t>xxxxx</w:t>
      </w:r>
      <w:proofErr w:type="spellEnd"/>
    </w:p>
    <w:p w14:paraId="6B83361A" w14:textId="77777777" w:rsidR="001C01C4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proofErr w:type="spellStart"/>
      <w:r>
        <w:rPr>
          <w:sz w:val="24"/>
        </w:rPr>
        <w:t>Kontaktní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 w:rsidR="001C01C4">
        <w:rPr>
          <w:sz w:val="24"/>
        </w:rPr>
        <w:t>xxxxx</w:t>
      </w:r>
      <w:proofErr w:type="spellEnd"/>
    </w:p>
    <w:p w14:paraId="7436EEE7" w14:textId="7FE41193" w:rsidR="00D47D9B" w:rsidRDefault="00000000">
      <w:pPr>
        <w:tabs>
          <w:tab w:val="left" w:pos="3655"/>
        </w:tabs>
        <w:spacing w:before="119"/>
        <w:ind w:left="116" w:right="475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>")</w:t>
      </w:r>
    </w:p>
    <w:p w14:paraId="7436EEE8" w14:textId="77777777" w:rsidR="00D47D9B" w:rsidRDefault="00D47D9B">
      <w:pPr>
        <w:pStyle w:val="Zkladntext"/>
        <w:ind w:left="0"/>
      </w:pPr>
    </w:p>
    <w:p w14:paraId="7436EEE9" w14:textId="77777777" w:rsidR="00D47D9B" w:rsidRDefault="00D47D9B">
      <w:pPr>
        <w:pStyle w:val="Zkladntext"/>
        <w:ind w:left="0"/>
      </w:pPr>
    </w:p>
    <w:p w14:paraId="7436EEEA" w14:textId="77777777" w:rsidR="00D47D9B" w:rsidRDefault="00D47D9B">
      <w:pPr>
        <w:pStyle w:val="Zkladntext"/>
        <w:ind w:left="0"/>
      </w:pPr>
    </w:p>
    <w:p w14:paraId="7436EEEB" w14:textId="77777777" w:rsidR="00D47D9B" w:rsidRDefault="00D47D9B">
      <w:pPr>
        <w:pStyle w:val="Zkladntext"/>
        <w:spacing w:before="4"/>
        <w:ind w:left="0"/>
      </w:pPr>
    </w:p>
    <w:p w14:paraId="7436EEEC" w14:textId="77777777" w:rsidR="00D47D9B" w:rsidRDefault="00000000">
      <w:pPr>
        <w:pStyle w:val="Nadpis1"/>
        <w:ind w:left="116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proofErr w:type="spellStart"/>
      <w:r>
        <w:rPr>
          <w:u w:val="single"/>
        </w:rPr>
        <w:t>Příjemce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podpory</w:t>
      </w:r>
      <w:proofErr w:type="spellEnd"/>
      <w:r>
        <w:rPr>
          <w:u w:val="single"/>
        </w:rPr>
        <w:t>:</w:t>
      </w:r>
    </w:p>
    <w:p w14:paraId="7436EEED" w14:textId="77777777" w:rsidR="00D47D9B" w:rsidRDefault="00D47D9B">
      <w:pPr>
        <w:pStyle w:val="Zkladntext"/>
        <w:spacing w:before="10"/>
        <w:ind w:left="0"/>
        <w:rPr>
          <w:b/>
          <w:sz w:val="19"/>
        </w:rPr>
      </w:pPr>
    </w:p>
    <w:p w14:paraId="7436EEEE" w14:textId="77777777" w:rsidR="00D47D9B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SeePOINT</w:t>
      </w:r>
      <w:proofErr w:type="spellEnd"/>
      <w:r>
        <w:rPr>
          <w:spacing w:val="-5"/>
        </w:rPr>
        <w:t xml:space="preserve"> </w:t>
      </w:r>
      <w:proofErr w:type="spellStart"/>
      <w:r>
        <w:t>s.r.o.</w:t>
      </w:r>
      <w:proofErr w:type="spellEnd"/>
    </w:p>
    <w:p w14:paraId="7436EEEF" w14:textId="77777777" w:rsidR="00D47D9B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Fráni</w:t>
      </w:r>
      <w:proofErr w:type="spellEnd"/>
      <w:r>
        <w:t xml:space="preserve"> </w:t>
      </w:r>
      <w:proofErr w:type="spellStart"/>
      <w:r>
        <w:t>Šrámka</w:t>
      </w:r>
      <w:proofErr w:type="spellEnd"/>
      <w:r>
        <w:t xml:space="preserve"> 1209/5, Ostrava,</w:t>
      </w:r>
      <w:r>
        <w:rPr>
          <w:spacing w:val="-10"/>
        </w:rPr>
        <w:t xml:space="preserve"> </w:t>
      </w:r>
      <w:r>
        <w:t>70900</w:t>
      </w:r>
    </w:p>
    <w:p w14:paraId="7436EEF0" w14:textId="77777777" w:rsidR="00D47D9B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27843122</w:t>
      </w:r>
    </w:p>
    <w:p w14:paraId="7436EEF1" w14:textId="77777777" w:rsidR="00D47D9B" w:rsidRDefault="00000000">
      <w:pPr>
        <w:pStyle w:val="Zkladntext"/>
        <w:tabs>
          <w:tab w:val="left" w:pos="3655"/>
        </w:tabs>
        <w:ind w:left="116"/>
      </w:pPr>
      <w:r>
        <w:t>Zastoupený:</w:t>
      </w:r>
      <w:r>
        <w:tab/>
        <w:t xml:space="preserve">Ing. Marek Konečný, </w:t>
      </w:r>
      <w:proofErr w:type="spellStart"/>
      <w:r>
        <w:t>Jednatel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Jednatel</w:t>
      </w:r>
      <w:proofErr w:type="spellEnd"/>
    </w:p>
    <w:p w14:paraId="7436EEF2" w14:textId="77777777" w:rsidR="00D47D9B" w:rsidRDefault="00000000">
      <w:pPr>
        <w:pStyle w:val="Zkladntext"/>
        <w:tabs>
          <w:tab w:val="left" w:pos="3655"/>
        </w:tabs>
        <w:ind w:left="116" w:right="2133"/>
      </w:pPr>
      <w:proofErr w:type="spellStart"/>
      <w:r>
        <w:t>Kontaktní</w:t>
      </w:r>
      <w:proofErr w:type="spellEnd"/>
      <w:r>
        <w:rPr>
          <w:spacing w:val="-6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  <w:t xml:space="preserve">Ing. Marek Konečný, </w:t>
      </w:r>
      <w:proofErr w:type="spellStart"/>
      <w:r>
        <w:t>Jednatel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7436EEF3" w14:textId="77777777" w:rsidR="00D47D9B" w:rsidRDefault="00D47D9B">
      <w:pPr>
        <w:pStyle w:val="Zkladntext"/>
        <w:ind w:left="0"/>
      </w:pPr>
    </w:p>
    <w:p w14:paraId="7436EEF4" w14:textId="77777777" w:rsidR="00D47D9B" w:rsidRDefault="00D47D9B">
      <w:pPr>
        <w:pStyle w:val="Zkladntext"/>
        <w:ind w:left="0"/>
      </w:pPr>
    </w:p>
    <w:p w14:paraId="7436EEF5" w14:textId="77777777" w:rsidR="00D47D9B" w:rsidRDefault="00D47D9B">
      <w:pPr>
        <w:pStyle w:val="Zkladntext"/>
        <w:spacing w:before="10"/>
        <w:ind w:left="0"/>
        <w:rPr>
          <w:sz w:val="23"/>
        </w:rPr>
      </w:pPr>
    </w:p>
    <w:p w14:paraId="7436EEF6" w14:textId="77777777" w:rsidR="00D47D9B" w:rsidRDefault="00000000">
      <w:pPr>
        <w:pStyle w:val="Nadpis1"/>
        <w:spacing w:before="1"/>
        <w:ind w:left="116"/>
      </w:pPr>
      <w:r>
        <w:rPr>
          <w:u w:val="single"/>
        </w:rPr>
        <w:t>Expert:</w:t>
      </w:r>
    </w:p>
    <w:p w14:paraId="7436EEF7" w14:textId="77777777" w:rsidR="00D47D9B" w:rsidRDefault="00D47D9B">
      <w:pPr>
        <w:pStyle w:val="Zkladntext"/>
        <w:spacing w:before="9"/>
        <w:ind w:left="0"/>
        <w:rPr>
          <w:b/>
          <w:sz w:val="19"/>
        </w:rPr>
      </w:pPr>
    </w:p>
    <w:p w14:paraId="7436EEF8" w14:textId="77777777" w:rsidR="00D47D9B" w:rsidRDefault="00000000">
      <w:pPr>
        <w:pStyle w:val="Zkladntext"/>
        <w:tabs>
          <w:tab w:val="left" w:pos="3655"/>
        </w:tabs>
        <w:spacing w:before="52"/>
        <w:ind w:left="116"/>
      </w:pPr>
      <w:proofErr w:type="spellStart"/>
      <w:r>
        <w:t>Název</w:t>
      </w:r>
      <w:proofErr w:type="spellEnd"/>
      <w:r>
        <w:t>:</w:t>
      </w:r>
      <w:r>
        <w:tab/>
        <w:t>Jakub</w:t>
      </w:r>
      <w:r>
        <w:rPr>
          <w:spacing w:val="-4"/>
        </w:rPr>
        <w:t xml:space="preserve"> </w:t>
      </w:r>
      <w:r>
        <w:t>Brada</w:t>
      </w:r>
    </w:p>
    <w:p w14:paraId="7436EEF9" w14:textId="77777777" w:rsidR="00D47D9B" w:rsidRDefault="00000000">
      <w:pPr>
        <w:pStyle w:val="Zkladntext"/>
        <w:tabs>
          <w:tab w:val="left" w:pos="3655"/>
        </w:tabs>
        <w:ind w:left="11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Antala</w:t>
      </w:r>
      <w:proofErr w:type="spellEnd"/>
      <w:r>
        <w:t xml:space="preserve"> </w:t>
      </w:r>
      <w:proofErr w:type="spellStart"/>
      <w:r>
        <w:t>Staška</w:t>
      </w:r>
      <w:proofErr w:type="spellEnd"/>
      <w:r>
        <w:t xml:space="preserve"> 2370, Frýdek-</w:t>
      </w:r>
      <w:proofErr w:type="spellStart"/>
      <w:r>
        <w:t>Místek</w:t>
      </w:r>
      <w:proofErr w:type="spellEnd"/>
      <w:r>
        <w:t>,</w:t>
      </w:r>
      <w:r>
        <w:rPr>
          <w:spacing w:val="-11"/>
        </w:rPr>
        <w:t xml:space="preserve"> </w:t>
      </w:r>
      <w:r>
        <w:t>73801</w:t>
      </w:r>
    </w:p>
    <w:p w14:paraId="7436EEFA" w14:textId="77777777" w:rsidR="00D47D9B" w:rsidRDefault="00000000">
      <w:pPr>
        <w:pStyle w:val="Zkladntext"/>
        <w:tabs>
          <w:tab w:val="right" w:pos="4626"/>
        </w:tabs>
        <w:ind w:left="116"/>
      </w:pPr>
      <w:r>
        <w:t>IČO:</w:t>
      </w:r>
      <w:r>
        <w:tab/>
        <w:t>01680099</w:t>
      </w:r>
    </w:p>
    <w:p w14:paraId="7436EEFB" w14:textId="77777777" w:rsidR="00D47D9B" w:rsidRDefault="00000000">
      <w:pPr>
        <w:pStyle w:val="Zkladntext"/>
        <w:tabs>
          <w:tab w:val="left" w:pos="3655"/>
        </w:tabs>
        <w:ind w:left="116"/>
      </w:pPr>
      <w:r>
        <w:t>Zastoupený:</w:t>
      </w:r>
      <w:r>
        <w:tab/>
        <w:t>Jakub</w:t>
      </w:r>
      <w:r>
        <w:rPr>
          <w:spacing w:val="-4"/>
        </w:rPr>
        <w:t xml:space="preserve"> </w:t>
      </w:r>
      <w:r>
        <w:t>Brada</w:t>
      </w:r>
    </w:p>
    <w:p w14:paraId="7436EEFC" w14:textId="77777777" w:rsidR="00D47D9B" w:rsidRDefault="00000000">
      <w:pPr>
        <w:pStyle w:val="Zkladntext"/>
        <w:tabs>
          <w:tab w:val="left" w:pos="3655"/>
        </w:tabs>
        <w:ind w:left="116" w:right="4755"/>
      </w:pPr>
      <w:proofErr w:type="spellStart"/>
      <w:r>
        <w:t>Jméno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příjmení</w:t>
      </w:r>
      <w:proofErr w:type="spellEnd"/>
      <w:r>
        <w:rPr>
          <w:spacing w:val="-5"/>
        </w:rPr>
        <w:t xml:space="preserve"> </w:t>
      </w:r>
      <w:proofErr w:type="spellStart"/>
      <w:r>
        <w:t>experta</w:t>
      </w:r>
      <w:proofErr w:type="spellEnd"/>
      <w:r>
        <w:t>:</w:t>
      </w:r>
      <w:r>
        <w:tab/>
        <w:t xml:space="preserve">Jakub </w:t>
      </w:r>
      <w:r>
        <w:rPr>
          <w:spacing w:val="-4"/>
        </w:rPr>
        <w:t xml:space="preserve">Brada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7436EEFD" w14:textId="77777777" w:rsidR="00D47D9B" w:rsidRDefault="00D47D9B">
      <w:pPr>
        <w:sectPr w:rsidR="00D47D9B">
          <w:headerReference w:type="default" r:id="rId7"/>
          <w:footerReference w:type="default" r:id="rId8"/>
          <w:type w:val="continuous"/>
          <w:pgSz w:w="11910" w:h="16840"/>
          <w:pgMar w:top="1360" w:right="1020" w:bottom="1020" w:left="1300" w:header="303" w:footer="828" w:gutter="0"/>
          <w:pgNumType w:start="1"/>
          <w:cols w:space="708"/>
        </w:sectPr>
      </w:pPr>
    </w:p>
    <w:p w14:paraId="7436EEFE" w14:textId="77777777" w:rsidR="00D47D9B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41"/>
        <w:ind w:hanging="361"/>
        <w:jc w:val="both"/>
      </w:pPr>
      <w:proofErr w:type="spellStart"/>
      <w:r>
        <w:lastRenderedPageBreak/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14:paraId="7436EEFF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realizováno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Evropský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digitální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inovační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 xml:space="preserve">EDIH </w:t>
      </w:r>
      <w:proofErr w:type="gramStart"/>
      <w:r>
        <w:rPr>
          <w:b/>
          <w:sz w:val="24"/>
        </w:rPr>
        <w:t>Ostrava</w:t>
      </w:r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101083551,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spolufinancován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(program </w:t>
      </w:r>
      <w:proofErr w:type="spellStart"/>
      <w:r>
        <w:rPr>
          <w:sz w:val="24"/>
        </w:rPr>
        <w:t>Digitální</w:t>
      </w:r>
      <w:proofErr w:type="spellEnd"/>
      <w:r>
        <w:rPr>
          <w:sz w:val="24"/>
        </w:rPr>
        <w:t xml:space="preserve"> Evropa),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financováním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průmyslu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obchodu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 Ostrava, reg. </w:t>
      </w:r>
      <w:r>
        <w:rPr>
          <w:spacing w:val="-3"/>
          <w:sz w:val="24"/>
        </w:rPr>
        <w:t xml:space="preserve">č.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EDIH1.5.01.4, a to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NEXT GENERATION EU,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Nástroje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oživení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odolnosti</w:t>
      </w:r>
      <w:proofErr w:type="spellEnd"/>
      <w:r>
        <w:rPr>
          <w:sz w:val="24"/>
        </w:rPr>
        <w:t xml:space="preserve"> (Recovery and Resilience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Facility).</w:t>
      </w:r>
    </w:p>
    <w:p w14:paraId="7436EF00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08"/>
        <w:jc w:val="both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podnikání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přičemž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mu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minimis.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14:paraId="7436EF01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výslovně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spadá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malých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doporučením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2003/361/ES </w:t>
      </w:r>
      <w:proofErr w:type="spellStart"/>
      <w:r>
        <w:rPr>
          <w:sz w:val="24"/>
        </w:rPr>
        <w:t>zveřejněné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Úředním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věstníku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L 124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20.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 xml:space="preserve"> 2003,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považován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tzv</w:t>
      </w:r>
      <w:proofErr w:type="spellEnd"/>
      <w:r>
        <w:rPr>
          <w:sz w:val="24"/>
        </w:rPr>
        <w:t xml:space="preserve">. small mid-cap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za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veřejnou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instituci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posouzení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kritérií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nevycházel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zaměstnanců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posoudil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vazby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r>
        <w:rPr>
          <w:spacing w:val="6"/>
          <w:sz w:val="24"/>
        </w:rPr>
        <w:t xml:space="preserve">se </w:t>
      </w:r>
      <w:r>
        <w:rPr>
          <w:sz w:val="24"/>
        </w:rPr>
        <w:t xml:space="preserve">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veškerou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odpovědnost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vzniklou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důsledku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nepravdivosti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nesprávnosti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zprostit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by po </w:t>
      </w:r>
      <w:proofErr w:type="spellStart"/>
      <w:r>
        <w:rPr>
          <w:sz w:val="24"/>
        </w:rPr>
        <w:t>něm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požadovány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právě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malého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středního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popř</w:t>
      </w:r>
      <w:proofErr w:type="spellEnd"/>
      <w:r>
        <w:rPr>
          <w:sz w:val="24"/>
        </w:rPr>
        <w:t xml:space="preserve">.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způsobena</w:t>
      </w:r>
      <w:proofErr w:type="spellEnd"/>
      <w:r>
        <w:rPr>
          <w:sz w:val="24"/>
        </w:rPr>
        <w:t>.</w:t>
      </w:r>
    </w:p>
    <w:p w14:paraId="7436EF02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nepoškozovat</w:t>
      </w:r>
      <w:proofErr w:type="spellEnd"/>
      <w:r>
        <w:rPr>
          <w:sz w:val="24"/>
        </w:rPr>
        <w:t xml:space="preserve"> (DNSH</w:t>
      </w:r>
      <w:proofErr w:type="gramStart"/>
      <w:r>
        <w:rPr>
          <w:sz w:val="24"/>
        </w:rPr>
        <w:t>)“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Taxonomii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parlamentu</w:t>
      </w:r>
      <w:proofErr w:type="spellEnd"/>
      <w:r>
        <w:rPr>
          <w:sz w:val="24"/>
        </w:rPr>
        <w:t xml:space="preserve"> a Rady (EU)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18.06.2020 o </w:t>
      </w:r>
      <w:proofErr w:type="spellStart"/>
      <w:r>
        <w:rPr>
          <w:sz w:val="24"/>
        </w:rPr>
        <w:t>zřízení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usnadnění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udržitelných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(EU) 2019/2088.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.</w:t>
      </w:r>
    </w:p>
    <w:p w14:paraId="7436EF03" w14:textId="77777777" w:rsidR="00D47D9B" w:rsidRDefault="00D47D9B">
      <w:pPr>
        <w:jc w:val="both"/>
        <w:rPr>
          <w:sz w:val="24"/>
        </w:rPr>
        <w:sectPr w:rsidR="00D47D9B">
          <w:pgSz w:w="11910" w:h="16840"/>
          <w:pgMar w:top="1360" w:right="1020" w:bottom="1020" w:left="1300" w:header="303" w:footer="828" w:gutter="0"/>
          <w:cols w:space="708"/>
        </w:sectPr>
      </w:pPr>
    </w:p>
    <w:p w14:paraId="7436EF04" w14:textId="77777777" w:rsidR="00D47D9B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</w:pPr>
      <w:proofErr w:type="spellStart"/>
      <w:r>
        <w:lastRenderedPageBreak/>
        <w:t>Konzultace</w:t>
      </w:r>
      <w:proofErr w:type="spellEnd"/>
    </w:p>
    <w:p w14:paraId="7436EF05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spočívat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následujícím</w:t>
      </w:r>
      <w:proofErr w:type="spellEnd"/>
      <w:r>
        <w:rPr>
          <w:sz w:val="24"/>
        </w:rPr>
        <w:t>:</w:t>
      </w:r>
    </w:p>
    <w:p w14:paraId="7436EF06" w14:textId="77777777" w:rsidR="00D47D9B" w:rsidRDefault="00D47D9B">
      <w:pPr>
        <w:pStyle w:val="Zkladntext"/>
        <w:spacing w:before="3"/>
        <w:ind w:left="0"/>
        <w:rPr>
          <w:sz w:val="34"/>
        </w:rPr>
      </w:pPr>
    </w:p>
    <w:p w14:paraId="7436EF07" w14:textId="77777777" w:rsidR="00D47D9B" w:rsidRDefault="00000000">
      <w:pPr>
        <w:pStyle w:val="Nadpis1"/>
        <w:ind w:left="543"/>
      </w:pPr>
      <w:proofErr w:type="spellStart"/>
      <w:r>
        <w:t>Cíl</w:t>
      </w:r>
      <w:proofErr w:type="spellEnd"/>
      <w:r>
        <w:t>:</w:t>
      </w:r>
    </w:p>
    <w:p w14:paraId="7436EF08" w14:textId="77777777" w:rsidR="00D47D9B" w:rsidRDefault="00000000">
      <w:pPr>
        <w:pStyle w:val="Zkladntext"/>
      </w:pPr>
      <w:proofErr w:type="spellStart"/>
      <w:r>
        <w:t>Vytvořit</w:t>
      </w:r>
      <w:proofErr w:type="spellEnd"/>
      <w:r>
        <w:t xml:space="preserve">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datový</w:t>
      </w:r>
      <w:proofErr w:type="spellEnd"/>
      <w:r>
        <w:t xml:space="preserve"> </w:t>
      </w:r>
      <w:proofErr w:type="spellStart"/>
      <w:r>
        <w:t>ekosystém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a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zvýší</w:t>
      </w:r>
      <w:proofErr w:type="spellEnd"/>
      <w:r>
        <w:t xml:space="preserve"> </w:t>
      </w:r>
      <w:proofErr w:type="spellStart"/>
      <w:r>
        <w:t>produktivitu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a </w:t>
      </w:r>
      <w:proofErr w:type="spellStart"/>
      <w:r>
        <w:t>podpoří</w:t>
      </w:r>
      <w:proofErr w:type="spellEnd"/>
      <w:r>
        <w:t xml:space="preserve"> </w:t>
      </w:r>
      <w:proofErr w:type="spellStart"/>
      <w:r>
        <w:t>strategické</w:t>
      </w:r>
      <w:proofErr w:type="spellEnd"/>
      <w:r>
        <w:t xml:space="preserve"> </w:t>
      </w:r>
      <w:proofErr w:type="spellStart"/>
      <w:r>
        <w:t>rozhodování</w:t>
      </w:r>
      <w:proofErr w:type="spellEnd"/>
      <w:r>
        <w:t>.</w:t>
      </w:r>
    </w:p>
    <w:p w14:paraId="7436EF09" w14:textId="77777777" w:rsidR="00D47D9B" w:rsidRDefault="00D47D9B">
      <w:pPr>
        <w:pStyle w:val="Zkladntext"/>
        <w:spacing w:before="11"/>
        <w:ind w:left="0"/>
        <w:rPr>
          <w:sz w:val="23"/>
        </w:rPr>
      </w:pPr>
    </w:p>
    <w:p w14:paraId="7436EF0A" w14:textId="77777777" w:rsidR="00D47D9B" w:rsidRDefault="00000000">
      <w:pPr>
        <w:pStyle w:val="Nadpis1"/>
        <w:ind w:left="543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:</w:t>
      </w:r>
    </w:p>
    <w:p w14:paraId="7436EF0B" w14:textId="77777777" w:rsidR="00D47D9B" w:rsidRDefault="00D47D9B">
      <w:pPr>
        <w:pStyle w:val="Zkladntext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1608"/>
      </w:tblGrid>
      <w:tr w:rsidR="00D47D9B" w14:paraId="7436EF0E" w14:textId="77777777">
        <w:trPr>
          <w:trHeight w:val="292"/>
        </w:trPr>
        <w:tc>
          <w:tcPr>
            <w:tcW w:w="7035" w:type="dxa"/>
          </w:tcPr>
          <w:p w14:paraId="7436EF0C" w14:textId="77777777" w:rsidR="00D47D9B" w:rsidRDefault="00000000">
            <w:pPr>
              <w:pStyle w:val="TableParagraph"/>
              <w:spacing w:before="1" w:line="271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Popis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plánovaných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aktivit</w:t>
            </w:r>
            <w:proofErr w:type="spellEnd"/>
          </w:p>
        </w:tc>
        <w:tc>
          <w:tcPr>
            <w:tcW w:w="1608" w:type="dxa"/>
          </w:tcPr>
          <w:p w14:paraId="7436EF0D" w14:textId="77777777" w:rsidR="00D47D9B" w:rsidRDefault="00000000">
            <w:pPr>
              <w:pStyle w:val="TableParagraph"/>
              <w:spacing w:before="1" w:line="271" w:lineRule="exact"/>
              <w:ind w:left="0"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</w:tr>
      <w:tr w:rsidR="00D47D9B" w14:paraId="7436EF16" w14:textId="77777777">
        <w:trPr>
          <w:trHeight w:val="2049"/>
        </w:trPr>
        <w:tc>
          <w:tcPr>
            <w:tcW w:w="7035" w:type="dxa"/>
          </w:tcPr>
          <w:p w14:paraId="7436EF0F" w14:textId="77777777" w:rsidR="00D47D9B" w:rsidRDefault="00D47D9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436EF10" w14:textId="77777777" w:rsidR="00D47D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převod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tabulek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chytrých</w:t>
            </w:r>
            <w:proofErr w:type="spellEnd"/>
            <w:r>
              <w:rPr>
                <w:sz w:val="24"/>
              </w:rPr>
              <w:t xml:space="preserve"> Google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</w:p>
          <w:p w14:paraId="7436EF11" w14:textId="77777777" w:rsidR="00D47D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implementace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chytrých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štítků</w:t>
            </w:r>
            <w:proofErr w:type="spellEnd"/>
          </w:p>
          <w:p w14:paraId="7436EF12" w14:textId="77777777" w:rsidR="00D47D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databázování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provazování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tabulek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sebou</w:t>
            </w:r>
            <w:proofErr w:type="spellEnd"/>
          </w:p>
          <w:p w14:paraId="7436EF13" w14:textId="77777777" w:rsidR="00D47D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sestavení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návrhů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automatizaci</w:t>
            </w:r>
            <w:proofErr w:type="spellEnd"/>
          </w:p>
          <w:p w14:paraId="7436EF14" w14:textId="77777777" w:rsidR="00D47D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příprava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pokročilý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</w:p>
        </w:tc>
        <w:tc>
          <w:tcPr>
            <w:tcW w:w="1608" w:type="dxa"/>
          </w:tcPr>
          <w:p w14:paraId="7436EF15" w14:textId="77777777" w:rsidR="00D47D9B" w:rsidRDefault="00000000">
            <w:pPr>
              <w:pStyle w:val="TableParagraph"/>
              <w:spacing w:before="1"/>
              <w:ind w:left="516" w:right="672"/>
              <w:jc w:val="center"/>
              <w:rPr>
                <w:sz w:val="24"/>
              </w:rPr>
            </w:pPr>
            <w:r>
              <w:rPr>
                <w:sz w:val="24"/>
              </w:rPr>
              <w:t>40h</w:t>
            </w:r>
          </w:p>
        </w:tc>
      </w:tr>
      <w:tr w:rsidR="00D47D9B" w14:paraId="7436EF19" w14:textId="77777777">
        <w:trPr>
          <w:trHeight w:val="628"/>
        </w:trPr>
        <w:tc>
          <w:tcPr>
            <w:tcW w:w="7035" w:type="dxa"/>
          </w:tcPr>
          <w:p w14:paraId="7436EF17" w14:textId="77777777" w:rsidR="00D47D9B" w:rsidRDefault="00000000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rozpočet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DPH)</w:t>
            </w:r>
          </w:p>
        </w:tc>
        <w:tc>
          <w:tcPr>
            <w:tcW w:w="1608" w:type="dxa"/>
          </w:tcPr>
          <w:p w14:paraId="7436EF18" w14:textId="77777777" w:rsidR="00D47D9B" w:rsidRDefault="00000000">
            <w:pPr>
              <w:pStyle w:val="TableParagraph"/>
              <w:spacing w:before="1"/>
              <w:ind w:left="0" w:right="26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7436EF1A" w14:textId="77777777" w:rsidR="00D47D9B" w:rsidRDefault="00D47D9B">
      <w:pPr>
        <w:pStyle w:val="Zkladntext"/>
        <w:spacing w:before="2"/>
        <w:ind w:left="0"/>
        <w:rPr>
          <w:b/>
        </w:rPr>
      </w:pPr>
    </w:p>
    <w:p w14:paraId="7436EF1B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přítomnosti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čase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dohodnou</w:t>
      </w:r>
      <w:proofErr w:type="spellEnd"/>
      <w:r>
        <w:rPr>
          <w:sz w:val="24"/>
        </w:rPr>
        <w:t>.</w:t>
      </w:r>
    </w:p>
    <w:p w14:paraId="7436EF1C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poskytnuty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Předpokládaným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>31.1.2025</w:t>
      </w:r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skončeny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konzultační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poskytnuty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konzultačních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nejpozději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28.2.2025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ohledu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prospěch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právě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uplynutí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14:paraId="7436EF1D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4"/>
        <w:ind w:right="110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předpokládaný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>.</w:t>
      </w:r>
    </w:p>
    <w:p w14:paraId="7436EF1E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 xml:space="preserve"> MSIC Digi </w:t>
      </w:r>
      <w:proofErr w:type="gramStart"/>
      <w:r>
        <w:rPr>
          <w:b/>
          <w:sz w:val="24"/>
        </w:rPr>
        <w:t>Projekt</w:t>
      </w:r>
      <w:r>
        <w:rPr>
          <w:sz w:val="24"/>
        </w:rPr>
        <w:t>“ (</w:t>
      </w:r>
      <w:proofErr w:type="spellStart"/>
      <w:proofErr w:type="gramEnd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“</w:t>
      </w:r>
      <w:r>
        <w:rPr>
          <w:sz w:val="24"/>
        </w:rPr>
        <w:t xml:space="preserve">)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opětovně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Čestné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prohlášení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žadatele</w:t>
      </w:r>
      <w:proofErr w:type="spellEnd"/>
      <w:r>
        <w:rPr>
          <w:b/>
          <w:sz w:val="24"/>
        </w:rPr>
        <w:t xml:space="preserve">“ </w:t>
      </w:r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7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souhlasí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s</w:t>
      </w:r>
    </w:p>
    <w:p w14:paraId="7436EF1F" w14:textId="77777777" w:rsidR="00D47D9B" w:rsidRDefault="00D47D9B">
      <w:pPr>
        <w:jc w:val="both"/>
        <w:rPr>
          <w:sz w:val="24"/>
        </w:rPr>
        <w:sectPr w:rsidR="00D47D9B">
          <w:pgSz w:w="11910" w:h="16840"/>
          <w:pgMar w:top="1360" w:right="1020" w:bottom="1020" w:left="1300" w:header="303" w:footer="828" w:gutter="0"/>
          <w:cols w:space="708"/>
        </w:sectPr>
      </w:pPr>
    </w:p>
    <w:p w14:paraId="7436EF20" w14:textId="77777777" w:rsidR="00D47D9B" w:rsidRDefault="00000000">
      <w:pPr>
        <w:pStyle w:val="Zkladntext"/>
        <w:spacing w:before="41"/>
        <w:ind w:right="122"/>
        <w:jc w:val="both"/>
      </w:pPr>
      <w:proofErr w:type="spellStart"/>
      <w:r>
        <w:lastRenderedPageBreak/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podporu</w:t>
      </w:r>
      <w:proofErr w:type="spellEnd"/>
      <w:r>
        <w:t xml:space="preserve"> de minimis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.</w:t>
      </w:r>
    </w:p>
    <w:p w14:paraId="7436EF21" w14:textId="77777777" w:rsidR="00D47D9B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120"/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</w:p>
    <w:p w14:paraId="7436EF22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"/>
        <w:ind w:right="110"/>
        <w:jc w:val="both"/>
        <w:rPr>
          <w:sz w:val="24"/>
        </w:rPr>
      </w:pPr>
      <w:proofErr w:type="spellStart"/>
      <w:r>
        <w:rPr>
          <w:sz w:val="24"/>
        </w:rPr>
        <w:t>Expertovi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náleží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jeden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pět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každou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hodinu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vypočtena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násobek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hodinové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větě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7436EF23" w14:textId="77777777" w:rsidR="00D47D9B" w:rsidRDefault="00000000">
      <w:pPr>
        <w:pStyle w:val="Zkladntext"/>
        <w:ind w:right="113"/>
        <w:jc w:val="both"/>
      </w:pPr>
      <w:r>
        <w:t>„</w:t>
      </w:r>
      <w:proofErr w:type="spellStart"/>
      <w:r>
        <w:rPr>
          <w:b/>
        </w:rPr>
        <w:t>Odměna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Experta</w:t>
      </w:r>
      <w:proofErr w:type="spellEnd"/>
      <w:r>
        <w:t>“</w:t>
      </w:r>
      <w:proofErr w:type="gramEnd"/>
      <w:r>
        <w:t xml:space="preserve">). Expert je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Odměně</w:t>
      </w:r>
      <w:proofErr w:type="spellEnd"/>
      <w:r>
        <w:t xml:space="preserve"> </w:t>
      </w:r>
      <w:proofErr w:type="spellStart"/>
      <w:r>
        <w:t>Experta</w:t>
      </w:r>
      <w:proofErr w:type="spellEnd"/>
      <w:r>
        <w:t xml:space="preserve"> </w:t>
      </w:r>
      <w:proofErr w:type="spellStart"/>
      <w:r>
        <w:t>připočíst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daň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-li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7436EF24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6"/>
        <w:jc w:val="both"/>
        <w:rPr>
          <w:b/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skončení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vystaví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15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 data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Datum </w:t>
      </w:r>
      <w:proofErr w:type="spellStart"/>
      <w:r>
        <w:rPr>
          <w:sz w:val="24"/>
        </w:rPr>
        <w:t>uskutečnění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zdanitelného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shodné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datem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poslední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>.</w:t>
      </w:r>
    </w:p>
    <w:p w14:paraId="7436EF25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Expert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takový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dispozici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je Expert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pravdivě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Expert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vycházel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interní</w:t>
      </w:r>
      <w:proofErr w:type="spellEnd"/>
      <w:r>
        <w:rPr>
          <w:sz w:val="24"/>
        </w:rPr>
        <w:t xml:space="preserve"> evidence </w:t>
      </w:r>
      <w:proofErr w:type="spellStart"/>
      <w:r>
        <w:rPr>
          <w:sz w:val="24"/>
        </w:rPr>
        <w:t>neodpovídající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přesahující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neuhradit</w:t>
      </w:r>
      <w:proofErr w:type="spellEnd"/>
      <w:r>
        <w:rPr>
          <w:sz w:val="24"/>
        </w:rPr>
        <w:t>.</w:t>
      </w:r>
    </w:p>
    <w:p w14:paraId="7436EF26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7436EF27" w14:textId="77777777" w:rsidR="00D47D9B" w:rsidRDefault="00D47D9B">
      <w:pPr>
        <w:pStyle w:val="Zkladntext"/>
        <w:spacing w:before="10"/>
        <w:ind w:left="0"/>
        <w:rPr>
          <w:sz w:val="33"/>
        </w:rPr>
      </w:pPr>
    </w:p>
    <w:p w14:paraId="7436EF28" w14:textId="77777777" w:rsidR="00D47D9B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rPr>
          <w:spacing w:val="-9"/>
        </w:rPr>
        <w:t xml:space="preserve"> </w:t>
      </w:r>
      <w:proofErr w:type="spellStart"/>
      <w:r>
        <w:t>podmínky</w:t>
      </w:r>
      <w:proofErr w:type="spellEnd"/>
    </w:p>
    <w:p w14:paraId="7436EF29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jc w:val="both"/>
        <w:rPr>
          <w:b/>
          <w:sz w:val="24"/>
        </w:rPr>
      </w:pPr>
      <w:proofErr w:type="spellStart"/>
      <w:r>
        <w:rPr>
          <w:sz w:val="24"/>
        </w:rPr>
        <w:t>Celková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pacing w:val="26"/>
          <w:sz w:val="24"/>
        </w:rPr>
        <w:t xml:space="preserve"> </w:t>
      </w:r>
      <w:r>
        <w:rPr>
          <w:b/>
          <w:sz w:val="24"/>
        </w:rPr>
        <w:t xml:space="preserve">115.030,00 </w:t>
      </w:r>
      <w:proofErr w:type="spellStart"/>
      <w:r>
        <w:rPr>
          <w:b/>
          <w:sz w:val="24"/>
        </w:rPr>
        <w:t>Kč</w:t>
      </w:r>
      <w:proofErr w:type="spellEnd"/>
    </w:p>
    <w:p w14:paraId="7436EF2A" w14:textId="77777777" w:rsidR="00D47D9B" w:rsidRDefault="00000000">
      <w:pPr>
        <w:ind w:left="543"/>
        <w:jc w:val="both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hodnota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služeb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>).</w:t>
      </w:r>
    </w:p>
    <w:p w14:paraId="7436EF2B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žadatele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režimu</w:t>
      </w:r>
      <w:proofErr w:type="spellEnd"/>
      <w:r>
        <w:rPr>
          <w:sz w:val="24"/>
        </w:rPr>
        <w:t xml:space="preserve"> de minimis </w:t>
      </w:r>
      <w:proofErr w:type="spellStart"/>
      <w:r>
        <w:rPr>
          <w:sz w:val="24"/>
        </w:rPr>
        <w:t>aktuální</w:t>
      </w:r>
      <w:proofErr w:type="spellEnd"/>
      <w:r>
        <w:rPr>
          <w:sz w:val="24"/>
        </w:rPr>
        <w:t xml:space="preserve"> k datu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4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7436EF2C" w14:textId="77777777" w:rsidR="00D47D9B" w:rsidRDefault="00000000">
      <w:pPr>
        <w:spacing w:before="5"/>
        <w:ind w:left="543"/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b/>
          <w:sz w:val="24"/>
        </w:rPr>
        <w:t>Celková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podpory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>.</w:t>
      </w:r>
    </w:p>
    <w:p w14:paraId="7436EF2D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uvádí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částka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čtyřicet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osm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Celkové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o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de minimis. Podpora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de minimis.</w:t>
      </w:r>
    </w:p>
    <w:p w14:paraId="7436EF2E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9"/>
        <w:ind w:right="104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vyloučení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jakýchkoliv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nárok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Příjemce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podpory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režimu</w:t>
      </w:r>
      <w:proofErr w:type="spellEnd"/>
      <w:r>
        <w:rPr>
          <w:b/>
          <w:sz w:val="24"/>
        </w:rPr>
        <w:t xml:space="preserve"> de minimis </w:t>
      </w:r>
      <w:proofErr w:type="spellStart"/>
      <w:r>
        <w:rPr>
          <w:b/>
          <w:sz w:val="24"/>
        </w:rPr>
        <w:t>vzniká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(za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Komise</w:t>
      </w:r>
      <w:proofErr w:type="spellEnd"/>
      <w:r>
        <w:rPr>
          <w:sz w:val="24"/>
        </w:rPr>
        <w:t xml:space="preserve"> (EU) č. č. 2023/2831 ze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13.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všemi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sz w:val="24"/>
        </w:rPr>
        <w:t>.</w:t>
      </w:r>
    </w:p>
    <w:p w14:paraId="7436EF2F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09"/>
        <w:jc w:val="both"/>
        <w:rPr>
          <w:b/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odměnu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navýšenou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částku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odpovídající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sazbě</w:t>
      </w:r>
      <w:proofErr w:type="spellEnd"/>
      <w:r>
        <w:rPr>
          <w:b/>
          <w:sz w:val="24"/>
        </w:rPr>
        <w:t xml:space="preserve"> DPH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Odměna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Poskytovatele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), </w:t>
      </w:r>
      <w:proofErr w:type="spellStart"/>
      <w:r>
        <w:rPr>
          <w:sz w:val="24"/>
        </w:rPr>
        <w:t>když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DPH </w:t>
      </w:r>
      <w:proofErr w:type="spellStart"/>
      <w:r>
        <w:rPr>
          <w:sz w:val="24"/>
        </w:rPr>
        <w:t>odpovídající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odečtena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 xml:space="preserve"> de minimis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výši</w:t>
      </w:r>
      <w:proofErr w:type="spellEnd"/>
      <w:r>
        <w:rPr>
          <w:b/>
          <w:sz w:val="24"/>
        </w:rPr>
        <w:t xml:space="preserve"> 75% z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experta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bez</w:t>
      </w:r>
    </w:p>
    <w:p w14:paraId="7436EF30" w14:textId="77777777" w:rsidR="00D47D9B" w:rsidRDefault="00D47D9B">
      <w:pPr>
        <w:jc w:val="both"/>
        <w:rPr>
          <w:sz w:val="24"/>
        </w:rPr>
        <w:sectPr w:rsidR="00D47D9B">
          <w:pgSz w:w="11910" w:h="16840"/>
          <w:pgMar w:top="1360" w:right="1020" w:bottom="1020" w:left="1300" w:header="303" w:footer="828" w:gutter="0"/>
          <w:cols w:space="708"/>
        </w:sectPr>
      </w:pPr>
    </w:p>
    <w:p w14:paraId="7436EF31" w14:textId="77777777" w:rsidR="00D47D9B" w:rsidRDefault="00000000">
      <w:pPr>
        <w:pStyle w:val="Zkladntext"/>
        <w:spacing w:before="41" w:line="242" w:lineRule="auto"/>
        <w:ind w:right="114"/>
        <w:jc w:val="both"/>
      </w:pPr>
      <w:r>
        <w:rPr>
          <w:b/>
        </w:rPr>
        <w:lastRenderedPageBreak/>
        <w:t>DPH</w:t>
      </w:r>
      <w:r>
        <w:t xml:space="preserve">, </w:t>
      </w:r>
      <w:proofErr w:type="spellStart"/>
      <w:r>
        <w:t>vznikne</w:t>
      </w:r>
      <w:proofErr w:type="spellEnd"/>
      <w:r>
        <w:t xml:space="preserve">-li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4.2.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–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436EF32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13"/>
        <w:ind w:right="110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vyúčtování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takový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dokument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dispozici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neležících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vycházet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>.</w:t>
      </w:r>
    </w:p>
    <w:p w14:paraId="7436EF33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proofErr w:type="spellStart"/>
      <w:r>
        <w:rPr>
          <w:b/>
          <w:sz w:val="24"/>
        </w:rPr>
        <w:t>Odměna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Poskytovatele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splatná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lhůtě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</w:p>
    <w:p w14:paraId="7436EF34" w14:textId="77777777" w:rsidR="00D47D9B" w:rsidRDefault="00D47D9B">
      <w:pPr>
        <w:pStyle w:val="Zkladntext"/>
        <w:spacing w:before="10"/>
        <w:ind w:left="0"/>
        <w:rPr>
          <w:sz w:val="33"/>
        </w:rPr>
      </w:pPr>
    </w:p>
    <w:p w14:paraId="7436EF35" w14:textId="77777777" w:rsidR="00D47D9B" w:rsidRDefault="00000000">
      <w:pPr>
        <w:pStyle w:val="Nadpis1"/>
        <w:numPr>
          <w:ilvl w:val="0"/>
          <w:numId w:val="2"/>
        </w:numPr>
        <w:tabs>
          <w:tab w:val="left" w:pos="472"/>
        </w:tabs>
        <w:ind w:left="471" w:hanging="356"/>
        <w:jc w:val="both"/>
      </w:pPr>
      <w:proofErr w:type="spellStart"/>
      <w:r>
        <w:t>Trvání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14:paraId="7436EF36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2.3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skončí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dojde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436EF37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2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Kterákoli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kdykoli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uvedení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, a to s </w:t>
      </w:r>
      <w:proofErr w:type="spellStart"/>
      <w:r>
        <w:rPr>
          <w:sz w:val="24"/>
        </w:rPr>
        <w:t>účinností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zbylým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bez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).</w:t>
      </w:r>
    </w:p>
    <w:p w14:paraId="7436EF38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3"/>
        <w:ind w:right="124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7436EF39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6"/>
        <w:jc w:val="both"/>
        <w:rPr>
          <w:sz w:val="24"/>
        </w:rPr>
      </w:pP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nedotýká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>.</w:t>
      </w:r>
    </w:p>
    <w:p w14:paraId="7436EF3A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/>
        <w:ind w:right="115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dotazník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poskytnutými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spokojenosti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sdělených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>.</w:t>
      </w:r>
    </w:p>
    <w:p w14:paraId="7436EF3B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služeb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kdykoliv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6 let od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436EF3C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Expert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uchovávat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10 let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nahlížet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archivovaných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Experta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požadované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nahlédnutí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Experta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povinni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vzniknou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>.</w:t>
      </w:r>
    </w:p>
    <w:p w14:paraId="7436EF3D" w14:textId="77777777" w:rsidR="00D47D9B" w:rsidRDefault="00D47D9B">
      <w:pPr>
        <w:jc w:val="both"/>
        <w:rPr>
          <w:sz w:val="24"/>
        </w:rPr>
        <w:sectPr w:rsidR="00D47D9B">
          <w:pgSz w:w="11910" w:h="16840"/>
          <w:pgMar w:top="1360" w:right="1020" w:bottom="1020" w:left="1300" w:header="303" w:footer="828" w:gutter="0"/>
          <w:cols w:space="708"/>
        </w:sectPr>
      </w:pPr>
    </w:p>
    <w:p w14:paraId="7436EF3E" w14:textId="77777777" w:rsidR="00D47D9B" w:rsidRDefault="00000000">
      <w:pPr>
        <w:pStyle w:val="Nadpis1"/>
        <w:numPr>
          <w:ilvl w:val="0"/>
          <w:numId w:val="2"/>
        </w:numPr>
        <w:tabs>
          <w:tab w:val="left" w:pos="472"/>
        </w:tabs>
        <w:spacing w:before="41"/>
        <w:ind w:left="471" w:hanging="356"/>
        <w:jc w:val="both"/>
      </w:pPr>
      <w:proofErr w:type="spellStart"/>
      <w:r>
        <w:lastRenderedPageBreak/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</w:p>
    <w:p w14:paraId="7436EF3F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měněny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>.</w:t>
      </w:r>
    </w:p>
    <w:p w14:paraId="7436EF40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3"/>
        <w:ind w:right="109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tom, v </w:t>
      </w:r>
      <w:proofErr w:type="spellStart"/>
      <w:r>
        <w:rPr>
          <w:sz w:val="24"/>
        </w:rPr>
        <w:t>jakém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jakým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titulu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jakou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správce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 xml:space="preserve">), a o tom, </w:t>
      </w:r>
      <w:proofErr w:type="spellStart"/>
      <w:r>
        <w:rPr>
          <w:sz w:val="24"/>
        </w:rPr>
        <w:t>jaká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informačním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dokumentu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názvem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Zásady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údajů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dostupný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>.</w:t>
      </w:r>
    </w:p>
    <w:p w14:paraId="7436EF41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1"/>
        <w:ind w:right="105"/>
        <w:jc w:val="both"/>
        <w:rPr>
          <w:sz w:val="24"/>
        </w:rPr>
      </w:pPr>
      <w:r>
        <w:rPr>
          <w:sz w:val="24"/>
        </w:rPr>
        <w:t xml:space="preserve">Pokud </w:t>
      </w:r>
      <w:proofErr w:type="spellStart"/>
      <w:r>
        <w:rPr>
          <w:sz w:val="24"/>
        </w:rPr>
        <w:t>vyjde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najevo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rozporu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vůlí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neúčinným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neaplikovatelným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neodvratně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důsledku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nemá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účinnost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součinnosti</w:t>
      </w:r>
      <w:proofErr w:type="spellEnd"/>
      <w:r>
        <w:rPr>
          <w:sz w:val="24"/>
        </w:rPr>
        <w:t xml:space="preserve"> a k </w:t>
      </w:r>
      <w:proofErr w:type="spellStart"/>
      <w:r>
        <w:rPr>
          <w:sz w:val="24"/>
        </w:rPr>
        <w:t>učinění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neúčinného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neaplikovatelného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zachován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naplněn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7436EF42" w14:textId="77777777" w:rsidR="00D47D9B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7" w:line="244" w:lineRule="auto"/>
        <w:ind w:right="112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vyhotovuje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stejnopisu</w:t>
      </w:r>
      <w:proofErr w:type="spellEnd"/>
      <w:r>
        <w:rPr>
          <w:sz w:val="24"/>
        </w:rPr>
        <w:t>.</w:t>
      </w:r>
    </w:p>
    <w:p w14:paraId="7436EF43" w14:textId="77777777" w:rsidR="00D47D9B" w:rsidRDefault="00D47D9B">
      <w:pPr>
        <w:pStyle w:val="Zkladntext"/>
        <w:ind w:left="0"/>
        <w:rPr>
          <w:sz w:val="16"/>
        </w:rPr>
      </w:pPr>
    </w:p>
    <w:p w14:paraId="7436EF44" w14:textId="77777777" w:rsidR="00D47D9B" w:rsidRDefault="00D47D9B">
      <w:pPr>
        <w:rPr>
          <w:sz w:val="16"/>
        </w:rPr>
        <w:sectPr w:rsidR="00D47D9B">
          <w:pgSz w:w="11910" w:h="16840"/>
          <w:pgMar w:top="1360" w:right="1020" w:bottom="1020" w:left="1300" w:header="303" w:footer="828" w:gutter="0"/>
          <w:cols w:space="708"/>
        </w:sectPr>
      </w:pPr>
    </w:p>
    <w:p w14:paraId="7436EF45" w14:textId="77777777" w:rsidR="00D47D9B" w:rsidRDefault="00000000">
      <w:pPr>
        <w:pStyle w:val="Zkladntext"/>
        <w:spacing w:before="211"/>
        <w:ind w:left="116"/>
      </w:pPr>
      <w:r>
        <w:pict w14:anchorId="7436EF54">
          <v:line id="_x0000_s2071" style="position:absolute;left:0;text-align:left;z-index:251667456;mso-position-horizontal-relative:page" from="142.05pt,23.7pt" to="213.95pt,23.7pt" strokeweight=".27489mm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7436EF46" w14:textId="77777777" w:rsidR="00D47D9B" w:rsidRDefault="00000000">
      <w:pPr>
        <w:spacing w:before="115"/>
        <w:ind w:left="116"/>
        <w:rPr>
          <w:sz w:val="21"/>
        </w:rPr>
      </w:pPr>
      <w:r>
        <w:br w:type="column"/>
      </w:r>
      <w:r>
        <w:rPr>
          <w:w w:val="115"/>
          <w:sz w:val="21"/>
        </w:rPr>
        <w:t>25.11.2024</w:t>
      </w:r>
    </w:p>
    <w:p w14:paraId="7436EF47" w14:textId="77777777" w:rsidR="00D47D9B" w:rsidRDefault="00D47D9B">
      <w:pPr>
        <w:rPr>
          <w:sz w:val="21"/>
        </w:rPr>
        <w:sectPr w:rsidR="00D47D9B">
          <w:type w:val="continuous"/>
          <w:pgSz w:w="11910" w:h="16840"/>
          <w:pgMar w:top="1360" w:right="1020" w:bottom="1020" w:left="1300" w:header="708" w:footer="708" w:gutter="0"/>
          <w:cols w:num="2" w:space="708" w:equalWidth="0">
            <w:col w:w="1528" w:space="75"/>
            <w:col w:w="7987"/>
          </w:cols>
        </w:sectPr>
      </w:pPr>
    </w:p>
    <w:p w14:paraId="7436EF48" w14:textId="77777777" w:rsidR="00D47D9B" w:rsidRDefault="00D47D9B">
      <w:pPr>
        <w:pStyle w:val="Zkladntext"/>
        <w:spacing w:before="7"/>
        <w:ind w:left="0"/>
        <w:rPr>
          <w:sz w:val="25"/>
        </w:rPr>
      </w:pPr>
    </w:p>
    <w:p w14:paraId="1FB0258A" w14:textId="77777777" w:rsidR="004A13CB" w:rsidRDefault="00000000">
      <w:pPr>
        <w:tabs>
          <w:tab w:val="left" w:pos="3375"/>
          <w:tab w:val="left" w:pos="6588"/>
        </w:tabs>
        <w:ind w:left="348"/>
        <w:rPr>
          <w:sz w:val="20"/>
        </w:rPr>
      </w:pPr>
      <w:r>
        <w:rPr>
          <w:sz w:val="20"/>
        </w:rPr>
        <w:tab/>
      </w:r>
    </w:p>
    <w:p w14:paraId="774D6288" w14:textId="77777777" w:rsidR="004A13CB" w:rsidRDefault="004A13CB">
      <w:pPr>
        <w:tabs>
          <w:tab w:val="left" w:pos="3375"/>
          <w:tab w:val="left" w:pos="6588"/>
        </w:tabs>
        <w:ind w:left="348"/>
        <w:rPr>
          <w:sz w:val="20"/>
        </w:rPr>
      </w:pPr>
    </w:p>
    <w:p w14:paraId="559B4348" w14:textId="77777777" w:rsidR="004A13CB" w:rsidRDefault="004A13CB">
      <w:pPr>
        <w:tabs>
          <w:tab w:val="left" w:pos="3375"/>
          <w:tab w:val="left" w:pos="6588"/>
        </w:tabs>
        <w:ind w:left="348"/>
        <w:rPr>
          <w:sz w:val="20"/>
        </w:rPr>
      </w:pPr>
    </w:p>
    <w:p w14:paraId="7436EF49" w14:textId="6EC9FA7B" w:rsidR="00D47D9B" w:rsidRDefault="00000000">
      <w:pPr>
        <w:tabs>
          <w:tab w:val="left" w:pos="3375"/>
          <w:tab w:val="left" w:pos="6588"/>
        </w:tabs>
        <w:ind w:left="348"/>
        <w:rPr>
          <w:sz w:val="20"/>
        </w:rPr>
      </w:pPr>
      <w:r>
        <w:rPr>
          <w:position w:val="4"/>
          <w:sz w:val="20"/>
        </w:rPr>
        <w:tab/>
      </w:r>
    </w:p>
    <w:p w14:paraId="7436EF4A" w14:textId="77777777" w:rsidR="00D47D9B" w:rsidRDefault="00D47D9B">
      <w:pPr>
        <w:pStyle w:val="Zkladntext"/>
        <w:spacing w:before="1"/>
        <w:ind w:left="0"/>
        <w:rPr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02"/>
        <w:gridCol w:w="2875"/>
        <w:gridCol w:w="385"/>
        <w:gridCol w:w="2875"/>
      </w:tblGrid>
      <w:tr w:rsidR="00D47D9B" w14:paraId="7436EF4F" w14:textId="77777777">
        <w:trPr>
          <w:trHeight w:val="610"/>
        </w:trPr>
        <w:tc>
          <w:tcPr>
            <w:tcW w:w="3102" w:type="dxa"/>
            <w:tcBorders>
              <w:top w:val="single" w:sz="8" w:space="0" w:color="000000"/>
            </w:tcBorders>
          </w:tcPr>
          <w:p w14:paraId="7436EF4B" w14:textId="77777777" w:rsidR="00D47D9B" w:rsidRDefault="00000000">
            <w:pPr>
              <w:pStyle w:val="TableParagraph"/>
              <w:spacing w:before="29" w:line="290" w:lineRule="atLeast"/>
              <w:ind w:left="523" w:hanging="35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Moravskoslezské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inovační</w:t>
            </w:r>
            <w:proofErr w:type="spellEnd"/>
            <w:r>
              <w:rPr>
                <w:sz w:val="24"/>
              </w:rPr>
              <w:t xml:space="preserve"> centrum Ostrava, </w:t>
            </w:r>
            <w:proofErr w:type="spellStart"/>
            <w:r>
              <w:rPr>
                <w:sz w:val="24"/>
              </w:rPr>
              <w:t>a.s.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7436EF4C" w14:textId="77777777" w:rsidR="00D47D9B" w:rsidRDefault="00000000">
            <w:pPr>
              <w:pStyle w:val="TableParagraph"/>
              <w:spacing w:before="29"/>
              <w:ind w:left="696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SeePOINT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</w:tc>
        <w:tc>
          <w:tcPr>
            <w:tcW w:w="385" w:type="dxa"/>
          </w:tcPr>
          <w:p w14:paraId="7436EF4D" w14:textId="77777777" w:rsidR="00D47D9B" w:rsidRDefault="00D47D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14:paraId="7436EF4E" w14:textId="77777777" w:rsidR="00D47D9B" w:rsidRDefault="00000000">
            <w:pPr>
              <w:pStyle w:val="TableParagraph"/>
              <w:spacing w:before="29"/>
              <w:ind w:left="716"/>
              <w:rPr>
                <w:sz w:val="24"/>
              </w:rPr>
            </w:pPr>
            <w:r>
              <w:rPr>
                <w:sz w:val="24"/>
              </w:rPr>
              <w:t>za Jakub Brada</w:t>
            </w:r>
          </w:p>
        </w:tc>
      </w:tr>
    </w:tbl>
    <w:p w14:paraId="7436EF50" w14:textId="77777777" w:rsidR="00D47D9B" w:rsidRDefault="00000000">
      <w:pPr>
        <w:tabs>
          <w:tab w:val="left" w:pos="3809"/>
          <w:tab w:val="left" w:pos="7564"/>
        </w:tabs>
        <w:spacing w:before="13"/>
        <w:ind w:left="50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  <w:t>(Expert)</w:t>
      </w:r>
    </w:p>
    <w:p w14:paraId="7436EF51" w14:textId="77777777" w:rsidR="00D47D9B" w:rsidRDefault="00D47D9B">
      <w:pPr>
        <w:sectPr w:rsidR="00D47D9B">
          <w:type w:val="continuous"/>
          <w:pgSz w:w="11910" w:h="16840"/>
          <w:pgMar w:top="1360" w:right="1020" w:bottom="1020" w:left="1300" w:header="708" w:footer="708" w:gutter="0"/>
          <w:cols w:space="708"/>
        </w:sectPr>
      </w:pPr>
    </w:p>
    <w:p w14:paraId="7436EF52" w14:textId="77777777" w:rsidR="00D47D9B" w:rsidRDefault="00D47D9B">
      <w:pPr>
        <w:pStyle w:val="Zkladntext"/>
        <w:spacing w:before="11"/>
        <w:ind w:left="0"/>
        <w:rPr>
          <w:i/>
          <w:sz w:val="9"/>
        </w:rPr>
      </w:pPr>
    </w:p>
    <w:p w14:paraId="7436EF53" w14:textId="3554AB3D" w:rsidR="00D47D9B" w:rsidRDefault="00D47D9B">
      <w:pPr>
        <w:pStyle w:val="Zkladntext"/>
        <w:ind w:left="225"/>
        <w:rPr>
          <w:sz w:val="20"/>
        </w:rPr>
      </w:pPr>
    </w:p>
    <w:sectPr w:rsidR="00D47D9B">
      <w:pgSz w:w="11910" w:h="16840"/>
      <w:pgMar w:top="1360" w:right="1020" w:bottom="1020" w:left="130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D2F46" w14:textId="77777777" w:rsidR="00E73039" w:rsidRDefault="00E73039">
      <w:r>
        <w:separator/>
      </w:r>
    </w:p>
  </w:endnote>
  <w:endnote w:type="continuationSeparator" w:id="0">
    <w:p w14:paraId="40710A09" w14:textId="77777777" w:rsidR="00E73039" w:rsidRDefault="00E7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EF5F" w14:textId="77777777" w:rsidR="00D47D9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402240" behindDoc="1" locked="0" layoutInCell="1" allowOverlap="1" wp14:anchorId="7436EF64" wp14:editId="7436EF6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3264" behindDoc="1" locked="0" layoutInCell="1" allowOverlap="1" wp14:anchorId="7436EF66" wp14:editId="7436EF67">
          <wp:simplePos x="0" y="0"/>
          <wp:positionH relativeFrom="page">
            <wp:posOffset>5552213</wp:posOffset>
          </wp:positionH>
          <wp:positionV relativeFrom="page">
            <wp:posOffset>10118100</wp:posOffset>
          </wp:positionV>
          <wp:extent cx="1122995" cy="30660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36EF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94.5pt;width:11.6pt;height:13.05pt;z-index:-251912192;mso-position-horizontal-relative:page;mso-position-vertical-relative:page" filled="f" stroked="f">
          <v:textbox inset="0,0,0,0">
            <w:txbxContent>
              <w:p w14:paraId="7436EF74" w14:textId="77777777" w:rsidR="00D47D9B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A099" w14:textId="77777777" w:rsidR="00E73039" w:rsidRDefault="00E73039">
      <w:r>
        <w:separator/>
      </w:r>
    </w:p>
  </w:footnote>
  <w:footnote w:type="continuationSeparator" w:id="0">
    <w:p w14:paraId="49A1B707" w14:textId="77777777" w:rsidR="00E73039" w:rsidRDefault="00E7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EF5E" w14:textId="77777777" w:rsidR="00D47D9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399168" behindDoc="1" locked="0" layoutInCell="1" allowOverlap="1" wp14:anchorId="7436EF60" wp14:editId="7436EF61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36EF6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45pt;margin-top:14.15pt;width:181.8pt;height:8.75pt;z-index:-251916288;mso-position-horizontal-relative:page;mso-position-vertical-relative:page" filled="f" stroked="f">
          <v:textbox inset="0,0,0,0">
            <w:txbxContent>
              <w:p w14:paraId="7436EF72" w14:textId="77777777" w:rsidR="00D47D9B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0193490d-be22-71fa-8f34-7bc1a0f000ae</w:t>
                </w:r>
              </w:p>
            </w:txbxContent>
          </v:textbox>
          <w10:wrap anchorx="page" anchory="page"/>
        </v:shape>
      </w:pict>
    </w:r>
    <w:r>
      <w:pict w14:anchorId="7436EF63">
        <v:shape id="_x0000_s1026" type="#_x0000_t202" style="position:absolute;margin-left:69.8pt;margin-top:36.6pt;width:70.7pt;height:12.1pt;z-index:-251915264;mso-position-horizontal-relative:page;mso-position-vertical-relative:page" filled="f" stroked="f">
          <v:textbox inset="0,0,0,0">
            <w:txbxContent>
              <w:p w14:paraId="7436EF73" w14:textId="77777777" w:rsidR="00D47D9B" w:rsidRDefault="00000000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2E19"/>
    <w:multiLevelType w:val="multilevel"/>
    <w:tmpl w:val="5AFAB532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4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59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4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4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7A7525CE"/>
    <w:multiLevelType w:val="hybridMultilevel"/>
    <w:tmpl w:val="FC0295C0"/>
    <w:lvl w:ilvl="0" w:tplc="944459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AD726774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en-US"/>
      </w:rPr>
    </w:lvl>
    <w:lvl w:ilvl="2" w:tplc="3292952A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en-US"/>
      </w:rPr>
    </w:lvl>
    <w:lvl w:ilvl="3" w:tplc="D3B08D7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en-US"/>
      </w:rPr>
    </w:lvl>
    <w:lvl w:ilvl="4" w:tplc="E6E68DE4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en-US"/>
      </w:rPr>
    </w:lvl>
    <w:lvl w:ilvl="5" w:tplc="0484997C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en-US"/>
      </w:rPr>
    </w:lvl>
    <w:lvl w:ilvl="6" w:tplc="AAB0C83E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en-US"/>
      </w:rPr>
    </w:lvl>
    <w:lvl w:ilvl="7" w:tplc="853E0DD2">
      <w:numFmt w:val="bullet"/>
      <w:lvlText w:val="•"/>
      <w:lvlJc w:val="left"/>
      <w:pPr>
        <w:ind w:left="5169" w:hanging="360"/>
      </w:pPr>
      <w:rPr>
        <w:rFonts w:hint="default"/>
        <w:lang w:val="en-US" w:eastAsia="en-US" w:bidi="en-US"/>
      </w:rPr>
    </w:lvl>
    <w:lvl w:ilvl="8" w:tplc="77709674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</w:abstractNum>
  <w:num w:numId="1" w16cid:durableId="853107206">
    <w:abstractNumId w:val="1"/>
  </w:num>
  <w:num w:numId="2" w16cid:durableId="9491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D9B"/>
    <w:rsid w:val="0019609D"/>
    <w:rsid w:val="001C01C4"/>
    <w:rsid w:val="0026577B"/>
    <w:rsid w:val="004A13CB"/>
    <w:rsid w:val="00AD7F8C"/>
    <w:rsid w:val="00D47D9B"/>
    <w:rsid w:val="00E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7436EEDB"/>
  <w15:docId w15:val="{6F42AE25-B2D3-4A29-AAC5-42C9DFF3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7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1879</Words>
  <Characters>11091</Characters>
  <Application>Microsoft Office Word</Application>
  <DocSecurity>0</DocSecurity>
  <Lines>92</Lines>
  <Paragraphs>25</Paragraphs>
  <ScaleCrop>false</ScaleCrop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- 2024-20 - SeePOINT s.r.o.pdf</dc:title>
  <dc:subject>Smlouva DIGI Projekt - 2024-20 - SeePOINT s.r.o.pdf</dc:subject>
  <dc:creator>Josef Zedník</dc:creator>
  <cp:lastModifiedBy>Olga Palová</cp:lastModifiedBy>
  <cp:revision>5</cp:revision>
  <dcterms:created xsi:type="dcterms:W3CDTF">2024-11-26T09:09:00Z</dcterms:created>
  <dcterms:modified xsi:type="dcterms:W3CDTF">2024-11-26T09:12:00Z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