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B0EA7" w14:textId="77777777" w:rsidR="00C54E39" w:rsidRDefault="00C54E39" w:rsidP="00B80C9B">
      <w:pPr>
        <w:rPr>
          <w:sz w:val="40"/>
          <w:szCs w:val="40"/>
        </w:rPr>
      </w:pPr>
      <w:r w:rsidRPr="00C54E39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99E7436" wp14:editId="2B210866">
            <wp:simplePos x="0" y="0"/>
            <wp:positionH relativeFrom="page">
              <wp:posOffset>485775</wp:posOffset>
            </wp:positionH>
            <wp:positionV relativeFrom="paragraph">
              <wp:posOffset>0</wp:posOffset>
            </wp:positionV>
            <wp:extent cx="6572250" cy="45085"/>
            <wp:effectExtent l="0" t="0" r="0" b="0"/>
            <wp:wrapTight wrapText="bothSides">
              <wp:wrapPolygon edited="0">
                <wp:start x="0" y="0"/>
                <wp:lineTo x="0" y="9127"/>
                <wp:lineTo x="21537" y="9127"/>
                <wp:lineTo x="21537" y="0"/>
                <wp:lineTo x="0" y="0"/>
              </wp:wrapPolygon>
            </wp:wrapTight>
            <wp:docPr id="2" name="Obrázek 2" descr="hlavicka-e-mail-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icka-e-mail-2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E0F88" w14:textId="77777777" w:rsidR="00866C5F" w:rsidRPr="00C43614" w:rsidRDefault="007C5ACE" w:rsidP="00C54E39">
      <w:pPr>
        <w:jc w:val="center"/>
        <w:rPr>
          <w:b/>
          <w:color w:val="0C5381"/>
          <w:sz w:val="40"/>
          <w:szCs w:val="40"/>
        </w:rPr>
      </w:pPr>
      <w:r w:rsidRPr="00C43614">
        <w:rPr>
          <w:b/>
          <w:color w:val="0C5381"/>
          <w:sz w:val="40"/>
          <w:szCs w:val="40"/>
        </w:rPr>
        <w:t>Licenční smlouva k prodeji softwaru</w:t>
      </w:r>
    </w:p>
    <w:p w14:paraId="3406BFB4" w14:textId="77777777" w:rsidR="002759AB" w:rsidRDefault="002759AB" w:rsidP="002759AB">
      <w:pPr>
        <w:tabs>
          <w:tab w:val="left" w:pos="2835"/>
        </w:tabs>
      </w:pPr>
      <w:r>
        <w:rPr>
          <w:rFonts w:eastAsia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38C574" wp14:editId="77FBB91F">
                <wp:simplePos x="0" y="0"/>
                <wp:positionH relativeFrom="column">
                  <wp:posOffset>2776855</wp:posOffset>
                </wp:positionH>
                <wp:positionV relativeFrom="paragraph">
                  <wp:posOffset>231140</wp:posOffset>
                </wp:positionV>
                <wp:extent cx="800100" cy="390525"/>
                <wp:effectExtent l="0" t="57150" r="7620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C538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0" dir="18900000" algn="ctr" rotWithShape="0">
                            <a:srgbClr val="0C538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64A3C43" id="Obdélník 22" o:spid="_x0000_s1026" style="position:absolute;margin-left:218.65pt;margin-top:18.2pt;width:63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" strokecolor="#0c5381">
                <v:shadow on="t" color="#0c5381" offset="1.49672mm,-1.49672mm"/>
              </v:rect>
            </w:pict>
          </mc:Fallback>
        </mc:AlternateContent>
      </w:r>
      <w:r>
        <w:tab/>
      </w:r>
    </w:p>
    <w:p w14:paraId="01F53A6E" w14:textId="3CCC0E0C" w:rsidR="00866C5F" w:rsidRPr="00615556" w:rsidRDefault="002759AB" w:rsidP="002759AB">
      <w:pPr>
        <w:tabs>
          <w:tab w:val="left" w:pos="2835"/>
          <w:tab w:val="left" w:pos="4536"/>
        </w:tabs>
        <w:rPr>
          <w:b/>
          <w:sz w:val="28"/>
          <w:szCs w:val="28"/>
        </w:rPr>
      </w:pPr>
      <w:r>
        <w:tab/>
      </w:r>
      <w:r w:rsidRPr="00C43614">
        <w:rPr>
          <w:color w:val="F58221"/>
          <w:sz w:val="28"/>
          <w:szCs w:val="28"/>
        </w:rPr>
        <w:t xml:space="preserve">licenční </w:t>
      </w:r>
      <w:r w:rsidRPr="00615556">
        <w:rPr>
          <w:color w:val="F58221"/>
          <w:sz w:val="28"/>
          <w:szCs w:val="28"/>
        </w:rPr>
        <w:t>číslo</w:t>
      </w:r>
      <w:r w:rsidRPr="00615556">
        <w:rPr>
          <w:b/>
          <w:color w:val="F58221"/>
          <w:sz w:val="28"/>
          <w:szCs w:val="28"/>
        </w:rPr>
        <w:tab/>
      </w:r>
      <w:r w:rsidR="003A1716">
        <w:rPr>
          <w:b/>
          <w:color w:val="F58221"/>
          <w:sz w:val="28"/>
          <w:szCs w:val="28"/>
        </w:rPr>
        <w:t>35</w:t>
      </w:r>
      <w:r w:rsidR="009E14E9">
        <w:rPr>
          <w:b/>
          <w:color w:val="F58221"/>
          <w:sz w:val="28"/>
          <w:szCs w:val="28"/>
        </w:rPr>
        <w:t>/</w:t>
      </w:r>
      <w:r w:rsidR="00A05649">
        <w:rPr>
          <w:b/>
          <w:color w:val="F58221"/>
          <w:sz w:val="28"/>
          <w:szCs w:val="28"/>
        </w:rPr>
        <w:t>202</w:t>
      </w:r>
      <w:r w:rsidR="00B775C1">
        <w:rPr>
          <w:b/>
          <w:color w:val="F58221"/>
          <w:sz w:val="28"/>
          <w:szCs w:val="28"/>
        </w:rPr>
        <w:t>4</w:t>
      </w:r>
    </w:p>
    <w:p w14:paraId="37CF3FDD" w14:textId="77777777" w:rsidR="00C54E39" w:rsidRDefault="00C54E39" w:rsidP="00C54E39">
      <w:pPr>
        <w:spacing w:before="0"/>
      </w:pPr>
    </w:p>
    <w:p w14:paraId="24D1DA14" w14:textId="77777777" w:rsidR="00866C5F" w:rsidRPr="00866C5F" w:rsidRDefault="006314E8" w:rsidP="00C54E39">
      <w:pPr>
        <w:jc w:val="both"/>
      </w:pPr>
      <w:r>
        <w:t>o dodávce softwarového vybavení pro personální počítače uzavřená dle ust. §2358 zákona č. 89/2012 Sb. Občanský zákoník, v platném znění (dále jen „Občanský zákoník“)</w:t>
      </w:r>
      <w:r w:rsidR="00D81B3C">
        <w:t>.</w:t>
      </w:r>
    </w:p>
    <w:p w14:paraId="21A8051D" w14:textId="77777777" w:rsidR="00866C5F" w:rsidRDefault="006314E8" w:rsidP="00C54E39">
      <w:pPr>
        <w:jc w:val="both"/>
      </w:pPr>
      <w:r>
        <w:t>Ceny jsou stanoveny dle zákona o cenách č. 526/1990 Sb. v platném znění.</w:t>
      </w:r>
    </w:p>
    <w:p w14:paraId="2D1C1CD2" w14:textId="77777777" w:rsidR="004223FA" w:rsidRPr="00866C5F" w:rsidRDefault="004223FA" w:rsidP="00866C5F"/>
    <w:p w14:paraId="2A8A7AE8" w14:textId="6837F51C" w:rsidR="00866C5F" w:rsidRPr="00C43614" w:rsidRDefault="0086731F" w:rsidP="0086731F">
      <w:pPr>
        <w:pStyle w:val="Odstavecseseznamem"/>
        <w:numPr>
          <w:ilvl w:val="0"/>
          <w:numId w:val="1"/>
        </w:numPr>
        <w:rPr>
          <w:b/>
          <w:color w:val="0C5381"/>
          <w:sz w:val="28"/>
          <w:szCs w:val="28"/>
          <w:u w:val="single"/>
        </w:rPr>
      </w:pPr>
      <w:r w:rsidRPr="00C43614">
        <w:rPr>
          <w:b/>
          <w:color w:val="0C5381"/>
          <w:sz w:val="28"/>
          <w:szCs w:val="28"/>
          <w:u w:val="single"/>
        </w:rPr>
        <w:t>Smluvní strany</w:t>
      </w:r>
    </w:p>
    <w:p w14:paraId="1D99EF39" w14:textId="57B57AE1" w:rsidR="007566B7" w:rsidRPr="007566B7" w:rsidRDefault="007566B7" w:rsidP="007566B7">
      <w:pPr>
        <w:pStyle w:val="Odstavecseseznamem"/>
        <w:contextualSpacing w:val="0"/>
        <w:rPr>
          <w:b/>
          <w:sz w:val="22"/>
          <w:u w:val="single"/>
        </w:rPr>
      </w:pPr>
      <w:r>
        <w:rPr>
          <w:rFonts w:eastAsia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F9CD21" wp14:editId="0FCD9CF1">
                <wp:simplePos x="0" y="0"/>
                <wp:positionH relativeFrom="column">
                  <wp:posOffset>948055</wp:posOffset>
                </wp:positionH>
                <wp:positionV relativeFrom="paragraph">
                  <wp:posOffset>179705</wp:posOffset>
                </wp:positionV>
                <wp:extent cx="4448175" cy="1352550"/>
                <wp:effectExtent l="0" t="57150" r="85725" b="1905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C538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0" dir="18900000" algn="ctr" rotWithShape="0">
                            <a:srgbClr val="0C538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67ADAAF" id="Obdélník 5" o:spid="_x0000_s1026" style="position:absolute;margin-left:74.65pt;margin-top:14.15pt;width:350.25pt;height:10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" strokecolor="#0c5381">
                <v:shadow on="t" color="#0c5381" offset="1.49672mm,-1.49672mm"/>
              </v:rect>
            </w:pict>
          </mc:Fallback>
        </mc:AlternateContent>
      </w:r>
    </w:p>
    <w:p w14:paraId="357B287D" w14:textId="77777777" w:rsidR="00866C5F" w:rsidRDefault="0086731F" w:rsidP="00C54E39">
      <w:pPr>
        <w:tabs>
          <w:tab w:val="left" w:pos="1701"/>
        </w:tabs>
        <w:spacing w:before="0"/>
      </w:pPr>
      <w:r w:rsidRPr="00C43614">
        <w:rPr>
          <w:color w:val="F58221"/>
        </w:rPr>
        <w:t>Dodavatel:</w:t>
      </w:r>
      <w:r>
        <w:tab/>
      </w:r>
      <w:proofErr w:type="spellStart"/>
      <w:r w:rsidRPr="005C7F35">
        <w:rPr>
          <w:b/>
        </w:rPr>
        <w:t>Softbit</w:t>
      </w:r>
      <w:proofErr w:type="spellEnd"/>
      <w:r w:rsidRPr="005C7F35">
        <w:rPr>
          <w:b/>
        </w:rPr>
        <w:t xml:space="preserve"> software, s.r.o.</w:t>
      </w:r>
    </w:p>
    <w:p w14:paraId="63C061C5" w14:textId="48A783B9" w:rsidR="0086731F" w:rsidRDefault="0086731F" w:rsidP="00C54E39">
      <w:pPr>
        <w:tabs>
          <w:tab w:val="left" w:pos="1701"/>
        </w:tabs>
        <w:spacing w:before="0"/>
      </w:pPr>
      <w:r>
        <w:tab/>
        <w:t>Nad Dubinkou 1634</w:t>
      </w:r>
    </w:p>
    <w:p w14:paraId="6673B894" w14:textId="77777777" w:rsidR="0086731F" w:rsidRDefault="0086731F" w:rsidP="00C54E39">
      <w:pPr>
        <w:tabs>
          <w:tab w:val="left" w:pos="1701"/>
        </w:tabs>
        <w:spacing w:before="0"/>
      </w:pPr>
      <w:r>
        <w:tab/>
      </w:r>
      <w:r w:rsidR="005C7F35" w:rsidRPr="00150593">
        <w:rPr>
          <w:rStyle w:val="testChar"/>
        </w:rPr>
        <w:t>Rychnov nad Kněžnou</w:t>
      </w:r>
      <w:r w:rsidR="005C7F35">
        <w:tab/>
      </w:r>
      <w:r w:rsidR="005C7F35" w:rsidRPr="005C7F35">
        <w:rPr>
          <w:i/>
        </w:rPr>
        <w:t>PSČ:</w:t>
      </w:r>
      <w:r w:rsidR="005C7F35">
        <w:t xml:space="preserve"> 516 01</w:t>
      </w:r>
    </w:p>
    <w:p w14:paraId="007CE2D5" w14:textId="132EA327" w:rsidR="005C7F35" w:rsidRDefault="005C7F35" w:rsidP="00150593">
      <w:pPr>
        <w:pStyle w:val="text"/>
      </w:pPr>
      <w:r>
        <w:tab/>
      </w:r>
      <w:r w:rsidRPr="005C7F35">
        <w:t>IČO:</w:t>
      </w:r>
      <w:r>
        <w:t xml:space="preserve"> 27473716</w:t>
      </w:r>
    </w:p>
    <w:p w14:paraId="5216A96B" w14:textId="77777777" w:rsidR="005C7F35" w:rsidRDefault="005C7F35" w:rsidP="00150593">
      <w:pPr>
        <w:pStyle w:val="text"/>
      </w:pPr>
      <w:r>
        <w:tab/>
      </w:r>
      <w:r w:rsidRPr="005C7F35">
        <w:t>DIČ:</w:t>
      </w:r>
      <w:r>
        <w:t xml:space="preserve"> CZ27473716</w:t>
      </w:r>
    </w:p>
    <w:p w14:paraId="2DE2812E" w14:textId="12EFA951" w:rsidR="00D02D3D" w:rsidRPr="00B34516" w:rsidRDefault="00D02D3D" w:rsidP="00C54E39">
      <w:pPr>
        <w:tabs>
          <w:tab w:val="left" w:pos="1701"/>
        </w:tabs>
        <w:spacing w:before="0"/>
      </w:pPr>
      <w:r>
        <w:t xml:space="preserve">                             </w:t>
      </w:r>
      <w:r w:rsidRPr="00B34516">
        <w:t>Zastoupena p. Tomášem Urbanem, jednatelem společnosti</w:t>
      </w:r>
    </w:p>
    <w:p w14:paraId="3FE2A219" w14:textId="7D238FAE" w:rsidR="00BB3A8C" w:rsidRPr="00B34516" w:rsidRDefault="00BB3A8C" w:rsidP="00C54E39">
      <w:pPr>
        <w:tabs>
          <w:tab w:val="left" w:pos="1701"/>
        </w:tabs>
        <w:spacing w:before="0"/>
      </w:pPr>
      <w:r w:rsidRPr="00B34516">
        <w:t xml:space="preserve">                             Datová </w:t>
      </w:r>
      <w:proofErr w:type="gramStart"/>
      <w:r w:rsidRPr="00B34516">
        <w:t>schránka : kqr26a8</w:t>
      </w:r>
      <w:proofErr w:type="gramEnd"/>
    </w:p>
    <w:p w14:paraId="20B593E9" w14:textId="759AA159" w:rsidR="00BB3A8C" w:rsidRPr="00B34516" w:rsidRDefault="00125ED6" w:rsidP="00C54E39">
      <w:pPr>
        <w:tabs>
          <w:tab w:val="left" w:pos="1701"/>
        </w:tabs>
        <w:spacing w:before="0"/>
      </w:pPr>
      <w:r>
        <w:rPr>
          <w:rFonts w:eastAsia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212EA4" wp14:editId="5D5362C8">
                <wp:simplePos x="0" y="0"/>
                <wp:positionH relativeFrom="column">
                  <wp:posOffset>941705</wp:posOffset>
                </wp:positionH>
                <wp:positionV relativeFrom="paragraph">
                  <wp:posOffset>151765</wp:posOffset>
                </wp:positionV>
                <wp:extent cx="4449600" cy="1574800"/>
                <wp:effectExtent l="0" t="57150" r="84455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6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C538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0" dir="18900000" algn="ctr" rotWithShape="0">
                            <a:srgbClr val="0C5381"/>
                          </a:outerShdw>
                        </a:effectLst>
                      </wps:spPr>
                      <wps:txbx>
                        <w:txbxContent>
                          <w:p w14:paraId="2547D1DC" w14:textId="0595869B" w:rsidR="0049462C" w:rsidRPr="00150593" w:rsidRDefault="0049462C" w:rsidP="00150593">
                            <w:pPr>
                              <w:pStyle w:val="test"/>
                              <w:rPr>
                                <w:b/>
                                <w:bCs/>
                              </w:rPr>
                            </w:pPr>
                            <w:r w:rsidRPr="00150593">
                              <w:rPr>
                                <w:b/>
                                <w:bCs/>
                              </w:rPr>
                              <w:t>Moravské zemské muzeum, státní příspěvková organizace</w:t>
                            </w:r>
                          </w:p>
                          <w:p w14:paraId="3FEE37E2" w14:textId="074473C5" w:rsidR="0049462C" w:rsidRPr="00306445" w:rsidRDefault="0049462C" w:rsidP="00150593">
                            <w:pPr>
                              <w:pStyle w:val="test"/>
                            </w:pPr>
                            <w:r w:rsidRPr="00306445">
                              <w:t>Zelný trh 6</w:t>
                            </w:r>
                          </w:p>
                          <w:p w14:paraId="4AA57EF7" w14:textId="03D4C234" w:rsidR="0049462C" w:rsidRPr="00306445" w:rsidRDefault="0049462C" w:rsidP="00150593">
                            <w:pPr>
                              <w:pStyle w:val="test"/>
                            </w:pPr>
                            <w:r w:rsidRPr="00306445">
                              <w:t>659 37 Brno</w:t>
                            </w:r>
                          </w:p>
                          <w:p w14:paraId="4FE8BB6C" w14:textId="37A233AD" w:rsidR="0049462C" w:rsidRPr="00306445" w:rsidRDefault="0049462C" w:rsidP="00150593">
                            <w:pPr>
                              <w:pStyle w:val="test"/>
                              <w:rPr>
                                <w:i/>
                                <w:iCs/>
                              </w:rPr>
                            </w:pPr>
                            <w:r w:rsidRPr="00306445">
                              <w:rPr>
                                <w:i/>
                                <w:iCs/>
                              </w:rPr>
                              <w:t>IČO:00094862</w:t>
                            </w:r>
                          </w:p>
                          <w:p w14:paraId="315230C3" w14:textId="5ABE9783" w:rsidR="0049462C" w:rsidRPr="00306445" w:rsidRDefault="0049462C" w:rsidP="00150593">
                            <w:pPr>
                              <w:pStyle w:val="test"/>
                              <w:rPr>
                                <w:i/>
                                <w:iCs/>
                              </w:rPr>
                            </w:pPr>
                            <w:r w:rsidRPr="00306445">
                              <w:rPr>
                                <w:i/>
                                <w:iCs/>
                              </w:rPr>
                              <w:t>DIČ: CZ00094862</w:t>
                            </w:r>
                          </w:p>
                          <w:p w14:paraId="6F721998" w14:textId="7D417387" w:rsidR="0049462C" w:rsidRPr="00306445" w:rsidRDefault="0049462C" w:rsidP="00150593">
                            <w:pPr>
                              <w:pStyle w:val="test"/>
                            </w:pPr>
                            <w:r w:rsidRPr="00306445">
                              <w:t>Zastoupené Mgr.</w:t>
                            </w:r>
                            <w:r w:rsidR="002855C1">
                              <w:t xml:space="preserve"> </w:t>
                            </w:r>
                            <w:r w:rsidRPr="00306445">
                              <w:t xml:space="preserve">Jiřím </w:t>
                            </w:r>
                            <w:proofErr w:type="spellStart"/>
                            <w:r w:rsidRPr="00306445">
                              <w:t>Mitáčkem</w:t>
                            </w:r>
                            <w:proofErr w:type="spellEnd"/>
                            <w:r w:rsidRPr="00306445">
                              <w:t xml:space="preserve">, </w:t>
                            </w:r>
                            <w:proofErr w:type="spellStart"/>
                            <w:r w:rsidRPr="00306445">
                              <w:t>Ph</w:t>
                            </w:r>
                            <w:proofErr w:type="spellEnd"/>
                            <w:r w:rsidRPr="00306445">
                              <w:t>. D., generálním ředitelem organizace</w:t>
                            </w:r>
                          </w:p>
                          <w:p w14:paraId="708949A5" w14:textId="7514B75D" w:rsidR="00125ED6" w:rsidRPr="00306445" w:rsidRDefault="00125ED6" w:rsidP="00150593">
                            <w:pPr>
                              <w:pStyle w:val="test"/>
                            </w:pPr>
                            <w:r w:rsidRPr="00306445">
                              <w:t xml:space="preserve">Datová </w:t>
                            </w:r>
                            <w:proofErr w:type="gramStart"/>
                            <w:r w:rsidRPr="00306445">
                              <w:t>schránka : bfi2vz4</w:t>
                            </w:r>
                            <w:proofErr w:type="gramEnd"/>
                          </w:p>
                          <w:p w14:paraId="6AE6169B" w14:textId="77777777" w:rsidR="0049462C" w:rsidRPr="0049462C" w:rsidRDefault="0049462C" w:rsidP="0049462C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12EA4" id="Obdélník 6" o:spid="_x0000_s1026" style="position:absolute;margin-left:74.15pt;margin-top:11.95pt;width:350.35pt;height:1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" strokecolor="#0c5381">
                <v:shadow on="t" color="#0c5381" offset="1.49672mm,-1.49672mm"/>
                <v:textbox>
                  <w:txbxContent>
                    <w:p w14:paraId="2547D1DC" w14:textId="0595869B" w:rsidR="0049462C" w:rsidRPr="00150593" w:rsidRDefault="0049462C" w:rsidP="00150593">
                      <w:pPr>
                        <w:pStyle w:val="test"/>
                        <w:rPr>
                          <w:b/>
                          <w:bCs/>
                        </w:rPr>
                      </w:pPr>
                      <w:r w:rsidRPr="00150593">
                        <w:rPr>
                          <w:b/>
                          <w:bCs/>
                        </w:rPr>
                        <w:t>Moravské zemské muzeum, státní příspěvková organizace</w:t>
                      </w:r>
                    </w:p>
                    <w:p w14:paraId="3FEE37E2" w14:textId="074473C5" w:rsidR="0049462C" w:rsidRPr="00306445" w:rsidRDefault="0049462C" w:rsidP="00150593">
                      <w:pPr>
                        <w:pStyle w:val="test"/>
                      </w:pPr>
                      <w:r w:rsidRPr="00306445">
                        <w:t>Zelný trh 6</w:t>
                      </w:r>
                    </w:p>
                    <w:p w14:paraId="4AA57EF7" w14:textId="03D4C234" w:rsidR="0049462C" w:rsidRPr="00306445" w:rsidRDefault="0049462C" w:rsidP="00150593">
                      <w:pPr>
                        <w:pStyle w:val="test"/>
                      </w:pPr>
                      <w:r w:rsidRPr="00306445">
                        <w:t>659 37 Brno</w:t>
                      </w:r>
                    </w:p>
                    <w:p w14:paraId="4FE8BB6C" w14:textId="37A233AD" w:rsidR="0049462C" w:rsidRPr="00306445" w:rsidRDefault="0049462C" w:rsidP="00150593">
                      <w:pPr>
                        <w:pStyle w:val="test"/>
                        <w:rPr>
                          <w:i/>
                          <w:iCs/>
                        </w:rPr>
                      </w:pPr>
                      <w:r w:rsidRPr="00306445">
                        <w:rPr>
                          <w:i/>
                          <w:iCs/>
                        </w:rPr>
                        <w:t>IČO:00094862</w:t>
                      </w:r>
                    </w:p>
                    <w:p w14:paraId="315230C3" w14:textId="5ABE9783" w:rsidR="0049462C" w:rsidRPr="00306445" w:rsidRDefault="0049462C" w:rsidP="00150593">
                      <w:pPr>
                        <w:pStyle w:val="test"/>
                        <w:rPr>
                          <w:i/>
                          <w:iCs/>
                        </w:rPr>
                      </w:pPr>
                      <w:r w:rsidRPr="00306445">
                        <w:rPr>
                          <w:i/>
                          <w:iCs/>
                        </w:rPr>
                        <w:t>DIČ: CZ00094862</w:t>
                      </w:r>
                    </w:p>
                    <w:p w14:paraId="6F721998" w14:textId="7D417387" w:rsidR="0049462C" w:rsidRPr="00306445" w:rsidRDefault="0049462C" w:rsidP="00150593">
                      <w:pPr>
                        <w:pStyle w:val="test"/>
                      </w:pPr>
                      <w:r w:rsidRPr="00306445">
                        <w:t>Zastoupené Mgr.</w:t>
                      </w:r>
                      <w:r w:rsidR="002855C1">
                        <w:t xml:space="preserve"> </w:t>
                      </w:r>
                      <w:r w:rsidRPr="00306445">
                        <w:t xml:space="preserve">Jiřím </w:t>
                      </w:r>
                      <w:proofErr w:type="spellStart"/>
                      <w:r w:rsidRPr="00306445">
                        <w:t>Mitáčkem</w:t>
                      </w:r>
                      <w:proofErr w:type="spellEnd"/>
                      <w:r w:rsidRPr="00306445">
                        <w:t xml:space="preserve">, </w:t>
                      </w:r>
                      <w:proofErr w:type="spellStart"/>
                      <w:r w:rsidRPr="00306445">
                        <w:t>Ph</w:t>
                      </w:r>
                      <w:proofErr w:type="spellEnd"/>
                      <w:r w:rsidRPr="00306445">
                        <w:t>. D., generálním ředitelem organizace</w:t>
                      </w:r>
                    </w:p>
                    <w:p w14:paraId="708949A5" w14:textId="7514B75D" w:rsidR="00125ED6" w:rsidRPr="00306445" w:rsidRDefault="00125ED6" w:rsidP="00150593">
                      <w:pPr>
                        <w:pStyle w:val="test"/>
                      </w:pPr>
                      <w:r w:rsidRPr="00306445">
                        <w:t xml:space="preserve">Datová </w:t>
                      </w:r>
                      <w:proofErr w:type="gramStart"/>
                      <w:r w:rsidRPr="00306445">
                        <w:t>schránka : bfi2vz4</w:t>
                      </w:r>
                      <w:proofErr w:type="gramEnd"/>
                    </w:p>
                    <w:p w14:paraId="6AE6169B" w14:textId="77777777" w:rsidR="0049462C" w:rsidRPr="0049462C" w:rsidRDefault="0049462C" w:rsidP="0049462C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6E55DF" w14:textId="30E25319" w:rsidR="0086731F" w:rsidRDefault="0086731F" w:rsidP="00866C5F"/>
    <w:p w14:paraId="05E135D0" w14:textId="15D20B4C" w:rsidR="00C54E39" w:rsidRDefault="0049462C" w:rsidP="00866C5F">
      <w:r w:rsidRPr="007748C6">
        <w:rPr>
          <w:color w:val="F58221"/>
        </w:rPr>
        <w:t>Odběratel:</w:t>
      </w:r>
    </w:p>
    <w:p w14:paraId="2BDA3253" w14:textId="361AFD0F" w:rsidR="00C54E39" w:rsidRDefault="00C54E39" w:rsidP="00C54E39">
      <w:pPr>
        <w:tabs>
          <w:tab w:val="left" w:pos="1701"/>
        </w:tabs>
        <w:spacing w:before="0"/>
      </w:pPr>
    </w:p>
    <w:p w14:paraId="7CB1BF51" w14:textId="78D81CB4" w:rsidR="00BB3A8C" w:rsidRDefault="005C7F35" w:rsidP="00B34516">
      <w:pPr>
        <w:tabs>
          <w:tab w:val="left" w:pos="1701"/>
        </w:tabs>
        <w:spacing w:before="0"/>
        <w:rPr>
          <w:color w:val="F58221"/>
        </w:rPr>
      </w:pPr>
      <w:r w:rsidRPr="007748C6">
        <w:rPr>
          <w:color w:val="F58221"/>
        </w:rPr>
        <w:tab/>
      </w:r>
      <w:r w:rsidR="00DC6697">
        <w:rPr>
          <w:color w:val="F58221"/>
        </w:rPr>
        <w:t xml:space="preserve"> </w:t>
      </w:r>
    </w:p>
    <w:p w14:paraId="5E1997A4" w14:textId="77777777" w:rsidR="00B34516" w:rsidRDefault="00B34516" w:rsidP="00B34516">
      <w:pPr>
        <w:tabs>
          <w:tab w:val="left" w:pos="1701"/>
        </w:tabs>
        <w:spacing w:before="0"/>
        <w:rPr>
          <w:color w:val="F58221"/>
        </w:rPr>
      </w:pPr>
    </w:p>
    <w:p w14:paraId="786160EA" w14:textId="77777777" w:rsidR="00B34516" w:rsidRDefault="00B34516" w:rsidP="00B34516">
      <w:pPr>
        <w:tabs>
          <w:tab w:val="left" w:pos="1701"/>
        </w:tabs>
        <w:spacing w:before="0"/>
        <w:rPr>
          <w:color w:val="F58221"/>
        </w:rPr>
      </w:pPr>
    </w:p>
    <w:p w14:paraId="26BBB27C" w14:textId="77777777" w:rsidR="00B34516" w:rsidRDefault="00B34516" w:rsidP="00B34516">
      <w:pPr>
        <w:tabs>
          <w:tab w:val="left" w:pos="1701"/>
        </w:tabs>
        <w:spacing w:before="0"/>
        <w:rPr>
          <w:color w:val="F58221"/>
        </w:rPr>
      </w:pPr>
    </w:p>
    <w:p w14:paraId="6968F1A0" w14:textId="77777777" w:rsidR="00B34516" w:rsidRDefault="00B34516" w:rsidP="00B34516">
      <w:pPr>
        <w:tabs>
          <w:tab w:val="left" w:pos="1701"/>
        </w:tabs>
        <w:spacing w:before="0"/>
        <w:rPr>
          <w:color w:val="F58221"/>
        </w:rPr>
      </w:pPr>
    </w:p>
    <w:p w14:paraId="00529A90" w14:textId="77777777" w:rsidR="00B34516" w:rsidRDefault="00B34516" w:rsidP="00B34516">
      <w:pPr>
        <w:tabs>
          <w:tab w:val="left" w:pos="1701"/>
        </w:tabs>
        <w:spacing w:before="0"/>
        <w:rPr>
          <w:color w:val="F58221"/>
        </w:rPr>
      </w:pPr>
    </w:p>
    <w:p w14:paraId="73BD6FDC" w14:textId="77777777" w:rsidR="00D02D3D" w:rsidRPr="00D02D3D" w:rsidRDefault="00D02D3D" w:rsidP="008D17AB">
      <w:pPr>
        <w:tabs>
          <w:tab w:val="left" w:pos="1701"/>
        </w:tabs>
        <w:spacing w:before="0"/>
      </w:pPr>
    </w:p>
    <w:p w14:paraId="31C04902" w14:textId="6E46CA4E" w:rsidR="00866C5F" w:rsidRPr="00D02D3D" w:rsidRDefault="000E356A" w:rsidP="00D02D3D">
      <w:pPr>
        <w:pStyle w:val="Odstavecseseznamem"/>
        <w:numPr>
          <w:ilvl w:val="0"/>
          <w:numId w:val="1"/>
        </w:numPr>
        <w:rPr>
          <w:b/>
          <w:color w:val="0C5381"/>
          <w:sz w:val="28"/>
          <w:szCs w:val="28"/>
          <w:u w:val="single"/>
        </w:rPr>
      </w:pPr>
      <w:r w:rsidRPr="00D02D3D">
        <w:rPr>
          <w:b/>
          <w:color w:val="0C5381"/>
          <w:sz w:val="28"/>
          <w:szCs w:val="28"/>
          <w:u w:val="single"/>
        </w:rPr>
        <w:t>Předmět smlouvy</w:t>
      </w:r>
    </w:p>
    <w:p w14:paraId="141DA45D" w14:textId="451BA615" w:rsidR="00A46F51" w:rsidRDefault="00B94F2C" w:rsidP="00C54E39">
      <w:pPr>
        <w:jc w:val="both"/>
      </w:pPr>
      <w:r>
        <w:t>Dodavatel prohlašuje, že je autorem a distributorem softwar</w:t>
      </w:r>
      <w:r w:rsidR="00323EC8">
        <w:t>u</w:t>
      </w:r>
      <w:r>
        <w:t>, který je předmětem této licenční smlouvy.</w:t>
      </w:r>
    </w:p>
    <w:p w14:paraId="0DCC47F9" w14:textId="13024A4C" w:rsidR="00CA3385" w:rsidRPr="008943C7" w:rsidRDefault="00507F43" w:rsidP="00637A74">
      <w:pPr>
        <w:spacing w:before="0"/>
        <w:jc w:val="both"/>
      </w:pPr>
      <w:r>
        <w:t xml:space="preserve">Předmětem licenční smlouvy je </w:t>
      </w:r>
      <w:r w:rsidR="008943C7">
        <w:t xml:space="preserve">závazek dodavatele dodat odběrateli software ekonomického informačního systému SQL Ekonom včetně </w:t>
      </w:r>
      <w:r>
        <w:t>poskytnutí uživatelských práv</w:t>
      </w:r>
      <w:r w:rsidR="008943C7">
        <w:t xml:space="preserve"> (licence)</w:t>
      </w:r>
      <w:r>
        <w:t xml:space="preserve"> </w:t>
      </w:r>
      <w:r w:rsidR="008943C7">
        <w:t>k</w:t>
      </w:r>
      <w:r w:rsidR="00F566E3">
        <w:t> </w:t>
      </w:r>
      <w:r>
        <w:t>ekonomické</w:t>
      </w:r>
      <w:r w:rsidR="008943C7">
        <w:t>mu</w:t>
      </w:r>
      <w:r>
        <w:t xml:space="preserve"> </w:t>
      </w:r>
      <w:proofErr w:type="gramStart"/>
      <w:r>
        <w:t>informačního</w:t>
      </w:r>
      <w:proofErr w:type="gramEnd"/>
      <w:r>
        <w:t xml:space="preserve"> systému</w:t>
      </w:r>
      <w:r w:rsidR="00FC6166">
        <w:t xml:space="preserve"> SQL Ekonom</w:t>
      </w:r>
      <w:r w:rsidR="008943C7">
        <w:t xml:space="preserve"> a poskytovat servisní služby za níže uvedených podmínek</w:t>
      </w:r>
      <w:r w:rsidR="00637A74">
        <w:t>:</w:t>
      </w:r>
      <w:r w:rsidR="00BF0CDE">
        <w:rPr>
          <w:b/>
        </w:rPr>
        <w:t xml:space="preserve"> </w:t>
      </w:r>
      <w:r>
        <w:rPr>
          <w:b/>
        </w:rPr>
        <w:t xml:space="preserve"> </w:t>
      </w:r>
    </w:p>
    <w:p w14:paraId="28D0BBD6" w14:textId="1F6B45C1" w:rsidR="00862C48" w:rsidRDefault="002855C1" w:rsidP="00900CE1">
      <w:pPr>
        <w:pStyle w:val="Nadpis2"/>
      </w:pPr>
      <w:r w:rsidRPr="006A21FF"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548BAF" wp14:editId="1CB5658C">
                <wp:simplePos x="0" y="0"/>
                <wp:positionH relativeFrom="margin">
                  <wp:posOffset>233759</wp:posOffset>
                </wp:positionH>
                <wp:positionV relativeFrom="topMargin">
                  <wp:posOffset>929514</wp:posOffset>
                </wp:positionV>
                <wp:extent cx="5156200" cy="779087"/>
                <wp:effectExtent l="0" t="0" r="0" b="254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7790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F1A56" w14:textId="77777777" w:rsidR="00900CE1" w:rsidRPr="00964CEF" w:rsidRDefault="00900CE1" w:rsidP="00900CE1">
                            <w:pPr>
                              <w:pStyle w:val="Nadpis1"/>
                            </w:pPr>
                            <w:r>
                              <w:t xml:space="preserve">CENA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48BA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18.4pt;margin-top:73.2pt;width:406pt;height:6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" filled="f" stroked="f">
                <v:textbox>
                  <w:txbxContent>
                    <w:p w14:paraId="462F1A56" w14:textId="77777777" w:rsidR="00900CE1" w:rsidRPr="00964CEF" w:rsidRDefault="00900CE1" w:rsidP="00900CE1">
                      <w:pPr>
                        <w:pStyle w:val="Nadpis1"/>
                      </w:pPr>
                      <w:r>
                        <w:t xml:space="preserve">CENA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A683B3" w14:textId="1F3DC2EA" w:rsidR="008943C7" w:rsidRDefault="008943C7" w:rsidP="00900CE1">
      <w:pPr>
        <w:pStyle w:val="Nadpis2"/>
        <w:rPr>
          <w:sz w:val="24"/>
          <w:szCs w:val="24"/>
        </w:rPr>
      </w:pPr>
    </w:p>
    <w:p w14:paraId="0C65CD26" w14:textId="0762D2C3" w:rsidR="00900CE1" w:rsidRPr="00C8673F" w:rsidRDefault="00900CE1" w:rsidP="00900CE1">
      <w:pPr>
        <w:pStyle w:val="Nadpis2"/>
        <w:rPr>
          <w:sz w:val="24"/>
          <w:szCs w:val="24"/>
        </w:rPr>
      </w:pPr>
      <w:r w:rsidRPr="00C8673F">
        <w:rPr>
          <w:sz w:val="24"/>
          <w:szCs w:val="24"/>
        </w:rPr>
        <w:t xml:space="preserve">Cena softwaru SQL Ekonom – </w:t>
      </w:r>
      <w:proofErr w:type="spellStart"/>
      <w:r w:rsidRPr="00C8673F">
        <w:rPr>
          <w:sz w:val="24"/>
          <w:szCs w:val="24"/>
        </w:rPr>
        <w:t>Advanced</w:t>
      </w:r>
      <w:proofErr w:type="spellEnd"/>
      <w:r w:rsidRPr="00C8673F">
        <w:rPr>
          <w:sz w:val="24"/>
          <w:szCs w:val="24"/>
        </w:rPr>
        <w:t xml:space="preserve"> </w:t>
      </w:r>
      <w:r w:rsidR="00E23283">
        <w:rPr>
          <w:sz w:val="24"/>
          <w:szCs w:val="24"/>
        </w:rPr>
        <w:t>včetně licence</w:t>
      </w:r>
    </w:p>
    <w:p w14:paraId="387BEBC5" w14:textId="77777777" w:rsidR="00900CE1" w:rsidRPr="00765CDE" w:rsidRDefault="00900CE1" w:rsidP="00900CE1"/>
    <w:tbl>
      <w:tblPr>
        <w:tblStyle w:val="Mkatabulky"/>
        <w:tblW w:w="9127" w:type="dxa"/>
        <w:jc w:val="center"/>
        <w:tblLook w:val="04A0" w:firstRow="1" w:lastRow="0" w:firstColumn="1" w:lastColumn="0" w:noHBand="0" w:noVBand="1"/>
      </w:tblPr>
      <w:tblGrid>
        <w:gridCol w:w="4819"/>
        <w:gridCol w:w="2154"/>
        <w:gridCol w:w="2154"/>
      </w:tblGrid>
      <w:tr w:rsidR="00900CE1" w:rsidRPr="006A21FF" w14:paraId="69FB2DE5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0510AA8E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>Modul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6B6BAFB9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>Cena bez DPH 21 %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1D413782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 xml:space="preserve">Cena </w:t>
            </w:r>
            <w:r>
              <w:rPr>
                <w:rFonts w:eastAsia="Times New Roman" w:cs="Times New Roman"/>
                <w:b/>
                <w:lang w:eastAsia="ar-SA"/>
              </w:rPr>
              <w:t>s</w:t>
            </w:r>
            <w:r w:rsidRPr="00C96CFD">
              <w:rPr>
                <w:rFonts w:eastAsia="Times New Roman" w:cs="Times New Roman"/>
                <w:b/>
                <w:lang w:eastAsia="ar-SA"/>
              </w:rPr>
              <w:t xml:space="preserve"> DPH 21 %</w:t>
            </w:r>
          </w:p>
        </w:tc>
      </w:tr>
      <w:tr w:rsidR="00900CE1" w:rsidRPr="006A21FF" w14:paraId="17D7E351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0C538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641CA8D1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1210FA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účetnictví, došlé i vydané faktury, banka, pokladna, evidence partnerů CRM</w:t>
            </w: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, rozpočet, DPH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3A855914" w14:textId="77777777" w:rsidR="00900CE1" w:rsidRPr="001210FA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 xml:space="preserve"> 32</w:t>
            </w:r>
            <w:r w:rsidRPr="001210FA"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0</w:t>
            </w:r>
            <w:r w:rsidRPr="001210FA"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28B73779" w14:textId="77777777" w:rsidR="00900CE1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38.720,- Kč</w:t>
            </w:r>
          </w:p>
        </w:tc>
      </w:tr>
      <w:tr w:rsidR="00900CE1" w:rsidRPr="006A21FF" w14:paraId="2016234F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50386368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1210FA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SQL Ekonom – </w:t>
            </w: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výkaznictví PAP 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1E4A637A" w14:textId="77777777" w:rsidR="00900CE1" w:rsidRPr="001210FA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 xml:space="preserve">  19</w:t>
            </w:r>
            <w:r w:rsidRPr="001210FA"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3</w:t>
            </w:r>
            <w:r w:rsidRPr="001210FA"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26D6F8DE" w14:textId="77777777" w:rsidR="00900CE1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23.353,- Kč</w:t>
            </w:r>
          </w:p>
        </w:tc>
      </w:tr>
      <w:tr w:rsidR="00900CE1" w:rsidRPr="006A21FF" w14:paraId="67ABB749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0C554C31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1210FA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evidence DM a DDM</w:t>
            </w: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včetně transferů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3F58BA02" w14:textId="77777777" w:rsidR="00900CE1" w:rsidRPr="001210FA" w:rsidRDefault="00900CE1" w:rsidP="003349DC">
            <w:pPr>
              <w:suppressAutoHyphens/>
              <w:ind w:left="175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15</w:t>
            </w:r>
            <w:r w:rsidRPr="001210FA"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0</w:t>
            </w:r>
            <w:r w:rsidRPr="001210FA"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49E4C022" w14:textId="77777777" w:rsidR="00900CE1" w:rsidRDefault="00900CE1" w:rsidP="003349DC">
            <w:pPr>
              <w:suppressAutoHyphens/>
              <w:ind w:left="175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18.150,- Kč</w:t>
            </w:r>
          </w:p>
        </w:tc>
      </w:tr>
      <w:tr w:rsidR="00900CE1" w:rsidRPr="006A21FF" w14:paraId="118BB4CC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41A34AAE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SQL Ekonom – síťová verze do 10 uživatelů  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3074C2EA" w14:textId="77777777" w:rsidR="00900CE1" w:rsidRPr="001210FA" w:rsidRDefault="00900CE1" w:rsidP="003349DC">
            <w:pPr>
              <w:suppressAutoHyphens/>
              <w:ind w:left="175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 xml:space="preserve">               15.000,-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0A664C59" w14:textId="77777777" w:rsidR="00900CE1" w:rsidRDefault="00900CE1" w:rsidP="003349DC">
            <w:pPr>
              <w:suppressAutoHyphens/>
              <w:ind w:left="175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18.150,- Kč</w:t>
            </w:r>
          </w:p>
        </w:tc>
      </w:tr>
      <w:tr w:rsidR="00900CE1" w:rsidRPr="006A21FF" w14:paraId="5A15377E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37A3AE02" w14:textId="77777777" w:rsidR="00900CE1" w:rsidRPr="001210FA" w:rsidRDefault="00900CE1" w:rsidP="003349DC">
            <w:pPr>
              <w:rPr>
                <w:i/>
                <w:sz w:val="20"/>
              </w:rPr>
            </w:pPr>
            <w:r w:rsidRPr="001210FA">
              <w:rPr>
                <w:i/>
                <w:sz w:val="20"/>
              </w:rPr>
              <w:t>ODBC 32 bit bez omezení počtu stanic (důležité pro práci s daty v prostředí Windows, Excel)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1D574989" w14:textId="77777777" w:rsidR="00900CE1" w:rsidRPr="001210FA" w:rsidRDefault="00900CE1" w:rsidP="003349DC">
            <w:pPr>
              <w:jc w:val="right"/>
              <w:rPr>
                <w:sz w:val="20"/>
              </w:rPr>
            </w:pPr>
            <w:r w:rsidRPr="001210FA">
              <w:rPr>
                <w:sz w:val="20"/>
              </w:rPr>
              <w:t>Zdarma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38ACD932" w14:textId="77777777" w:rsidR="00900CE1" w:rsidRPr="001210FA" w:rsidRDefault="00900CE1" w:rsidP="003349DC">
            <w:pPr>
              <w:jc w:val="right"/>
              <w:rPr>
                <w:sz w:val="20"/>
              </w:rPr>
            </w:pPr>
            <w:r>
              <w:rPr>
                <w:sz w:val="20"/>
              </w:rPr>
              <w:t>Zdarma</w:t>
            </w:r>
          </w:p>
        </w:tc>
      </w:tr>
      <w:tr w:rsidR="00900CE1" w:rsidRPr="006A21FF" w14:paraId="09521B0C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7AFEBEED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proofErr w:type="spellStart"/>
            <w:r w:rsidRPr="001210FA">
              <w:rPr>
                <w:rFonts w:eastAsia="Times New Roman" w:cs="Times New Roman"/>
                <w:bCs/>
                <w:i/>
                <w:sz w:val="20"/>
                <w:lang w:eastAsia="ar-SA"/>
              </w:rPr>
              <w:t>Firebird</w:t>
            </w:r>
            <w:proofErr w:type="spellEnd"/>
            <w:r w:rsidRPr="001210FA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SQL server + klient verze 3.0 bez omezení počtu stanic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19EF885B" w14:textId="77777777" w:rsidR="00900CE1" w:rsidRPr="001210FA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 w:rsidRPr="001210FA"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Zdarma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154EC116" w14:textId="77777777" w:rsidR="00900CE1" w:rsidRPr="001210FA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Zdarma</w:t>
            </w:r>
          </w:p>
        </w:tc>
      </w:tr>
      <w:tr w:rsidR="00900CE1" w:rsidRPr="006A21FF" w14:paraId="52E1D8A8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2DE45BB9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skladové hospodářství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2C9FA32C" w14:textId="77777777" w:rsidR="00900CE1" w:rsidRPr="001210FA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15.400,-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03439618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18.634,- Kč</w:t>
            </w:r>
          </w:p>
        </w:tc>
      </w:tr>
    </w:tbl>
    <w:p w14:paraId="3D4178E1" w14:textId="77777777" w:rsidR="00900CE1" w:rsidRDefault="00900CE1" w:rsidP="00900CE1">
      <w:pPr>
        <w:suppressAutoHyphens/>
        <w:rPr>
          <w:rFonts w:eastAsia="Times New Roman" w:cs="Times New Roman"/>
          <w:szCs w:val="24"/>
          <w:lang w:eastAsia="ar-SA"/>
        </w:rPr>
      </w:pPr>
    </w:p>
    <w:tbl>
      <w:tblPr>
        <w:tblStyle w:val="Mkatabulky"/>
        <w:tblW w:w="9127" w:type="dxa"/>
        <w:jc w:val="center"/>
        <w:tblBorders>
          <w:top w:val="single" w:sz="36" w:space="0" w:color="1F4E79" w:themeColor="accent1" w:themeShade="80"/>
          <w:left w:val="single" w:sz="12" w:space="0" w:color="1F4E79" w:themeColor="accent1" w:themeShade="80"/>
          <w:bottom w:val="single" w:sz="12" w:space="0" w:color="1F4E79" w:themeColor="accent1" w:themeShade="80"/>
          <w:right w:val="single" w:sz="48" w:space="0" w:color="1F4E79" w:themeColor="accent1" w:themeShade="80"/>
          <w:insideH w:val="single" w:sz="12" w:space="0" w:color="1F4E79" w:themeColor="accent1" w:themeShade="80"/>
          <w:insideV w:val="single" w:sz="12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819"/>
        <w:gridCol w:w="2154"/>
        <w:gridCol w:w="2154"/>
      </w:tblGrid>
      <w:tr w:rsidR="00900CE1" w14:paraId="12797C7D" w14:textId="77777777" w:rsidTr="003349DC">
        <w:trPr>
          <w:jc w:val="center"/>
        </w:trPr>
        <w:tc>
          <w:tcPr>
            <w:tcW w:w="4819" w:type="dxa"/>
            <w:vAlign w:val="center"/>
          </w:tcPr>
          <w:p w14:paraId="13C72409" w14:textId="77777777" w:rsidR="00900CE1" w:rsidRPr="00885984" w:rsidRDefault="00900CE1" w:rsidP="003349DC">
            <w:pPr>
              <w:suppressAutoHyphens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885984">
              <w:rPr>
                <w:rFonts w:eastAsia="Times New Roman" w:cs="Times New Roman"/>
                <w:b/>
                <w:i/>
                <w:szCs w:val="24"/>
                <w:lang w:eastAsia="ar-SA"/>
              </w:rPr>
              <w:t>Konečná cena SQL Ekonom</w:t>
            </w:r>
          </w:p>
        </w:tc>
        <w:tc>
          <w:tcPr>
            <w:tcW w:w="2154" w:type="dxa"/>
            <w:vAlign w:val="center"/>
          </w:tcPr>
          <w:p w14:paraId="59BE2E02" w14:textId="77777777" w:rsidR="00900CE1" w:rsidRPr="001210FA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ar-SA"/>
              </w:rPr>
              <w:t>96.700</w:t>
            </w:r>
            <w:r w:rsidRPr="00D65D52">
              <w:rPr>
                <w:rFonts w:eastAsia="Times New Roman" w:cs="Times New Roman"/>
                <w:b/>
                <w:bCs/>
                <w:szCs w:val="24"/>
                <w:u w:val="single"/>
                <w:lang w:val="x-none" w:eastAsia="ar-SA"/>
              </w:rPr>
              <w:t>,-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val="x-none" w:eastAsia="ar-SA"/>
              </w:rPr>
              <w:t xml:space="preserve"> Kč</w:t>
            </w:r>
          </w:p>
        </w:tc>
        <w:tc>
          <w:tcPr>
            <w:tcW w:w="2154" w:type="dxa"/>
            <w:vAlign w:val="center"/>
          </w:tcPr>
          <w:p w14:paraId="6FF7DA2A" w14:textId="77777777" w:rsidR="00900CE1" w:rsidRPr="00DD25B3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</w:pPr>
            <w:r w:rsidRPr="00DD25B3"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1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17</w:t>
            </w:r>
            <w:r w:rsidRPr="00DD25B3"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.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007</w:t>
            </w:r>
            <w:r w:rsidRPr="00DD25B3"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,- Kč</w:t>
            </w:r>
          </w:p>
        </w:tc>
      </w:tr>
    </w:tbl>
    <w:p w14:paraId="759D70B7" w14:textId="7805C67C" w:rsidR="00E23283" w:rsidRPr="007738D4" w:rsidRDefault="00E23283" w:rsidP="00C8673F">
      <w:pPr>
        <w:pStyle w:val="Nadpis2"/>
        <w:rPr>
          <w:color w:val="auto"/>
          <w:sz w:val="24"/>
          <w:szCs w:val="24"/>
          <w:u w:val="none"/>
        </w:rPr>
      </w:pPr>
      <w:r w:rsidRPr="007738D4">
        <w:rPr>
          <w:color w:val="auto"/>
          <w:sz w:val="24"/>
          <w:szCs w:val="24"/>
          <w:u w:val="none"/>
        </w:rPr>
        <w:t xml:space="preserve">Z uvedené částky činí cena licence </w:t>
      </w:r>
      <w:r w:rsidR="007738D4" w:rsidRPr="007738D4">
        <w:rPr>
          <w:color w:val="auto"/>
          <w:sz w:val="24"/>
          <w:szCs w:val="24"/>
          <w:u w:val="none"/>
        </w:rPr>
        <w:t>100</w:t>
      </w:r>
      <w:r w:rsidRPr="007738D4">
        <w:rPr>
          <w:color w:val="auto"/>
          <w:sz w:val="24"/>
          <w:szCs w:val="24"/>
          <w:u w:val="none"/>
        </w:rPr>
        <w:t xml:space="preserve"> %</w:t>
      </w:r>
      <w:r w:rsidR="007738D4" w:rsidRPr="007738D4">
        <w:rPr>
          <w:color w:val="auto"/>
          <w:sz w:val="24"/>
          <w:szCs w:val="24"/>
          <w:u w:val="none"/>
        </w:rPr>
        <w:t>.</w:t>
      </w:r>
    </w:p>
    <w:p w14:paraId="0CE456E6" w14:textId="38DC4706" w:rsidR="00C8673F" w:rsidRPr="00C8673F" w:rsidRDefault="00C8673F" w:rsidP="00C8673F">
      <w:pPr>
        <w:pStyle w:val="Nadpis2"/>
        <w:rPr>
          <w:sz w:val="24"/>
          <w:szCs w:val="24"/>
        </w:rPr>
      </w:pPr>
      <w:r w:rsidRPr="00C8673F">
        <w:rPr>
          <w:sz w:val="24"/>
          <w:szCs w:val="24"/>
        </w:rPr>
        <w:t>Cena služeb při zavedení software</w:t>
      </w:r>
    </w:p>
    <w:p w14:paraId="58EA2333" w14:textId="77777777" w:rsidR="00900CE1" w:rsidRDefault="00900CE1" w:rsidP="00A47BD8">
      <w:pPr>
        <w:rPr>
          <w:b/>
          <w:bCs/>
          <w:color w:val="ED7D31" w:themeColor="accent2"/>
        </w:rPr>
      </w:pPr>
    </w:p>
    <w:tbl>
      <w:tblPr>
        <w:tblStyle w:val="Mkatabulky"/>
        <w:tblW w:w="9127" w:type="dxa"/>
        <w:jc w:val="center"/>
        <w:tblLook w:val="04A0" w:firstRow="1" w:lastRow="0" w:firstColumn="1" w:lastColumn="0" w:noHBand="0" w:noVBand="1"/>
      </w:tblPr>
      <w:tblGrid>
        <w:gridCol w:w="4819"/>
        <w:gridCol w:w="2154"/>
        <w:gridCol w:w="2154"/>
      </w:tblGrid>
      <w:tr w:rsidR="00900CE1" w:rsidRPr="006A21FF" w14:paraId="58D7A3C9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7CC02C1A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>Modul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7368EE3C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>Cena bez DPH 21 %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1B885954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 xml:space="preserve">Cena </w:t>
            </w:r>
            <w:r>
              <w:rPr>
                <w:rFonts w:eastAsia="Times New Roman" w:cs="Times New Roman"/>
                <w:b/>
                <w:lang w:eastAsia="ar-SA"/>
              </w:rPr>
              <w:t>s</w:t>
            </w:r>
            <w:r w:rsidRPr="00C96CFD">
              <w:rPr>
                <w:rFonts w:eastAsia="Times New Roman" w:cs="Times New Roman"/>
                <w:b/>
                <w:lang w:eastAsia="ar-SA"/>
              </w:rPr>
              <w:t xml:space="preserve"> DPH 21 %</w:t>
            </w:r>
          </w:p>
        </w:tc>
      </w:tr>
      <w:tr w:rsidR="00900CE1" w:rsidRPr="006A21FF" w14:paraId="404B25AE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0C538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63B33FAB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Implementační analýza (3 člověkodny)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6E9E614E" w14:textId="77777777" w:rsidR="00900CE1" w:rsidRPr="001210FA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29.200,-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4D07D38A" w14:textId="77777777" w:rsidR="00900CE1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35.332,- Kč</w:t>
            </w:r>
          </w:p>
        </w:tc>
      </w:tr>
      <w:tr w:rsidR="00900CE1" w:rsidRPr="006A21FF" w14:paraId="5B53853A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1DF1682B" w14:textId="77777777" w:rsidR="00900CE1" w:rsidRPr="001210FA" w:rsidRDefault="00900CE1" w:rsidP="003349D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Instalace SQL Ekonom  na datový server (2 člověkodny)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5135F8EF" w14:textId="77777777" w:rsidR="00900CE1" w:rsidRPr="001210FA" w:rsidRDefault="00900CE1" w:rsidP="003349D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16.800,-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1E9BD553" w14:textId="77777777" w:rsidR="00900CE1" w:rsidRDefault="00900CE1" w:rsidP="003349D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20.328,- Kč</w:t>
            </w:r>
          </w:p>
        </w:tc>
      </w:tr>
      <w:tr w:rsidR="00900CE1" w:rsidRPr="006A21FF" w14:paraId="7B871816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2E2AE520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Parametrizace SQL Ekonom (2 člověkodny)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3EA4DB69" w14:textId="77777777" w:rsidR="00900CE1" w:rsidRPr="001210FA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16.800,-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55821C5E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20.328,- Kč</w:t>
            </w:r>
          </w:p>
        </w:tc>
      </w:tr>
      <w:tr w:rsidR="00900CE1" w:rsidRPr="006A21FF" w14:paraId="0FE607FF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08B41150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Základní zaškolení obsluhy (2 člověkodny)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7F08CD5A" w14:textId="77777777" w:rsidR="00900CE1" w:rsidRPr="001210FA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20.800,-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0FBAE4BE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25.168,- Kč</w:t>
            </w:r>
          </w:p>
        </w:tc>
      </w:tr>
      <w:tr w:rsidR="00900CE1" w:rsidRPr="006A21FF" w14:paraId="1C9A8E27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06CD733E" w14:textId="77777777" w:rsidR="00900CE1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Migrace dat včetně historie z původního software IES – testovací převod</w:t>
            </w:r>
          </w:p>
          <w:p w14:paraId="12CACE71" w14:textId="77777777" w:rsidR="00900CE1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(3 člověkodnů) – stavy účtů, závazky a pohledávky, stavy zásob, majetek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095E9261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35.400,-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0C22581A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42.834,- Kč</w:t>
            </w:r>
          </w:p>
        </w:tc>
      </w:tr>
      <w:tr w:rsidR="00900CE1" w:rsidRPr="006A21FF" w14:paraId="691472B7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704C2430" w14:textId="77777777" w:rsidR="00900CE1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Rozšiřující zaškolení obsluhy – SQL Ekonom (2 člověkodny)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34154438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20.800,-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2EE6D8B5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25.168,- Kč</w:t>
            </w:r>
          </w:p>
        </w:tc>
      </w:tr>
      <w:tr w:rsidR="00900CE1" w:rsidRPr="006A21FF" w14:paraId="4625D254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5081C3F3" w14:textId="77777777" w:rsidR="00900CE1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Migrace dat z </w:t>
            </w:r>
            <w:proofErr w:type="gramStart"/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původní</w:t>
            </w:r>
            <w:proofErr w:type="gramEnd"/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software – ostrý převod dat (2 člověkodny)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1D472994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16.800,-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4E12E69C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20.328,- Kč</w:t>
            </w:r>
          </w:p>
        </w:tc>
      </w:tr>
      <w:tr w:rsidR="00900CE1" w:rsidRPr="006A21FF" w14:paraId="1707EBFD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  <w:vAlign w:val="center"/>
          </w:tcPr>
          <w:p w14:paraId="3402AA52" w14:textId="77777777" w:rsidR="00900CE1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>Podpora při náběhu nového software SQL Ekonom (6 člověkodny)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654CE267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58.400,-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519688B8" w14:textId="77777777" w:rsidR="00900CE1" w:rsidRDefault="00900CE1" w:rsidP="003349DC">
            <w:pPr>
              <w:suppressAutoHyphens/>
              <w:ind w:left="33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  <w:t>70.664,- Kč</w:t>
            </w:r>
          </w:p>
        </w:tc>
      </w:tr>
    </w:tbl>
    <w:p w14:paraId="3C481FF1" w14:textId="77777777" w:rsidR="00862C48" w:rsidRDefault="00862C48" w:rsidP="00900CE1">
      <w:pPr>
        <w:suppressAutoHyphens/>
        <w:rPr>
          <w:rFonts w:eastAsia="Times New Roman" w:cs="Times New Roman"/>
          <w:szCs w:val="24"/>
          <w:lang w:eastAsia="ar-SA"/>
        </w:rPr>
      </w:pPr>
    </w:p>
    <w:tbl>
      <w:tblPr>
        <w:tblStyle w:val="Mkatabulky"/>
        <w:tblW w:w="9127" w:type="dxa"/>
        <w:jc w:val="center"/>
        <w:tblBorders>
          <w:top w:val="single" w:sz="36" w:space="0" w:color="1F4E79" w:themeColor="accent1" w:themeShade="80"/>
          <w:left w:val="single" w:sz="12" w:space="0" w:color="1F4E79" w:themeColor="accent1" w:themeShade="80"/>
          <w:bottom w:val="single" w:sz="12" w:space="0" w:color="1F4E79" w:themeColor="accent1" w:themeShade="80"/>
          <w:right w:val="single" w:sz="48" w:space="0" w:color="1F4E79" w:themeColor="accent1" w:themeShade="80"/>
          <w:insideH w:val="single" w:sz="12" w:space="0" w:color="1F4E79" w:themeColor="accent1" w:themeShade="80"/>
          <w:insideV w:val="single" w:sz="12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819"/>
        <w:gridCol w:w="2154"/>
        <w:gridCol w:w="2154"/>
      </w:tblGrid>
      <w:tr w:rsidR="00900CE1" w14:paraId="41856D72" w14:textId="77777777" w:rsidTr="003349DC">
        <w:trPr>
          <w:jc w:val="center"/>
        </w:trPr>
        <w:tc>
          <w:tcPr>
            <w:tcW w:w="4819" w:type="dxa"/>
            <w:vAlign w:val="center"/>
          </w:tcPr>
          <w:p w14:paraId="696F8A14" w14:textId="77777777" w:rsidR="00900CE1" w:rsidRPr="00885984" w:rsidRDefault="00900CE1" w:rsidP="003349DC">
            <w:pPr>
              <w:suppressAutoHyphens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val="x-none" w:eastAsia="ar-SA"/>
              </w:rPr>
              <w:t xml:space="preserve">Služby celkem při zavedení SQL Ekonom 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ar-SA"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7710FE53" w14:textId="77777777" w:rsidR="00900CE1" w:rsidRPr="001210FA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ar-SA"/>
              </w:rPr>
              <w:t>215.000</w:t>
            </w:r>
            <w:r w:rsidRPr="00D65D52">
              <w:rPr>
                <w:rFonts w:eastAsia="Times New Roman" w:cs="Times New Roman"/>
                <w:b/>
                <w:bCs/>
                <w:szCs w:val="24"/>
                <w:u w:val="single"/>
                <w:lang w:val="x-none" w:eastAsia="ar-SA"/>
              </w:rPr>
              <w:t>,-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val="x-none" w:eastAsia="ar-SA"/>
              </w:rPr>
              <w:t xml:space="preserve"> Kč</w:t>
            </w:r>
          </w:p>
        </w:tc>
        <w:tc>
          <w:tcPr>
            <w:tcW w:w="2154" w:type="dxa"/>
            <w:vAlign w:val="center"/>
          </w:tcPr>
          <w:p w14:paraId="61F9A6EB" w14:textId="77777777" w:rsidR="00900CE1" w:rsidRPr="00DD25B3" w:rsidRDefault="00900CE1" w:rsidP="003349DC">
            <w:pPr>
              <w:suppressAutoHyphens/>
              <w:ind w:left="34"/>
              <w:jc w:val="right"/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</w:pPr>
            <w:r w:rsidRPr="00DD25B3"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260.150,- Kč</w:t>
            </w:r>
          </w:p>
        </w:tc>
      </w:tr>
    </w:tbl>
    <w:p w14:paraId="3E9B826A" w14:textId="32F052AB" w:rsidR="00900CE1" w:rsidRPr="002855C1" w:rsidRDefault="00900CE1" w:rsidP="0040707C">
      <w:pPr>
        <w:suppressAutoHyphens/>
        <w:rPr>
          <w:b/>
          <w:color w:val="2E74B5" w:themeColor="accent1" w:themeShade="BF"/>
          <w:sz w:val="26"/>
          <w:szCs w:val="26"/>
          <w:u w:val="single"/>
        </w:rPr>
      </w:pPr>
      <w:r w:rsidRPr="002855C1">
        <w:rPr>
          <w:rFonts w:eastAsia="Times New Roman" w:cs="Times New Roman"/>
          <w:color w:val="2E74B5" w:themeColor="accent1" w:themeShade="BF"/>
          <w:sz w:val="28"/>
          <w:szCs w:val="28"/>
          <w:u w:val="single"/>
          <w:lang w:eastAsia="ar-SA"/>
        </w:rPr>
        <w:br w:type="page"/>
      </w:r>
      <w:r w:rsidRPr="002855C1">
        <w:rPr>
          <w:b/>
          <w:color w:val="2E74B5" w:themeColor="accent1" w:themeShade="BF"/>
          <w:sz w:val="26"/>
          <w:szCs w:val="26"/>
          <w:u w:val="single"/>
        </w:rPr>
        <w:lastRenderedPageBreak/>
        <w:t xml:space="preserve">Cena služeb při provozu SQL Ekonom </w:t>
      </w:r>
      <w:proofErr w:type="spellStart"/>
      <w:r w:rsidRPr="002855C1">
        <w:rPr>
          <w:b/>
          <w:color w:val="2E74B5" w:themeColor="accent1" w:themeShade="BF"/>
          <w:sz w:val="26"/>
          <w:szCs w:val="26"/>
          <w:u w:val="single"/>
        </w:rPr>
        <w:t>Advanced</w:t>
      </w:r>
      <w:proofErr w:type="spellEnd"/>
      <w:r w:rsidRPr="002855C1">
        <w:rPr>
          <w:b/>
          <w:color w:val="2E74B5" w:themeColor="accent1" w:themeShade="BF"/>
          <w:sz w:val="26"/>
          <w:szCs w:val="26"/>
          <w:u w:val="single"/>
        </w:rPr>
        <w:t xml:space="preserve"> </w:t>
      </w:r>
    </w:p>
    <w:p w14:paraId="6EE6FB24" w14:textId="77777777" w:rsidR="00900CE1" w:rsidRPr="00467C50" w:rsidRDefault="00900CE1" w:rsidP="00900CE1">
      <w:pPr>
        <w:rPr>
          <w:b/>
          <w:color w:val="0C5381"/>
          <w:sz w:val="26"/>
          <w:szCs w:val="26"/>
        </w:rPr>
      </w:pPr>
    </w:p>
    <w:tbl>
      <w:tblPr>
        <w:tblStyle w:val="Mkatabulky"/>
        <w:tblW w:w="9127" w:type="dxa"/>
        <w:jc w:val="center"/>
        <w:tblLook w:val="04A0" w:firstRow="1" w:lastRow="0" w:firstColumn="1" w:lastColumn="0" w:noHBand="0" w:noVBand="1"/>
      </w:tblPr>
      <w:tblGrid>
        <w:gridCol w:w="4819"/>
        <w:gridCol w:w="2154"/>
        <w:gridCol w:w="2154"/>
      </w:tblGrid>
      <w:tr w:rsidR="00900CE1" w:rsidRPr="006A21FF" w14:paraId="6C63E7C1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2E3D7DBA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>Modul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080D26E9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>Cena bez DPH 21 %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C5381"/>
              <w:right w:val="single" w:sz="12" w:space="0" w:color="FFFFFF" w:themeColor="background1"/>
            </w:tcBorders>
          </w:tcPr>
          <w:p w14:paraId="7B9A600E" w14:textId="77777777" w:rsidR="00900CE1" w:rsidRPr="00C96CFD" w:rsidRDefault="00900CE1" w:rsidP="003349DC">
            <w:pPr>
              <w:suppressAutoHyphens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C96CFD">
              <w:rPr>
                <w:rFonts w:eastAsia="Times New Roman" w:cs="Times New Roman"/>
                <w:b/>
                <w:lang w:eastAsia="ar-SA"/>
              </w:rPr>
              <w:t xml:space="preserve">Cena </w:t>
            </w:r>
            <w:r>
              <w:rPr>
                <w:rFonts w:eastAsia="Times New Roman" w:cs="Times New Roman"/>
                <w:b/>
                <w:lang w:eastAsia="ar-SA"/>
              </w:rPr>
              <w:t>s</w:t>
            </w:r>
            <w:r w:rsidRPr="00C96CFD">
              <w:rPr>
                <w:rFonts w:eastAsia="Times New Roman" w:cs="Times New Roman"/>
                <w:b/>
                <w:lang w:eastAsia="ar-SA"/>
              </w:rPr>
              <w:t xml:space="preserve"> DPH 21 %</w:t>
            </w:r>
          </w:p>
        </w:tc>
      </w:tr>
      <w:tr w:rsidR="00900CE1" w:rsidRPr="006A21FF" w14:paraId="780D77DB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0C538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4FBEBBE4" w14:textId="77777777" w:rsidR="00900CE1" w:rsidRPr="001210FA" w:rsidRDefault="00900CE1" w:rsidP="003349DC">
            <w:pPr>
              <w:suppressAutoHyphens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Roční paušál s instalacemi aktualizací SQL Ekonom dodavatelem software  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633AFF81" w14:textId="77777777" w:rsidR="00900CE1" w:rsidRPr="00480873" w:rsidRDefault="00900CE1" w:rsidP="003349DC">
            <w:pPr>
              <w:suppressAutoHyphens/>
              <w:ind w:left="34"/>
              <w:jc w:val="right"/>
            </w:pPr>
            <w:r>
              <w:t>36</w:t>
            </w:r>
            <w:r w:rsidRPr="00480873">
              <w:t>.</w:t>
            </w:r>
            <w:r>
              <w:t>5</w:t>
            </w:r>
            <w:r w:rsidRPr="00480873">
              <w:t>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6968E45B" w14:textId="77777777" w:rsidR="00900CE1" w:rsidRPr="00480873" w:rsidRDefault="00900CE1" w:rsidP="003349DC">
            <w:pPr>
              <w:suppressAutoHyphens/>
              <w:ind w:left="34"/>
              <w:jc w:val="right"/>
            </w:pPr>
            <w:r>
              <w:t>44.165,-Kč</w:t>
            </w:r>
          </w:p>
        </w:tc>
      </w:tr>
      <w:tr w:rsidR="00900CE1" w:rsidRPr="006A21FF" w14:paraId="71C23021" w14:textId="77777777" w:rsidTr="003349DC">
        <w:trPr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C5381"/>
            </w:tcBorders>
          </w:tcPr>
          <w:p w14:paraId="37BC15FA" w14:textId="77777777" w:rsidR="00900CE1" w:rsidRPr="001210FA" w:rsidRDefault="00900CE1" w:rsidP="003349D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Roční paušál podpory při provozu (rozsah 5 hodiny * 4čtvrtletí)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45A3F6C1" w14:textId="36688FC3" w:rsidR="00900CE1" w:rsidRPr="00480873" w:rsidRDefault="002855C1" w:rsidP="003349DC">
            <w:pPr>
              <w:jc w:val="right"/>
            </w:pPr>
            <w:r>
              <w:t>12</w:t>
            </w:r>
            <w:r w:rsidR="00900CE1" w:rsidRPr="00480873">
              <w:t>.</w:t>
            </w:r>
            <w:r w:rsidR="00900CE1">
              <w:t>0</w:t>
            </w:r>
            <w:r w:rsidR="00900CE1" w:rsidRPr="00480873">
              <w:t>00,- Kč</w:t>
            </w:r>
          </w:p>
        </w:tc>
        <w:tc>
          <w:tcPr>
            <w:tcW w:w="2154" w:type="dxa"/>
            <w:tcBorders>
              <w:top w:val="single" w:sz="12" w:space="0" w:color="0C5381"/>
              <w:left w:val="single" w:sz="12" w:space="0" w:color="0C5381"/>
              <w:bottom w:val="single" w:sz="12" w:space="0" w:color="0C5381"/>
              <w:right w:val="single" w:sz="12" w:space="0" w:color="0C5381"/>
            </w:tcBorders>
            <w:vAlign w:val="center"/>
          </w:tcPr>
          <w:p w14:paraId="3E3E2946" w14:textId="59AE36DC" w:rsidR="00900CE1" w:rsidRPr="00480873" w:rsidRDefault="002855C1" w:rsidP="002855C1">
            <w:pPr>
              <w:jc w:val="right"/>
            </w:pPr>
            <w:r>
              <w:t>14.520</w:t>
            </w:r>
            <w:r w:rsidR="00900CE1">
              <w:t>,- Kč</w:t>
            </w:r>
          </w:p>
        </w:tc>
      </w:tr>
    </w:tbl>
    <w:p w14:paraId="41BD49B0" w14:textId="77777777" w:rsidR="00900CE1" w:rsidRDefault="00900CE1" w:rsidP="00900CE1">
      <w:pPr>
        <w:keepNext/>
        <w:numPr>
          <w:ilvl w:val="3"/>
          <w:numId w:val="0"/>
        </w:numPr>
        <w:tabs>
          <w:tab w:val="left" w:pos="0"/>
        </w:tabs>
        <w:suppressAutoHyphens/>
        <w:jc w:val="both"/>
        <w:outlineLvl w:val="3"/>
        <w:rPr>
          <w:rFonts w:eastAsia="Times New Roman" w:cs="Times New Roman"/>
          <w:b/>
          <w:bCs/>
          <w:lang w:val="x-none" w:eastAsia="ar-SA"/>
        </w:rPr>
      </w:pPr>
    </w:p>
    <w:tbl>
      <w:tblPr>
        <w:tblStyle w:val="Mkatabulky"/>
        <w:tblW w:w="9127" w:type="dxa"/>
        <w:jc w:val="center"/>
        <w:tblBorders>
          <w:top w:val="single" w:sz="36" w:space="0" w:color="1F4E79" w:themeColor="accent1" w:themeShade="80"/>
          <w:left w:val="single" w:sz="12" w:space="0" w:color="1F4E79" w:themeColor="accent1" w:themeShade="80"/>
          <w:bottom w:val="single" w:sz="12" w:space="0" w:color="1F4E79" w:themeColor="accent1" w:themeShade="80"/>
          <w:right w:val="single" w:sz="48" w:space="0" w:color="1F4E79" w:themeColor="accent1" w:themeShade="80"/>
          <w:insideH w:val="single" w:sz="12" w:space="0" w:color="1F4E79" w:themeColor="accent1" w:themeShade="80"/>
          <w:insideV w:val="single" w:sz="12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819"/>
        <w:gridCol w:w="2154"/>
        <w:gridCol w:w="2154"/>
      </w:tblGrid>
      <w:tr w:rsidR="00900CE1" w14:paraId="7DA01609" w14:textId="77777777" w:rsidTr="003349DC">
        <w:trPr>
          <w:jc w:val="center"/>
        </w:trPr>
        <w:tc>
          <w:tcPr>
            <w:tcW w:w="4819" w:type="dxa"/>
            <w:vAlign w:val="center"/>
          </w:tcPr>
          <w:p w14:paraId="15C0CDC4" w14:textId="77777777" w:rsidR="00900CE1" w:rsidRPr="00885984" w:rsidRDefault="00900CE1" w:rsidP="003349DC">
            <w:pPr>
              <w:suppressAutoHyphens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val="x-none" w:eastAsia="ar-SA"/>
              </w:rPr>
              <w:t xml:space="preserve">Služby celkem při provozu SQL Ekonom 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ar-SA"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20A2901A" w14:textId="6157FD48" w:rsidR="00900CE1" w:rsidRPr="001210FA" w:rsidRDefault="002855C1" w:rsidP="002855C1">
            <w:pPr>
              <w:suppressAutoHyphens/>
              <w:ind w:left="34"/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ar-SA"/>
              </w:rPr>
              <w:t>48.5</w:t>
            </w:r>
            <w:r w:rsidR="00900CE1">
              <w:rPr>
                <w:rFonts w:eastAsia="Times New Roman" w:cs="Times New Roman"/>
                <w:b/>
                <w:bCs/>
                <w:szCs w:val="24"/>
                <w:u w:val="single"/>
                <w:lang w:eastAsia="ar-SA"/>
              </w:rPr>
              <w:t xml:space="preserve">00,- </w:t>
            </w:r>
            <w:r w:rsidR="00900CE1">
              <w:rPr>
                <w:rFonts w:eastAsia="Times New Roman" w:cs="Times New Roman"/>
                <w:b/>
                <w:bCs/>
                <w:szCs w:val="24"/>
                <w:u w:val="single"/>
                <w:lang w:val="x-none" w:eastAsia="ar-SA"/>
              </w:rPr>
              <w:t>Kč</w:t>
            </w:r>
          </w:p>
        </w:tc>
        <w:tc>
          <w:tcPr>
            <w:tcW w:w="2154" w:type="dxa"/>
            <w:vAlign w:val="center"/>
          </w:tcPr>
          <w:p w14:paraId="177EFC41" w14:textId="53BDCF49" w:rsidR="00900CE1" w:rsidRPr="00DD25B3" w:rsidRDefault="002855C1" w:rsidP="002855C1">
            <w:pPr>
              <w:suppressAutoHyphens/>
              <w:ind w:left="34"/>
              <w:jc w:val="right"/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58.685</w:t>
            </w:r>
            <w:r w:rsidR="00900CE1" w:rsidRPr="00DD25B3">
              <w:rPr>
                <w:rFonts w:eastAsia="Times New Roman" w:cs="Times New Roman"/>
                <w:b/>
                <w:color w:val="000000" w:themeColor="text1"/>
                <w:szCs w:val="24"/>
                <w:lang w:eastAsia="ar-SA"/>
              </w:rPr>
              <w:t>,- Kč</w:t>
            </w:r>
          </w:p>
        </w:tc>
      </w:tr>
    </w:tbl>
    <w:p w14:paraId="26846D94" w14:textId="77777777" w:rsidR="00B34516" w:rsidRDefault="00B34516" w:rsidP="00A47BD8">
      <w:pPr>
        <w:rPr>
          <w:color w:val="70AD47" w:themeColor="accent6"/>
        </w:rPr>
      </w:pPr>
    </w:p>
    <w:p w14:paraId="1F5DEE4E" w14:textId="3A9EBA25" w:rsidR="008978EA" w:rsidRPr="00B34516" w:rsidRDefault="00736CC5" w:rsidP="00A47BD8">
      <w:r w:rsidRPr="00B34516">
        <w:t xml:space="preserve">V ceně služeb </w:t>
      </w:r>
      <w:r w:rsidR="00900CE1">
        <w:t xml:space="preserve">při provozu formou paušálu </w:t>
      </w:r>
      <w:r w:rsidRPr="00B34516">
        <w:t>jsou zahrnuty konzultace a podpora:</w:t>
      </w:r>
    </w:p>
    <w:p w14:paraId="3F35183B" w14:textId="0670BC66" w:rsidR="00736CC5" w:rsidRPr="00B34516" w:rsidRDefault="00736CC5" w:rsidP="00736CC5">
      <w:pPr>
        <w:pStyle w:val="Odstavecseseznamem"/>
        <w:numPr>
          <w:ilvl w:val="0"/>
          <w:numId w:val="19"/>
        </w:numPr>
      </w:pPr>
      <w:r w:rsidRPr="00B34516">
        <w:t>Instalace aktualizací SQL Ekonom</w:t>
      </w:r>
      <w:r w:rsidR="008943C7">
        <w:t>, včetně změn vyplývajících ze změn obecně závazných právních předpisů</w:t>
      </w:r>
      <w:r w:rsidR="00E23283">
        <w:t xml:space="preserve"> přijatých v době trvání této smlouvy</w:t>
      </w:r>
    </w:p>
    <w:p w14:paraId="16C96A2E" w14:textId="3BD6A2C3" w:rsidR="00736CC5" w:rsidRPr="00B34516" w:rsidRDefault="00736CC5" w:rsidP="00736CC5">
      <w:pPr>
        <w:pStyle w:val="Odstavecseseznamem"/>
        <w:numPr>
          <w:ilvl w:val="0"/>
          <w:numId w:val="19"/>
        </w:numPr>
      </w:pPr>
      <w:r w:rsidRPr="00B34516">
        <w:t>Konzultační pomoc formou telefonické podpory nebo formou připojení přes internet</w:t>
      </w:r>
    </w:p>
    <w:p w14:paraId="07B91B32" w14:textId="36EA380B" w:rsidR="00736CC5" w:rsidRDefault="00736CC5" w:rsidP="00736CC5">
      <w:pPr>
        <w:pStyle w:val="Odstavecseseznamem"/>
        <w:numPr>
          <w:ilvl w:val="0"/>
          <w:numId w:val="19"/>
        </w:numPr>
      </w:pPr>
      <w:r w:rsidRPr="00B34516">
        <w:t>Metodická pomoc formou telefonické podpory k programu nebo formou připojení přes internet</w:t>
      </w:r>
    </w:p>
    <w:p w14:paraId="1F9CCD4E" w14:textId="48FE5AD7" w:rsidR="008978EA" w:rsidRPr="00B34516" w:rsidRDefault="00736CC5" w:rsidP="00A47BD8">
      <w:r w:rsidRPr="00B34516">
        <w:t>V ceně služeb není zahrnuta</w:t>
      </w:r>
    </w:p>
    <w:p w14:paraId="44C937A2" w14:textId="3D5740EA" w:rsidR="00736CC5" w:rsidRPr="00B34516" w:rsidRDefault="00736CC5" w:rsidP="00736CC5">
      <w:pPr>
        <w:pStyle w:val="Odstavecseseznamem"/>
        <w:numPr>
          <w:ilvl w:val="0"/>
          <w:numId w:val="19"/>
        </w:numPr>
      </w:pPr>
      <w:r w:rsidRPr="00B34516">
        <w:t>Konzultační pomoc formou osobní návštěvy v sídle organizace zákazníka</w:t>
      </w:r>
      <w:r w:rsidR="00AC70A5">
        <w:t xml:space="preserve"> poskytnutá dodavatelem na základě objednávky odběratele</w:t>
      </w:r>
    </w:p>
    <w:p w14:paraId="0FB827E6" w14:textId="747CA0AC" w:rsidR="00736CC5" w:rsidRPr="00B34516" w:rsidRDefault="00736CC5" w:rsidP="00736CC5">
      <w:pPr>
        <w:pStyle w:val="Odstavecseseznamem"/>
        <w:numPr>
          <w:ilvl w:val="0"/>
          <w:numId w:val="19"/>
        </w:numPr>
      </w:pPr>
      <w:r w:rsidRPr="00B34516">
        <w:t>Metodická pomoc formou osobní návštěvy v sídle organizace zákazníka</w:t>
      </w:r>
      <w:r w:rsidR="00AC70A5" w:rsidRPr="00AC70A5">
        <w:t xml:space="preserve"> </w:t>
      </w:r>
      <w:r w:rsidR="00AC70A5">
        <w:t>poskytnutá dodavatelem na základě objednávky odběratele</w:t>
      </w:r>
    </w:p>
    <w:p w14:paraId="6ECEEBD1" w14:textId="77777777" w:rsidR="00E23283" w:rsidRDefault="00E23283" w:rsidP="00E23283">
      <w:pPr>
        <w:rPr>
          <w:color w:val="0070C0"/>
          <w:u w:val="single"/>
        </w:rPr>
      </w:pPr>
    </w:p>
    <w:p w14:paraId="28112540" w14:textId="2E82E66F" w:rsidR="008202FC" w:rsidRPr="002855C1" w:rsidRDefault="00E23283" w:rsidP="00E23283">
      <w:pPr>
        <w:rPr>
          <w:u w:val="single"/>
        </w:rPr>
      </w:pPr>
      <w:r w:rsidRPr="002855C1">
        <w:rPr>
          <w:u w:val="single"/>
        </w:rPr>
        <w:t>LICENCE</w:t>
      </w:r>
    </w:p>
    <w:p w14:paraId="002AE10D" w14:textId="3E88E27A" w:rsidR="00E23283" w:rsidRPr="002855C1" w:rsidRDefault="00E23283" w:rsidP="00E23283">
      <w:r w:rsidRPr="002855C1">
        <w:t>Rozsah licence je sjednán tak, že se jedná o licenci nevýhradní, bez časového, teritoriálního či jiného omezení.</w:t>
      </w:r>
    </w:p>
    <w:p w14:paraId="386F013B" w14:textId="77777777" w:rsidR="00E23283" w:rsidRPr="005D0A70" w:rsidRDefault="00E23283" w:rsidP="005D0A70">
      <w:pPr>
        <w:rPr>
          <w:color w:val="0070C0"/>
          <w:u w:val="single"/>
        </w:rPr>
      </w:pPr>
    </w:p>
    <w:p w14:paraId="3AC791E5" w14:textId="17B5D61D" w:rsidR="00EF3E57" w:rsidRDefault="009D305C" w:rsidP="002F19F5">
      <w:pPr>
        <w:keepNext/>
        <w:numPr>
          <w:ilvl w:val="3"/>
          <w:numId w:val="0"/>
        </w:numPr>
        <w:tabs>
          <w:tab w:val="left" w:pos="0"/>
        </w:tabs>
        <w:suppressAutoHyphens/>
        <w:jc w:val="both"/>
        <w:outlineLvl w:val="3"/>
        <w:rPr>
          <w:b/>
          <w:color w:val="0C5381"/>
          <w:sz w:val="28"/>
          <w:szCs w:val="28"/>
          <w:u w:val="single"/>
        </w:rPr>
      </w:pPr>
      <w:r w:rsidRPr="009D305C">
        <w:rPr>
          <w:b/>
          <w:color w:val="0C5381"/>
          <w:sz w:val="28"/>
          <w:szCs w:val="28"/>
          <w:u w:val="single"/>
        </w:rPr>
        <w:t>Cenová relace technického servisu a poradenské činnosti</w:t>
      </w:r>
    </w:p>
    <w:p w14:paraId="2808744E" w14:textId="62304722" w:rsidR="00EF3E57" w:rsidRPr="00B34516" w:rsidRDefault="00EF3E57" w:rsidP="002F19F5">
      <w:pPr>
        <w:keepNext/>
        <w:numPr>
          <w:ilvl w:val="3"/>
          <w:numId w:val="0"/>
        </w:numPr>
        <w:tabs>
          <w:tab w:val="left" w:pos="0"/>
        </w:tabs>
        <w:suppressAutoHyphens/>
        <w:jc w:val="both"/>
        <w:outlineLvl w:val="3"/>
        <w:rPr>
          <w:bCs/>
          <w:szCs w:val="24"/>
        </w:rPr>
      </w:pPr>
      <w:r w:rsidRPr="00B34516">
        <w:rPr>
          <w:bCs/>
          <w:szCs w:val="24"/>
        </w:rPr>
        <w:t xml:space="preserve">V případě poradenské činnosti </w:t>
      </w:r>
      <w:r w:rsidR="005638AA" w:rsidRPr="00B34516">
        <w:rPr>
          <w:bCs/>
          <w:szCs w:val="24"/>
        </w:rPr>
        <w:t>na místě a školení u zákazníka bude služba účtována nad rámec paušálu  na základě předem dohodnuté ceny. U specifických úprav software v budoucnu budou účtovány dle předem dohodnuté ceny.</w:t>
      </w:r>
    </w:p>
    <w:p w14:paraId="11B8FD7F" w14:textId="24011E92" w:rsidR="009D305C" w:rsidRDefault="009D305C" w:rsidP="009D305C">
      <w:pPr>
        <w:jc w:val="both"/>
      </w:pPr>
      <w:r>
        <w:t>Ceny služeb mohou být pro následující časové období změněny po předchozím upozornění ze strany dodavatele</w:t>
      </w:r>
      <w:r w:rsidR="00D10A44">
        <w:t xml:space="preserve"> o </w:t>
      </w:r>
      <w:r w:rsidR="005D2820">
        <w:t xml:space="preserve">míru </w:t>
      </w:r>
      <w:r w:rsidR="00D10A44">
        <w:t>inflac</w:t>
      </w:r>
      <w:r w:rsidR="005D2820">
        <w:t>e</w:t>
      </w:r>
      <w:r w:rsidR="00D10A44">
        <w:t xml:space="preserve">, a to tak, že dodavatel </w:t>
      </w:r>
      <w:r w:rsidR="005D2820">
        <w:t xml:space="preserve">je </w:t>
      </w:r>
      <w:r w:rsidR="00D10A44">
        <w:t xml:space="preserve">oprávněn jednostranně výši cen služeb upravit </w:t>
      </w:r>
      <w:r w:rsidR="005D2820" w:rsidRPr="00C05908">
        <w:rPr>
          <w:szCs w:val="24"/>
        </w:rPr>
        <w:t xml:space="preserve">v návaznosti na cenový vývoj </w:t>
      </w:r>
      <w:r w:rsidR="005D2820">
        <w:rPr>
          <w:szCs w:val="24"/>
        </w:rPr>
        <w:t>představovaný</w:t>
      </w:r>
      <w:r w:rsidR="005D2820" w:rsidRPr="00C05908">
        <w:rPr>
          <w:szCs w:val="24"/>
        </w:rPr>
        <w:t xml:space="preserve"> indexem inflace </w:t>
      </w:r>
      <w:r w:rsidR="005D2820">
        <w:rPr>
          <w:szCs w:val="24"/>
        </w:rPr>
        <w:t>vyhlašovaným</w:t>
      </w:r>
      <w:r w:rsidR="005D2820" w:rsidRPr="00C05908">
        <w:rPr>
          <w:szCs w:val="24"/>
        </w:rPr>
        <w:t xml:space="preserve"> Českým statistickým úřadem pod položkou "úhrnný index spotřebitelských cen“</w:t>
      </w:r>
      <w:r w:rsidR="00D10A44">
        <w:t xml:space="preserve"> </w:t>
      </w:r>
      <w:r w:rsidR="005D2820" w:rsidRPr="00C05908">
        <w:rPr>
          <w:szCs w:val="24"/>
        </w:rPr>
        <w:t xml:space="preserve">o celkovou míru inflace zjišťovanou ke konci </w:t>
      </w:r>
      <w:r w:rsidR="005D2820">
        <w:rPr>
          <w:szCs w:val="24"/>
        </w:rPr>
        <w:t xml:space="preserve">toho kterého </w:t>
      </w:r>
      <w:r w:rsidR="005D2820" w:rsidRPr="00C05908">
        <w:rPr>
          <w:szCs w:val="24"/>
        </w:rPr>
        <w:t>kalendářního roku</w:t>
      </w:r>
      <w:r w:rsidR="005D2820">
        <w:rPr>
          <w:szCs w:val="24"/>
        </w:rPr>
        <w:t xml:space="preserve">, a to nejdříve </w:t>
      </w:r>
      <w:r w:rsidR="005D2820" w:rsidRPr="00C05908">
        <w:rPr>
          <w:szCs w:val="24"/>
        </w:rPr>
        <w:t xml:space="preserve"> od prvního dne roku následujícího po kalendářním roce, za který byl úhrnný index spotřebitelských cen vyhlášen</w:t>
      </w:r>
      <w:r>
        <w:t xml:space="preserve">. Jednotlivé výkony jsou účtovány odběrateli vždy na konci kalendářního měsíce se </w:t>
      </w:r>
      <w:r w:rsidRPr="00DF682D">
        <w:t xml:space="preserve">splatností </w:t>
      </w:r>
      <w:r w:rsidR="005638AA" w:rsidRPr="00DF682D">
        <w:t>30</w:t>
      </w:r>
      <w:r w:rsidRPr="00DF682D">
        <w:t xml:space="preserve"> </w:t>
      </w:r>
      <w:r>
        <w:t>dní od data vystavení daňového dokladu.</w:t>
      </w:r>
      <w:r w:rsidR="00455F94">
        <w:t xml:space="preserve"> Cena ročního paušálu a podpory při provozu může být v následujících letech zvýšena po předchozím odsouhlasení obou stran.</w:t>
      </w:r>
    </w:p>
    <w:p w14:paraId="72978844" w14:textId="77777777" w:rsidR="00A46F51" w:rsidRDefault="00A46F51" w:rsidP="00866C5F"/>
    <w:p w14:paraId="7E57C847" w14:textId="77777777" w:rsidR="006B7643" w:rsidRPr="00C43614" w:rsidRDefault="006B7643" w:rsidP="006B7643">
      <w:pPr>
        <w:pStyle w:val="Odstavecseseznamem"/>
        <w:numPr>
          <w:ilvl w:val="0"/>
          <w:numId w:val="1"/>
        </w:numPr>
        <w:spacing w:before="0"/>
        <w:rPr>
          <w:b/>
          <w:color w:val="0C5381"/>
          <w:sz w:val="28"/>
          <w:szCs w:val="28"/>
          <w:u w:val="single"/>
        </w:rPr>
      </w:pPr>
      <w:r w:rsidRPr="00C43614">
        <w:rPr>
          <w:b/>
          <w:color w:val="0C5381"/>
          <w:sz w:val="28"/>
          <w:szCs w:val="28"/>
          <w:u w:val="single"/>
        </w:rPr>
        <w:lastRenderedPageBreak/>
        <w:t>Závazky dodavatele</w:t>
      </w:r>
    </w:p>
    <w:p w14:paraId="7A1C09C9" w14:textId="77777777" w:rsidR="002855C1" w:rsidRDefault="00BD594A" w:rsidP="00DC11CF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>P</w:t>
      </w:r>
      <w:r w:rsidR="002B002D">
        <w:t>ředat zakoupený program včetně uživatelské dokumentace</w:t>
      </w:r>
      <w:r w:rsidR="005D2820">
        <w:t xml:space="preserve"> odběrateli nejpozději do </w:t>
      </w:r>
      <w:proofErr w:type="gramStart"/>
      <w:r w:rsidR="002855C1">
        <w:t>15.12.2024</w:t>
      </w:r>
      <w:proofErr w:type="gramEnd"/>
      <w:r w:rsidR="002855C1">
        <w:t xml:space="preserve">. Provést služby při zavedení software nejpozději do </w:t>
      </w:r>
      <w:proofErr w:type="gramStart"/>
      <w:r w:rsidR="002855C1">
        <w:t>28.2.2025</w:t>
      </w:r>
      <w:proofErr w:type="gramEnd"/>
      <w:r w:rsidR="002855C1">
        <w:t>.</w:t>
      </w:r>
    </w:p>
    <w:p w14:paraId="1E43674C" w14:textId="29609AB6" w:rsidR="00BD594A" w:rsidRDefault="00BD594A" w:rsidP="00DC11CF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>Informovat odběratele o budoucích kvalitativních změnách programu, které jsou předmětem této kupní smlouvy</w:t>
      </w:r>
      <w:r w:rsidR="005D2820">
        <w:t xml:space="preserve"> s předstihem </w:t>
      </w:r>
      <w:r w:rsidR="002855C1">
        <w:t>10 dnů</w:t>
      </w:r>
      <w:r w:rsidR="005D2820">
        <w:t xml:space="preserve"> od začátku účinnosti těchto změn</w:t>
      </w:r>
      <w:r>
        <w:t>.</w:t>
      </w:r>
    </w:p>
    <w:p w14:paraId="1ADE8A54" w14:textId="71A4DE22" w:rsidR="00483239" w:rsidRDefault="00BD594A" w:rsidP="00483239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 xml:space="preserve">Zaslat </w:t>
      </w:r>
      <w:r w:rsidR="00455F94">
        <w:t xml:space="preserve">a nainstalovat </w:t>
      </w:r>
      <w:r>
        <w:t>vyšší verzi programu dle změn v platné legislativě k datu platnosti nových zákonů</w:t>
      </w:r>
      <w:r w:rsidR="005D2820">
        <w:t xml:space="preserve"> tak, aby postupy u odběratele zpracovávané prostřednictvím programu byly v souladu s platnou legislativou</w:t>
      </w:r>
      <w:r>
        <w:t xml:space="preserve">. V ceně aktualizace jsou nové verze dodávaného softwaru, podpora ze strany dodavatele systému v rámci zákaznického portálu na webových stránkách </w:t>
      </w:r>
      <w:hyperlink r:id="rId9" w:history="1">
        <w:r w:rsidRPr="00C43614">
          <w:rPr>
            <w:rStyle w:val="Hypertextovodkaz"/>
            <w:color w:val="0C5381"/>
            <w:u w:val="none"/>
          </w:rPr>
          <w:t>www.softbit.cz</w:t>
        </w:r>
      </w:hyperlink>
      <w:r w:rsidR="00455F94">
        <w:rPr>
          <w:rStyle w:val="Hypertextovodkaz"/>
          <w:color w:val="0C5381"/>
          <w:u w:val="none"/>
        </w:rPr>
        <w:t>.</w:t>
      </w:r>
    </w:p>
    <w:p w14:paraId="666D8970" w14:textId="77777777" w:rsidR="00BD594A" w:rsidRDefault="00BD594A" w:rsidP="00BD594A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>Zajišťovat servis k zakoupenému softwaru po celou dobu provozu systému u odběratele v níže uvedeném rozsahu:</w:t>
      </w:r>
    </w:p>
    <w:p w14:paraId="133E6E20" w14:textId="367E692F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podpora při zavedení a instalaci zakoupeného softwaru</w:t>
      </w:r>
      <w:r w:rsidR="000F44B9">
        <w:t xml:space="preserve"> v rozsahu dle čl. 2 </w:t>
      </w:r>
      <w:proofErr w:type="gramStart"/>
      <w:r w:rsidR="000F44B9">
        <w:t>této</w:t>
      </w:r>
      <w:proofErr w:type="gramEnd"/>
      <w:r w:rsidR="000F44B9">
        <w:t xml:space="preserve"> smlouvy </w:t>
      </w:r>
    </w:p>
    <w:p w14:paraId="5D136C55" w14:textId="470FA13B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odborné zaškolení obsluhy na zakoupený software</w:t>
      </w:r>
      <w:r w:rsidR="000F44B9">
        <w:t xml:space="preserve"> v rozsahu dle čl. 2 </w:t>
      </w:r>
      <w:proofErr w:type="gramStart"/>
      <w:r w:rsidR="000F44B9">
        <w:t>této</w:t>
      </w:r>
      <w:proofErr w:type="gramEnd"/>
      <w:r w:rsidR="000F44B9">
        <w:t xml:space="preserve"> smlouvy</w:t>
      </w:r>
    </w:p>
    <w:p w14:paraId="4D2FE73F" w14:textId="77777777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metodický a programátorský servis v průběhu celé doby užívání softwaru</w:t>
      </w:r>
    </w:p>
    <w:p w14:paraId="41C74B15" w14:textId="77777777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automatická aktualizace dle změn v platné legislativě k datu platnosti nových zákonů týkajících se zakoupeného softwaru</w:t>
      </w:r>
    </w:p>
    <w:p w14:paraId="15982D63" w14:textId="5D63DFD2" w:rsidR="00BD594A" w:rsidRPr="007F1804" w:rsidRDefault="00B913FD" w:rsidP="00BD594A">
      <w:pPr>
        <w:pStyle w:val="Odstavecseseznamem"/>
        <w:numPr>
          <w:ilvl w:val="0"/>
          <w:numId w:val="10"/>
        </w:numPr>
        <w:contextualSpacing w:val="0"/>
        <w:jc w:val="both"/>
      </w:pPr>
      <w:r w:rsidRPr="007F1804">
        <w:t xml:space="preserve">v případě havárie softwaru zajištění servisu </w:t>
      </w:r>
      <w:r w:rsidR="005638AA" w:rsidRPr="007F1804">
        <w:t xml:space="preserve">ve stejném pracovním dni, kdy byla nahlášena havárie </w:t>
      </w:r>
    </w:p>
    <w:p w14:paraId="0A11F0C1" w14:textId="77777777" w:rsidR="00B913FD" w:rsidRDefault="00B913FD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podporu k systému a zajištění servisu formou vzdáleného připojení přes internet</w:t>
      </w:r>
    </w:p>
    <w:p w14:paraId="6D4DE205" w14:textId="6A5B46F4" w:rsidR="00BD594A" w:rsidRDefault="00B913FD" w:rsidP="00BD594A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>Poskytnout bezplat</w:t>
      </w:r>
      <w:r w:rsidR="0088229E">
        <w:t>ný h</w:t>
      </w:r>
      <w:r>
        <w:t>ot</w:t>
      </w:r>
      <w:r w:rsidR="0088229E">
        <w:t>-</w:t>
      </w:r>
      <w:r>
        <w:t>line servis na telefonních číslech centrály společnosti po dobu pracovní doby dodavatele.</w:t>
      </w:r>
      <w:r w:rsidR="000F44B9" w:rsidRPr="000F44B9">
        <w:t xml:space="preserve"> </w:t>
      </w:r>
      <w:r w:rsidR="000F44B9" w:rsidRPr="00B34516">
        <w:t>Dodavatel zajistí konzultační podporu v době od 8 do 16 hodin v pracovní</w:t>
      </w:r>
      <w:r w:rsidR="00F566E3">
        <w:t>ch</w:t>
      </w:r>
      <w:r w:rsidR="000F44B9" w:rsidRPr="00B34516">
        <w:t xml:space="preserve"> dnech. Hlavním konzultantem ze strany dodavatele je určen </w:t>
      </w:r>
      <w:proofErr w:type="spellStart"/>
      <w:r w:rsidR="002855C1">
        <w:t>xxxxxxxxxxxxxxxxxxxxxxxxxx</w:t>
      </w:r>
      <w:proofErr w:type="spellEnd"/>
      <w:r w:rsidR="002855C1">
        <w:t xml:space="preserve">. </w:t>
      </w:r>
      <w:r w:rsidR="000F44B9" w:rsidRPr="00B34516">
        <w:t>Veškeré kontakty jsou dostupné na webových stránkách dodavatele www.softbit.cz</w:t>
      </w:r>
    </w:p>
    <w:p w14:paraId="5FE4C5B6" w14:textId="18E53F46" w:rsidR="00B913FD" w:rsidRDefault="000F44B9" w:rsidP="00BD594A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 xml:space="preserve">Dodavatel poskytuje </w:t>
      </w:r>
      <w:r w:rsidR="00B913FD">
        <w:t xml:space="preserve"> plnou záruku na funkčnost programu včetně</w:t>
      </w:r>
      <w:r>
        <w:t xml:space="preserve"> aktualizací a garantuje, že veškeré postupy realizované prostřednictvím programu jsou v souladu s platnou obecně závaznou právní úpravou v </w:t>
      </w:r>
      <w:r w:rsidR="00B913FD">
        <w:t> daňové, mzdové i účetní oblasti (tato záruka se vztahuje pouze na uživatele vlastníci aktuální verzi k danému období).</w:t>
      </w:r>
    </w:p>
    <w:p w14:paraId="6681C689" w14:textId="19F6C2D0" w:rsidR="00B913FD" w:rsidRDefault="00B913FD" w:rsidP="00BD594A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>Dodavatel nebere odpovědnost za vady softwaru vzniklé jeho nesprávným ovládáním, které je v rozporu s dodanou dokumentací.</w:t>
      </w:r>
    </w:p>
    <w:p w14:paraId="067BA533" w14:textId="77777777" w:rsidR="00BA0F93" w:rsidRDefault="00B503B1" w:rsidP="00BD594A">
      <w:pPr>
        <w:pStyle w:val="Odstavecseseznamem"/>
        <w:numPr>
          <w:ilvl w:val="0"/>
          <w:numId w:val="9"/>
        </w:numPr>
        <w:ind w:left="284" w:hanging="284"/>
        <w:contextualSpacing w:val="0"/>
        <w:jc w:val="both"/>
      </w:pPr>
      <w:r>
        <w:t xml:space="preserve">Dodavatel se zavazuje zachovávat mlčenlivost před třetí stranou o všech skutečnostech a informacích, se kterými přijde do styku u odběratele při zajištění servisu k softwaru dle této smlouvy.  </w:t>
      </w:r>
    </w:p>
    <w:p w14:paraId="4F44BD80" w14:textId="77777777" w:rsidR="00455F94" w:rsidRPr="00736CC5" w:rsidRDefault="00455F94" w:rsidP="00EB7CB6">
      <w:pPr>
        <w:ind w:left="360"/>
        <w:jc w:val="both"/>
        <w:rPr>
          <w:color w:val="70AD47" w:themeColor="accent6"/>
        </w:rPr>
      </w:pPr>
    </w:p>
    <w:p w14:paraId="394E072C" w14:textId="77777777" w:rsidR="00455F94" w:rsidRDefault="00455F94" w:rsidP="00EB7CB6">
      <w:pPr>
        <w:ind w:left="360"/>
        <w:jc w:val="both"/>
      </w:pPr>
    </w:p>
    <w:p w14:paraId="34BE52C8" w14:textId="77777777" w:rsidR="00B913FD" w:rsidRPr="00C43614" w:rsidRDefault="00B913FD" w:rsidP="00B913FD">
      <w:pPr>
        <w:pStyle w:val="Odstavecseseznamem"/>
        <w:numPr>
          <w:ilvl w:val="0"/>
          <w:numId w:val="1"/>
        </w:numPr>
        <w:jc w:val="both"/>
        <w:rPr>
          <w:b/>
          <w:color w:val="0C5381"/>
          <w:u w:val="single"/>
        </w:rPr>
      </w:pPr>
      <w:r w:rsidRPr="00C43614">
        <w:rPr>
          <w:b/>
          <w:color w:val="0C5381"/>
          <w:sz w:val="28"/>
          <w:szCs w:val="28"/>
          <w:u w:val="single"/>
        </w:rPr>
        <w:t>Závazky odběratele</w:t>
      </w:r>
    </w:p>
    <w:p w14:paraId="047AA3FE" w14:textId="77777777" w:rsidR="00866C5F" w:rsidRDefault="00B913FD" w:rsidP="00AA2E36">
      <w:pPr>
        <w:pStyle w:val="Odstavecseseznamem"/>
        <w:numPr>
          <w:ilvl w:val="0"/>
          <w:numId w:val="12"/>
        </w:numPr>
        <w:ind w:left="284" w:hanging="295"/>
        <w:contextualSpacing w:val="0"/>
        <w:jc w:val="both"/>
      </w:pPr>
      <w:r>
        <w:t>Odběratel se zavazuje, že nebude dodaný software za žádných okolností bez souhlasu dodavatele předávat třetí osobě a současně si je vědom všech právních důsledků při tomto neoprávněném předání softwaru.</w:t>
      </w:r>
    </w:p>
    <w:p w14:paraId="30E58CA8" w14:textId="0D1E3461" w:rsidR="001C7391" w:rsidRDefault="001C7391" w:rsidP="00AA2E36">
      <w:pPr>
        <w:pStyle w:val="Odstavecseseznamem"/>
        <w:numPr>
          <w:ilvl w:val="0"/>
          <w:numId w:val="12"/>
        </w:numPr>
        <w:ind w:left="284" w:hanging="295"/>
        <w:contextualSpacing w:val="0"/>
        <w:jc w:val="both"/>
      </w:pPr>
      <w:r>
        <w:lastRenderedPageBreak/>
        <w:t xml:space="preserve">Dodavatel má právo v případě prodlení </w:t>
      </w:r>
      <w:r w:rsidR="000F44B9">
        <w:t>odběratele s </w:t>
      </w:r>
      <w:r>
        <w:t>úhrad</w:t>
      </w:r>
      <w:r w:rsidR="000F44B9">
        <w:t>ou ceny plnění dle této smlouvy</w:t>
      </w:r>
      <w:r>
        <w:t xml:space="preserve"> omezit poskytování plnění služeb v rámci smlouvy do doby, než budou závazky vůči dodavateli ze strany odběratele vyrovnány.</w:t>
      </w:r>
    </w:p>
    <w:p w14:paraId="7151D66E" w14:textId="1EB18015" w:rsidR="00AA2E36" w:rsidRDefault="00AA2E36" w:rsidP="00AA2E36">
      <w:pPr>
        <w:pStyle w:val="Odstavecseseznamem"/>
        <w:numPr>
          <w:ilvl w:val="0"/>
          <w:numId w:val="12"/>
        </w:numPr>
        <w:ind w:left="284" w:hanging="295"/>
        <w:contextualSpacing w:val="0"/>
        <w:jc w:val="both"/>
      </w:pPr>
      <w:r>
        <w:t>Odběratel v případě, že není uvedeno jinak, se zavazuje zajistit spolehlivé zálohování všech databází, které jsou součástí dodaného informačního systému. Dodavatel systému nepřebírá odpovědnost, v případě, že není uvedeno ve smlouvě jinak, za bezpečnost a stav uložené databáze na počítačích u uživatele ani jejich záloh.</w:t>
      </w:r>
    </w:p>
    <w:p w14:paraId="45064C56" w14:textId="77777777" w:rsidR="008202FC" w:rsidRDefault="008202FC" w:rsidP="00AC5204">
      <w:pPr>
        <w:jc w:val="both"/>
      </w:pPr>
    </w:p>
    <w:p w14:paraId="5455E05F" w14:textId="6EFD4B50" w:rsidR="00AA2E36" w:rsidRPr="00C43614" w:rsidRDefault="00AA2E36" w:rsidP="00AA2E36">
      <w:pPr>
        <w:pStyle w:val="Odstavecseseznamem"/>
        <w:numPr>
          <w:ilvl w:val="0"/>
          <w:numId w:val="14"/>
        </w:numPr>
        <w:jc w:val="both"/>
        <w:rPr>
          <w:b/>
          <w:color w:val="0C5381"/>
          <w:u w:val="single"/>
        </w:rPr>
      </w:pPr>
      <w:r w:rsidRPr="00C43614">
        <w:rPr>
          <w:b/>
          <w:color w:val="0C5381"/>
          <w:sz w:val="28"/>
          <w:szCs w:val="28"/>
          <w:u w:val="single"/>
        </w:rPr>
        <w:t>Cena a způsob platby</w:t>
      </w:r>
    </w:p>
    <w:p w14:paraId="7D8D785F" w14:textId="4C876F07" w:rsidR="00AA2E36" w:rsidRDefault="00AA2E36" w:rsidP="00AA2E36">
      <w:pPr>
        <w:jc w:val="both"/>
      </w:pPr>
      <w:r>
        <w:t xml:space="preserve">Úhrada </w:t>
      </w:r>
      <w:r w:rsidR="00AC70A5">
        <w:t xml:space="preserve">ceny </w:t>
      </w:r>
      <w:r>
        <w:t xml:space="preserve">softwaru bude provedena na základě vystaveného daňového dokladu před dodáním softwaru. </w:t>
      </w:r>
    </w:p>
    <w:p w14:paraId="3E54C3C8" w14:textId="77777777" w:rsidR="00F566E3" w:rsidRDefault="00AC70A5" w:rsidP="00AA2E36">
      <w:pPr>
        <w:jc w:val="both"/>
      </w:pPr>
      <w:r>
        <w:t xml:space="preserve">Cena služeb sjednaných </w:t>
      </w:r>
      <w:r w:rsidR="00AA2E36">
        <w:t xml:space="preserve"> ve smlouvě bud</w:t>
      </w:r>
      <w:r>
        <w:t>e</w:t>
      </w:r>
      <w:r w:rsidR="00AA2E36">
        <w:t xml:space="preserve"> účtován</w:t>
      </w:r>
      <w:r>
        <w:t>a</w:t>
      </w:r>
      <w:r w:rsidR="00AA2E36">
        <w:t xml:space="preserve"> vždy za kalendářní </w:t>
      </w:r>
      <w:r>
        <w:t xml:space="preserve">měsíc, dle skutečně provedených a odběratelem odsouhlasených prací. </w:t>
      </w:r>
    </w:p>
    <w:p w14:paraId="0ADA16AA" w14:textId="026E317E" w:rsidR="00AA2E36" w:rsidRDefault="00AC70A5" w:rsidP="00AA2E36">
      <w:pPr>
        <w:jc w:val="both"/>
      </w:pPr>
      <w:r>
        <w:t>S</w:t>
      </w:r>
      <w:r w:rsidR="00AA2E36">
        <w:t>lužby</w:t>
      </w:r>
      <w:r>
        <w:t xml:space="preserve"> požadované odběratelem nad rámec činností smluvených v této smlouvě</w:t>
      </w:r>
      <w:r w:rsidR="00AA2E36">
        <w:t xml:space="preserve"> při zavedení a provozu softwaru budou samostatně účtovány dodavatelem na základě </w:t>
      </w:r>
      <w:r>
        <w:t xml:space="preserve">odběratelem </w:t>
      </w:r>
      <w:r w:rsidR="00AA2E36">
        <w:t>potvrzených dokladů.</w:t>
      </w:r>
    </w:p>
    <w:p w14:paraId="14ED4508" w14:textId="77777777" w:rsidR="00862CBF" w:rsidRDefault="00862CBF" w:rsidP="00AA2E36">
      <w:pPr>
        <w:jc w:val="both"/>
      </w:pPr>
    </w:p>
    <w:p w14:paraId="6D7DFD13" w14:textId="77777777" w:rsidR="00AA2E36" w:rsidRPr="00C43614" w:rsidRDefault="00AA2E36" w:rsidP="00AA2E36">
      <w:pPr>
        <w:pStyle w:val="Odstavecseseznamem"/>
        <w:numPr>
          <w:ilvl w:val="0"/>
          <w:numId w:val="14"/>
        </w:numPr>
        <w:jc w:val="both"/>
        <w:rPr>
          <w:b/>
          <w:color w:val="0C5381"/>
          <w:u w:val="single"/>
        </w:rPr>
      </w:pPr>
      <w:r w:rsidRPr="00C43614">
        <w:rPr>
          <w:b/>
          <w:color w:val="0C5381"/>
          <w:sz w:val="28"/>
          <w:szCs w:val="28"/>
          <w:u w:val="single"/>
        </w:rPr>
        <w:t>Závěrečná ustanovení a výpovědní lhůta</w:t>
      </w:r>
    </w:p>
    <w:p w14:paraId="7EA0E6E2" w14:textId="77777777" w:rsidR="00AC70A5" w:rsidRDefault="00AA2E36" w:rsidP="00AA2E36">
      <w:pPr>
        <w:jc w:val="both"/>
      </w:pPr>
      <w:r>
        <w:t>Smlouva nabývá platnosti dnem podpisu obou smluvních stran.</w:t>
      </w:r>
    </w:p>
    <w:p w14:paraId="09426F28" w14:textId="0D3F7048" w:rsidR="00AC70A5" w:rsidRDefault="00AC70A5" w:rsidP="00AA2E36">
      <w:pPr>
        <w:jc w:val="both"/>
      </w:pPr>
      <w:r>
        <w:t xml:space="preserve">Smlouva je uzavřena na dobu </w:t>
      </w:r>
      <w:r w:rsidR="002855C1">
        <w:t>neurčitou</w:t>
      </w:r>
      <w:r>
        <w:t xml:space="preserve"> s tím, že je možné ji ukončit dohodou smluvních stran, výpovědí, či odstoupením od smlouvy.</w:t>
      </w:r>
    </w:p>
    <w:p w14:paraId="046D8F53" w14:textId="77777777" w:rsidR="001479F4" w:rsidRDefault="00AC70A5" w:rsidP="00AA2E36">
      <w:pPr>
        <w:jc w:val="both"/>
      </w:pPr>
      <w:r>
        <w:t>Vypovědět může tuto smlouvu kterákoliv ze smluvních stran</w:t>
      </w:r>
      <w:r w:rsidR="001479F4">
        <w:t xml:space="preserve"> s tím, že výpovědní lhůta v takovém případě činí šest (6) měsíců a začíná běžet prvním dnem měsíce následujícího po doručení výpovědi.</w:t>
      </w:r>
    </w:p>
    <w:p w14:paraId="613A5A73" w14:textId="77777777" w:rsidR="001479F4" w:rsidRDefault="001479F4" w:rsidP="00AA2E36">
      <w:pPr>
        <w:jc w:val="both"/>
      </w:pPr>
      <w:r>
        <w:t xml:space="preserve">Odstoupit od této smlouvy může kterákoliv ze smluvních stran pouze v případě podstatného porušení této smlouvě druhou smluvní stranou. V takovém případě smlouva zaniká dnem doručení písemného odstoupení od smlouvy druhé smluvní straně. </w:t>
      </w:r>
    </w:p>
    <w:p w14:paraId="4045DD35" w14:textId="77777777" w:rsidR="002855C1" w:rsidRDefault="002855C1" w:rsidP="00AA2E36">
      <w:pPr>
        <w:jc w:val="both"/>
      </w:pPr>
    </w:p>
    <w:p w14:paraId="6520CBA6" w14:textId="77777777" w:rsidR="002855C1" w:rsidRDefault="002855C1" w:rsidP="00AA2E36">
      <w:pPr>
        <w:jc w:val="both"/>
      </w:pPr>
    </w:p>
    <w:p w14:paraId="38BB4076" w14:textId="77777777" w:rsidR="002855C1" w:rsidRDefault="002855C1" w:rsidP="00AA2E36">
      <w:pPr>
        <w:jc w:val="both"/>
      </w:pPr>
    </w:p>
    <w:p w14:paraId="214B480C" w14:textId="77777777" w:rsidR="002855C1" w:rsidRDefault="002855C1" w:rsidP="00AA2E36">
      <w:pPr>
        <w:jc w:val="both"/>
      </w:pPr>
    </w:p>
    <w:p w14:paraId="1787B119" w14:textId="77777777" w:rsidR="002855C1" w:rsidRDefault="002855C1" w:rsidP="00AA2E36">
      <w:pPr>
        <w:jc w:val="both"/>
      </w:pPr>
    </w:p>
    <w:p w14:paraId="7F74AE40" w14:textId="77777777" w:rsidR="002855C1" w:rsidRDefault="002855C1" w:rsidP="00AA2E36">
      <w:pPr>
        <w:jc w:val="both"/>
      </w:pPr>
    </w:p>
    <w:p w14:paraId="0C785DF6" w14:textId="77777777" w:rsidR="002855C1" w:rsidRDefault="002855C1" w:rsidP="00AA2E36">
      <w:pPr>
        <w:jc w:val="both"/>
      </w:pPr>
    </w:p>
    <w:p w14:paraId="4BF3CD6A" w14:textId="77777777" w:rsidR="002855C1" w:rsidRDefault="002855C1" w:rsidP="00AA2E36">
      <w:pPr>
        <w:jc w:val="both"/>
      </w:pPr>
    </w:p>
    <w:p w14:paraId="445969E8" w14:textId="77777777" w:rsidR="002855C1" w:rsidRDefault="002855C1" w:rsidP="00AA2E36">
      <w:pPr>
        <w:jc w:val="both"/>
      </w:pPr>
    </w:p>
    <w:p w14:paraId="49A9E55D" w14:textId="77777777" w:rsidR="002855C1" w:rsidRDefault="002855C1" w:rsidP="00AA2E36">
      <w:pPr>
        <w:jc w:val="both"/>
      </w:pPr>
    </w:p>
    <w:p w14:paraId="45920B36" w14:textId="77777777" w:rsidR="002855C1" w:rsidRDefault="002855C1" w:rsidP="00AA2E36">
      <w:pPr>
        <w:jc w:val="both"/>
      </w:pPr>
    </w:p>
    <w:p w14:paraId="5414D6DF" w14:textId="77777777" w:rsidR="002855C1" w:rsidRDefault="002855C1" w:rsidP="00AA2E36">
      <w:pPr>
        <w:jc w:val="both"/>
      </w:pPr>
    </w:p>
    <w:p w14:paraId="1562B273" w14:textId="761D10A7" w:rsidR="00AA2E36" w:rsidRDefault="001479F4" w:rsidP="00AA2E36">
      <w:pPr>
        <w:jc w:val="both"/>
      </w:pPr>
      <w:r>
        <w:lastRenderedPageBreak/>
        <w:t xml:space="preserve">Smlouva je </w:t>
      </w:r>
      <w:r w:rsidR="00AA2E36">
        <w:t xml:space="preserve"> vypracována ve dvou vyhotoveních, z nichž jedno je určeno pro odběratele a jedno pro dodavatele. </w:t>
      </w:r>
    </w:p>
    <w:p w14:paraId="2B459494" w14:textId="66879757" w:rsidR="004D6294" w:rsidRDefault="001479F4" w:rsidP="00AA2E36">
      <w:pPr>
        <w:jc w:val="both"/>
      </w:pPr>
      <w:r>
        <w:t xml:space="preserve">Smlouva nabývá účinnosti dnem zveřejnění smlouvy </w:t>
      </w:r>
      <w:r>
        <w:rPr>
          <w:szCs w:val="24"/>
        </w:rPr>
        <w:t xml:space="preserve">v registru smluv ve smyslu zákona č. </w:t>
      </w:r>
      <w:r w:rsidRPr="006851DC">
        <w:rPr>
          <w:szCs w:val="24"/>
        </w:rPr>
        <w:t>340/2015 Sb. o zvláštních podmínkách účinnosti některých smluv, uveřejňování těchto smluv a o registru smluv (dále jen zákon)</w:t>
      </w:r>
      <w:r>
        <w:rPr>
          <w:szCs w:val="24"/>
        </w:rPr>
        <w:t xml:space="preserve">. Smluvní strany se dohodly, že smlouvu zveřejní v registru smluv odběratel. </w:t>
      </w:r>
    </w:p>
    <w:p w14:paraId="5B5B2FAA" w14:textId="77777777" w:rsidR="00AA2E36" w:rsidRPr="00C43614" w:rsidRDefault="004E0B05" w:rsidP="004E0B05">
      <w:pPr>
        <w:tabs>
          <w:tab w:val="left" w:pos="5103"/>
        </w:tabs>
        <w:jc w:val="both"/>
        <w:rPr>
          <w:b/>
          <w:color w:val="0C5381"/>
        </w:rPr>
      </w:pPr>
      <w:r w:rsidRPr="00C43614">
        <w:rPr>
          <w:b/>
          <w:color w:val="0C5381"/>
        </w:rPr>
        <w:t>Za dodavatele</w:t>
      </w:r>
      <w:r w:rsidRPr="00C43614">
        <w:rPr>
          <w:b/>
          <w:color w:val="0C5381"/>
        </w:rPr>
        <w:tab/>
        <w:t>Za odběratele</w:t>
      </w:r>
    </w:p>
    <w:p w14:paraId="54407788" w14:textId="77777777" w:rsidR="004E0B05" w:rsidRDefault="004E0B05" w:rsidP="004E0B05">
      <w:pPr>
        <w:tabs>
          <w:tab w:val="left" w:pos="5103"/>
        </w:tabs>
        <w:jc w:val="both"/>
      </w:pPr>
    </w:p>
    <w:p w14:paraId="48367007" w14:textId="77777777" w:rsidR="004E0B05" w:rsidRDefault="004E0B05" w:rsidP="004E0B05">
      <w:pPr>
        <w:tabs>
          <w:tab w:val="left" w:pos="5103"/>
        </w:tabs>
        <w:jc w:val="both"/>
      </w:pPr>
    </w:p>
    <w:p w14:paraId="6B748B4A" w14:textId="77777777" w:rsidR="00D94E48" w:rsidRDefault="00D94E48" w:rsidP="00D94E48">
      <w:pPr>
        <w:tabs>
          <w:tab w:val="left" w:pos="5103"/>
        </w:tabs>
        <w:jc w:val="both"/>
      </w:pPr>
      <w:r>
        <w:t>……………………………………….</w:t>
      </w:r>
      <w:r>
        <w:tab/>
        <w:t>……………………………………….</w:t>
      </w:r>
    </w:p>
    <w:p w14:paraId="71109269" w14:textId="77777777" w:rsidR="004E0B05" w:rsidRDefault="004E0B05" w:rsidP="00D94E48">
      <w:pPr>
        <w:tabs>
          <w:tab w:val="left" w:pos="5103"/>
        </w:tabs>
        <w:jc w:val="both"/>
      </w:pPr>
      <w:r w:rsidRPr="00D94E48">
        <w:rPr>
          <w:sz w:val="20"/>
          <w:szCs w:val="20"/>
        </w:rPr>
        <w:t>Razítko a podpis</w:t>
      </w:r>
      <w:r>
        <w:tab/>
      </w:r>
      <w:r w:rsidRPr="00D94E48">
        <w:rPr>
          <w:sz w:val="20"/>
          <w:szCs w:val="20"/>
        </w:rPr>
        <w:t>Razítko a podpis</w:t>
      </w:r>
    </w:p>
    <w:p w14:paraId="23CDC227" w14:textId="77777777" w:rsidR="004E0B05" w:rsidRDefault="004E0B05" w:rsidP="004E0B05">
      <w:pPr>
        <w:tabs>
          <w:tab w:val="left" w:pos="5103"/>
        </w:tabs>
        <w:jc w:val="both"/>
      </w:pPr>
    </w:p>
    <w:p w14:paraId="279E1D53" w14:textId="1BEF5D1A" w:rsidR="004E0B05" w:rsidRDefault="008B647B" w:rsidP="004E0B05">
      <w:pPr>
        <w:tabs>
          <w:tab w:val="left" w:pos="5103"/>
        </w:tabs>
        <w:jc w:val="both"/>
      </w:pPr>
      <w:r>
        <w:t>22. 11. 2024</w:t>
      </w:r>
      <w:r>
        <w:tab/>
        <w:t>25. 11. 2024</w:t>
      </w:r>
    </w:p>
    <w:p w14:paraId="0C12E3F3" w14:textId="656F5982" w:rsidR="008B647B" w:rsidRDefault="008B647B" w:rsidP="004E0B05">
      <w:pPr>
        <w:tabs>
          <w:tab w:val="left" w:pos="5103"/>
        </w:tabs>
        <w:jc w:val="both"/>
      </w:pPr>
    </w:p>
    <w:p w14:paraId="58A6E8A3" w14:textId="5AE77029" w:rsidR="008D17AB" w:rsidRDefault="004E0B05" w:rsidP="004E0B05">
      <w:pPr>
        <w:tabs>
          <w:tab w:val="left" w:pos="5103"/>
        </w:tabs>
        <w:jc w:val="both"/>
      </w:pPr>
      <w:r>
        <w:t>V Rychnově nad Kněžnou</w:t>
      </w:r>
      <w:r w:rsidR="00BF0CDE">
        <w:t xml:space="preserve"> </w:t>
      </w:r>
    </w:p>
    <w:p w14:paraId="75BCE738" w14:textId="153D9347" w:rsidR="00BF0CDE" w:rsidRDefault="008D17AB" w:rsidP="004E0B05">
      <w:pPr>
        <w:tabs>
          <w:tab w:val="left" w:pos="5103"/>
        </w:tabs>
        <w:jc w:val="both"/>
      </w:pPr>
      <w:r>
        <w:t xml:space="preserve">      </w:t>
      </w:r>
      <w:r w:rsidR="008B647B">
        <w:tab/>
      </w:r>
    </w:p>
    <w:p w14:paraId="77D7B3BE" w14:textId="6424E047" w:rsidR="00D94E48" w:rsidRDefault="00D94E48" w:rsidP="004E0B05">
      <w:pPr>
        <w:tabs>
          <w:tab w:val="left" w:pos="5103"/>
        </w:tabs>
        <w:jc w:val="both"/>
      </w:pPr>
      <w:r>
        <w:tab/>
        <w:t>V ……………………..........................</w:t>
      </w:r>
    </w:p>
    <w:p w14:paraId="291781E0" w14:textId="0DE3CF08" w:rsidR="004E0B05" w:rsidRPr="00AA2E36" w:rsidRDefault="00D94E48" w:rsidP="00D94E48">
      <w:pPr>
        <w:tabs>
          <w:tab w:val="left" w:pos="5103"/>
        </w:tabs>
        <w:spacing w:before="200"/>
        <w:jc w:val="both"/>
      </w:pPr>
      <w:r>
        <w:tab/>
        <w:t>dne ……</w:t>
      </w:r>
      <w:r w:rsidR="008B647B">
        <w:t>……..</w:t>
      </w:r>
      <w:r>
        <w:t>……</w:t>
      </w:r>
    </w:p>
    <w:p w14:paraId="05DE3FFA" w14:textId="77777777" w:rsidR="00AA2E36" w:rsidRDefault="00AA2E36" w:rsidP="00AA2E36">
      <w:pPr>
        <w:pStyle w:val="Odstavecseseznamem"/>
        <w:jc w:val="both"/>
      </w:pPr>
    </w:p>
    <w:p w14:paraId="3A4905E1" w14:textId="77777777" w:rsidR="00314234" w:rsidRDefault="00314234" w:rsidP="00314234">
      <w:pPr>
        <w:pStyle w:val="Zpat"/>
        <w:jc w:val="center"/>
        <w:rPr>
          <w:sz w:val="16"/>
          <w:szCs w:val="16"/>
        </w:rPr>
      </w:pPr>
    </w:p>
    <w:p w14:paraId="1E735B16" w14:textId="77777777" w:rsidR="00314234" w:rsidRDefault="00314234" w:rsidP="00314234">
      <w:pPr>
        <w:pStyle w:val="Zpat"/>
        <w:jc w:val="center"/>
        <w:rPr>
          <w:sz w:val="16"/>
          <w:szCs w:val="16"/>
        </w:rPr>
      </w:pPr>
    </w:p>
    <w:sectPr w:rsidR="00314234" w:rsidSect="003142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A08F" w14:textId="77777777" w:rsidR="00E57BE0" w:rsidRDefault="00E57BE0" w:rsidP="00866C5F">
      <w:pPr>
        <w:spacing w:before="0"/>
      </w:pPr>
      <w:r>
        <w:separator/>
      </w:r>
    </w:p>
  </w:endnote>
  <w:endnote w:type="continuationSeparator" w:id="0">
    <w:p w14:paraId="44A9F83A" w14:textId="77777777" w:rsidR="00E57BE0" w:rsidRDefault="00E57BE0" w:rsidP="00866C5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91ED7" w14:textId="77777777" w:rsidR="008B647B" w:rsidRDefault="008B64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A71D" w14:textId="0F1DC692" w:rsidR="00866C5F" w:rsidRDefault="00866C5F" w:rsidP="00866C5F">
    <w:pPr>
      <w:pStyle w:val="Zpat"/>
      <w:jc w:val="right"/>
    </w:pPr>
    <w:r w:rsidRPr="00BA0641">
      <w:rPr>
        <w:b/>
        <w:noProof/>
        <w:color w:val="F58221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77600D" wp14:editId="10AC9915">
              <wp:simplePos x="0" y="0"/>
              <wp:positionH relativeFrom="margin">
                <wp:posOffset>1790700</wp:posOffset>
              </wp:positionH>
              <wp:positionV relativeFrom="paragraph">
                <wp:posOffset>-142875</wp:posOffset>
              </wp:positionV>
              <wp:extent cx="5305425" cy="589915"/>
              <wp:effectExtent l="0" t="0" r="9525" b="635"/>
              <wp:wrapNone/>
              <wp:docPr id="4" name="Kosoúhe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305425" cy="589915"/>
                      </a:xfrm>
                      <a:prstGeom prst="parallelogram">
                        <a:avLst>
                          <a:gd name="adj" fmla="val 79744"/>
                        </a:avLst>
                      </a:prstGeom>
                      <a:gradFill flip="none" rotWithShape="1">
                        <a:gsLst>
                          <a:gs pos="0">
                            <a:srgbClr val="32719F">
                              <a:shade val="30000"/>
                              <a:satMod val="115000"/>
                            </a:srgbClr>
                          </a:gs>
                          <a:gs pos="50000">
                            <a:srgbClr val="32719F">
                              <a:shade val="67500"/>
                              <a:satMod val="115000"/>
                            </a:srgbClr>
                          </a:gs>
                          <a:gs pos="100000">
                            <a:srgbClr val="32719F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D60B859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úhelník 4" o:spid="_x0000_s1026" type="#_x0000_t7" style="position:absolute;margin-left:141pt;margin-top:-11.25pt;width:417.75pt;height:46.4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" adj="1915" fillcolor="#144060" stroked="f" strokeweight="1pt">
              <v:fill color2="#2a72a7" rotate="t" angle="90" colors="0 #144060;.5 #215f8c;1 #2a72a7" focus="100%" type="gradient"/>
              <w10:wrap anchorx="margin"/>
            </v:shape>
          </w:pict>
        </mc:Fallback>
      </mc:AlternateContent>
    </w:r>
    <w:sdt>
      <w:sdtPr>
        <w:id w:val="1611476144"/>
        <w:docPartObj>
          <w:docPartGallery w:val="Page Numbers (Bottom of Page)"/>
          <w:docPartUnique/>
        </w:docPartObj>
      </w:sdtPr>
      <w:sdtEndPr/>
      <w:sdtContent>
        <w:r w:rsidRPr="00866C5F">
          <w:rPr>
            <w:b/>
            <w:color w:val="F58221"/>
          </w:rPr>
          <w:fldChar w:fldCharType="begin"/>
        </w:r>
        <w:r w:rsidRPr="00866C5F">
          <w:rPr>
            <w:b/>
            <w:color w:val="F58221"/>
          </w:rPr>
          <w:instrText>PAGE   \* MERGEFORMAT</w:instrText>
        </w:r>
        <w:r w:rsidRPr="00866C5F">
          <w:rPr>
            <w:b/>
            <w:color w:val="F58221"/>
          </w:rPr>
          <w:fldChar w:fldCharType="separate"/>
        </w:r>
        <w:r w:rsidR="008B647B">
          <w:rPr>
            <w:b/>
            <w:noProof/>
            <w:color w:val="F58221"/>
          </w:rPr>
          <w:t>1</w:t>
        </w:r>
        <w:r w:rsidRPr="00866C5F">
          <w:rPr>
            <w:b/>
            <w:color w:val="F58221"/>
          </w:rPr>
          <w:fldChar w:fldCharType="end"/>
        </w:r>
      </w:sdtContent>
    </w:sdt>
  </w:p>
  <w:p w14:paraId="2D2EC0DB" w14:textId="77777777" w:rsidR="00C9663F" w:rsidRDefault="00C966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68C1" w14:textId="77777777" w:rsidR="008B647B" w:rsidRDefault="008B64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B7800" w14:textId="77777777" w:rsidR="00E57BE0" w:rsidRDefault="00E57BE0" w:rsidP="00866C5F">
      <w:pPr>
        <w:spacing w:before="0"/>
      </w:pPr>
      <w:r>
        <w:separator/>
      </w:r>
    </w:p>
  </w:footnote>
  <w:footnote w:type="continuationSeparator" w:id="0">
    <w:p w14:paraId="564E4767" w14:textId="77777777" w:rsidR="00E57BE0" w:rsidRDefault="00E57BE0" w:rsidP="00866C5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D8A9" w14:textId="77777777" w:rsidR="008B647B" w:rsidRDefault="008B64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F480" w14:textId="77777777" w:rsidR="00866C5F" w:rsidRDefault="00866C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992BD9" wp14:editId="7A3410D9">
              <wp:simplePos x="0" y="0"/>
              <wp:positionH relativeFrom="page">
                <wp:posOffset>-428625</wp:posOffset>
              </wp:positionH>
              <wp:positionV relativeFrom="paragraph">
                <wp:posOffset>-200660</wp:posOffset>
              </wp:positionV>
              <wp:extent cx="5305425" cy="563245"/>
              <wp:effectExtent l="0" t="0" r="9525" b="8255"/>
              <wp:wrapNone/>
              <wp:docPr id="1" name="Koso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425" cy="563245"/>
                      </a:xfrm>
                      <a:prstGeom prst="parallelogram">
                        <a:avLst>
                          <a:gd name="adj" fmla="val 79744"/>
                        </a:avLst>
                      </a:prstGeom>
                      <a:gradFill flip="none" rotWithShape="1">
                        <a:gsLst>
                          <a:gs pos="0">
                            <a:srgbClr val="32719F">
                              <a:shade val="30000"/>
                              <a:satMod val="115000"/>
                            </a:srgbClr>
                          </a:gs>
                          <a:gs pos="50000">
                            <a:srgbClr val="32719F">
                              <a:shade val="67500"/>
                              <a:satMod val="115000"/>
                            </a:srgbClr>
                          </a:gs>
                          <a:gs pos="100000">
                            <a:srgbClr val="32719F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3DECAA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úhelník 1" o:spid="_x0000_s1026" type="#_x0000_t7" style="position:absolute;margin-left:-33.75pt;margin-top:-15.8pt;width:417.75pt;height:4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" adj="1829" fillcolor="#144060" stroked="f" strokeweight="1pt">
              <v:fill color2="#2a72a7" rotate="t" angle="90" colors="0 #144060;.5 #215f8c;1 #2a72a7" focus="100%" type="gradient"/>
              <w10:wrap anchorx="page"/>
            </v:shape>
          </w:pict>
        </mc:Fallback>
      </mc:AlternateContent>
    </w:r>
    <w:proofErr w:type="spellStart"/>
    <w:r>
      <w:rPr>
        <w:color w:val="F58221"/>
      </w:rPr>
      <w:t>Softbit</w:t>
    </w:r>
    <w:proofErr w:type="spellEnd"/>
    <w:r>
      <w:rPr>
        <w:color w:val="F58221"/>
      </w:rPr>
      <w:t xml:space="preserve"> software, s.r.o.</w:t>
    </w:r>
    <w:r>
      <w:tab/>
    </w:r>
    <w:r>
      <w:tab/>
    </w:r>
    <w:r>
      <w:rPr>
        <w:color w:val="2172A6"/>
        <w:sz w:val="20"/>
        <w:szCs w:val="20"/>
      </w:rPr>
      <w:t>Licenční smlouva</w:t>
    </w:r>
  </w:p>
  <w:p w14:paraId="523F9D7A" w14:textId="77777777" w:rsidR="00C9663F" w:rsidRDefault="00C9663F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ACA91" w14:textId="77777777" w:rsidR="008B647B" w:rsidRDefault="008B6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624"/>
    <w:multiLevelType w:val="hybridMultilevel"/>
    <w:tmpl w:val="91BC7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6F50"/>
    <w:multiLevelType w:val="hybridMultilevel"/>
    <w:tmpl w:val="1F4E70D8"/>
    <w:lvl w:ilvl="0" w:tplc="E7C87066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76BE"/>
    <w:multiLevelType w:val="hybridMultilevel"/>
    <w:tmpl w:val="5DDC3CDC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B706D5"/>
    <w:multiLevelType w:val="hybridMultilevel"/>
    <w:tmpl w:val="F1E8E25A"/>
    <w:lvl w:ilvl="0" w:tplc="111CD578">
      <w:start w:val="1"/>
      <w:numFmt w:val="upperRoman"/>
      <w:lvlText w:val="%1."/>
      <w:lvlJc w:val="right"/>
      <w:pPr>
        <w:ind w:left="720" w:hanging="360"/>
      </w:pPr>
      <w:rPr>
        <w:b/>
        <w:color w:val="0C538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2A5"/>
    <w:multiLevelType w:val="hybridMultilevel"/>
    <w:tmpl w:val="13DE962A"/>
    <w:lvl w:ilvl="0" w:tplc="32B6EFD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226D"/>
    <w:multiLevelType w:val="hybridMultilevel"/>
    <w:tmpl w:val="2D08E522"/>
    <w:lvl w:ilvl="0" w:tplc="C7D6D89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C538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E3825"/>
    <w:multiLevelType w:val="hybridMultilevel"/>
    <w:tmpl w:val="4328A70C"/>
    <w:lvl w:ilvl="0" w:tplc="158CEF0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65019"/>
    <w:multiLevelType w:val="hybridMultilevel"/>
    <w:tmpl w:val="4828B772"/>
    <w:lvl w:ilvl="0" w:tplc="32B6EFD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E68"/>
    <w:multiLevelType w:val="hybridMultilevel"/>
    <w:tmpl w:val="898AF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831D0"/>
    <w:multiLevelType w:val="hybridMultilevel"/>
    <w:tmpl w:val="4E9E940E"/>
    <w:lvl w:ilvl="0" w:tplc="E7C87066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214A2"/>
    <w:multiLevelType w:val="hybridMultilevel"/>
    <w:tmpl w:val="64A81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E6A69"/>
    <w:multiLevelType w:val="hybridMultilevel"/>
    <w:tmpl w:val="F30A8606"/>
    <w:lvl w:ilvl="0" w:tplc="3F8ADFE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B61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3340D1"/>
    <w:multiLevelType w:val="hybridMultilevel"/>
    <w:tmpl w:val="9600025C"/>
    <w:lvl w:ilvl="0" w:tplc="33C435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130A8"/>
    <w:multiLevelType w:val="hybridMultilevel"/>
    <w:tmpl w:val="04D23506"/>
    <w:lvl w:ilvl="0" w:tplc="C5060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A67BE"/>
    <w:multiLevelType w:val="hybridMultilevel"/>
    <w:tmpl w:val="1EBEE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52D56"/>
    <w:multiLevelType w:val="hybridMultilevel"/>
    <w:tmpl w:val="E7900E92"/>
    <w:lvl w:ilvl="0" w:tplc="876E18D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2"/>
  </w:num>
  <w:num w:numId="5">
    <w:abstractNumId w:val="9"/>
  </w:num>
  <w:num w:numId="6">
    <w:abstractNumId w:val="11"/>
  </w:num>
  <w:num w:numId="7">
    <w:abstractNumId w:val="1"/>
  </w:num>
  <w:num w:numId="8">
    <w:abstractNumId w:val="16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5F"/>
    <w:rsid w:val="000060AE"/>
    <w:rsid w:val="00016DE4"/>
    <w:rsid w:val="00023EDC"/>
    <w:rsid w:val="000362EA"/>
    <w:rsid w:val="00036302"/>
    <w:rsid w:val="00037517"/>
    <w:rsid w:val="00040AED"/>
    <w:rsid w:val="00062593"/>
    <w:rsid w:val="00063AE4"/>
    <w:rsid w:val="000A05D4"/>
    <w:rsid w:val="000A63FE"/>
    <w:rsid w:val="000B67C5"/>
    <w:rsid w:val="000C5494"/>
    <w:rsid w:val="000C682A"/>
    <w:rsid w:val="000D1CC6"/>
    <w:rsid w:val="000D579A"/>
    <w:rsid w:val="000E2D49"/>
    <w:rsid w:val="000E356A"/>
    <w:rsid w:val="000F2E06"/>
    <w:rsid w:val="000F44B9"/>
    <w:rsid w:val="000F68A1"/>
    <w:rsid w:val="001017C5"/>
    <w:rsid w:val="00102C61"/>
    <w:rsid w:val="00106EA7"/>
    <w:rsid w:val="0011401A"/>
    <w:rsid w:val="00125ED6"/>
    <w:rsid w:val="00132528"/>
    <w:rsid w:val="001479F4"/>
    <w:rsid w:val="00150593"/>
    <w:rsid w:val="00151A2D"/>
    <w:rsid w:val="0016447B"/>
    <w:rsid w:val="001901AC"/>
    <w:rsid w:val="001911BF"/>
    <w:rsid w:val="001B2F6D"/>
    <w:rsid w:val="001C3DDE"/>
    <w:rsid w:val="001C7391"/>
    <w:rsid w:val="001D18EB"/>
    <w:rsid w:val="001D5144"/>
    <w:rsid w:val="001D6B96"/>
    <w:rsid w:val="002164AA"/>
    <w:rsid w:val="00235C4A"/>
    <w:rsid w:val="00241BBF"/>
    <w:rsid w:val="00241E78"/>
    <w:rsid w:val="002465F6"/>
    <w:rsid w:val="00257379"/>
    <w:rsid w:val="00260B40"/>
    <w:rsid w:val="002616B8"/>
    <w:rsid w:val="002759AB"/>
    <w:rsid w:val="002809B2"/>
    <w:rsid w:val="002855C1"/>
    <w:rsid w:val="0029740F"/>
    <w:rsid w:val="002B002D"/>
    <w:rsid w:val="002C320B"/>
    <w:rsid w:val="002E6CA2"/>
    <w:rsid w:val="002F19F5"/>
    <w:rsid w:val="002F7FB0"/>
    <w:rsid w:val="003060C5"/>
    <w:rsid w:val="00306445"/>
    <w:rsid w:val="00314234"/>
    <w:rsid w:val="0031733F"/>
    <w:rsid w:val="00323EC8"/>
    <w:rsid w:val="00327C8C"/>
    <w:rsid w:val="00331326"/>
    <w:rsid w:val="003401D1"/>
    <w:rsid w:val="00392562"/>
    <w:rsid w:val="003A1716"/>
    <w:rsid w:val="003C4749"/>
    <w:rsid w:val="003C636E"/>
    <w:rsid w:val="003D1F64"/>
    <w:rsid w:val="00401D51"/>
    <w:rsid w:val="0040707C"/>
    <w:rsid w:val="004223FA"/>
    <w:rsid w:val="004235C1"/>
    <w:rsid w:val="00455F94"/>
    <w:rsid w:val="00464D8F"/>
    <w:rsid w:val="0048266C"/>
    <w:rsid w:val="00483239"/>
    <w:rsid w:val="00487ED2"/>
    <w:rsid w:val="00490DD2"/>
    <w:rsid w:val="00491D3D"/>
    <w:rsid w:val="0049462C"/>
    <w:rsid w:val="004B15C5"/>
    <w:rsid w:val="004C0772"/>
    <w:rsid w:val="004D2572"/>
    <w:rsid w:val="004D6294"/>
    <w:rsid w:val="004E0B05"/>
    <w:rsid w:val="004E1864"/>
    <w:rsid w:val="004F2C9B"/>
    <w:rsid w:val="004F365D"/>
    <w:rsid w:val="00507F43"/>
    <w:rsid w:val="00537CA9"/>
    <w:rsid w:val="005422C5"/>
    <w:rsid w:val="005440C2"/>
    <w:rsid w:val="005638AA"/>
    <w:rsid w:val="00565D4E"/>
    <w:rsid w:val="005713BA"/>
    <w:rsid w:val="00571413"/>
    <w:rsid w:val="00587A64"/>
    <w:rsid w:val="00592C16"/>
    <w:rsid w:val="005A0E3C"/>
    <w:rsid w:val="005B3F2F"/>
    <w:rsid w:val="005B59B2"/>
    <w:rsid w:val="005B68C3"/>
    <w:rsid w:val="005C7F35"/>
    <w:rsid w:val="005D0A70"/>
    <w:rsid w:val="005D2820"/>
    <w:rsid w:val="005E0F67"/>
    <w:rsid w:val="005F458C"/>
    <w:rsid w:val="005F7EB2"/>
    <w:rsid w:val="006003FF"/>
    <w:rsid w:val="006032C4"/>
    <w:rsid w:val="00615556"/>
    <w:rsid w:val="00616848"/>
    <w:rsid w:val="006314E8"/>
    <w:rsid w:val="006323C5"/>
    <w:rsid w:val="00637A74"/>
    <w:rsid w:val="0064013B"/>
    <w:rsid w:val="00695558"/>
    <w:rsid w:val="00696B05"/>
    <w:rsid w:val="006A527D"/>
    <w:rsid w:val="006B7643"/>
    <w:rsid w:val="006C4584"/>
    <w:rsid w:val="006D00E7"/>
    <w:rsid w:val="006D253D"/>
    <w:rsid w:val="006E4AD0"/>
    <w:rsid w:val="0070014E"/>
    <w:rsid w:val="0070253E"/>
    <w:rsid w:val="00711AF1"/>
    <w:rsid w:val="00721C6C"/>
    <w:rsid w:val="00726C89"/>
    <w:rsid w:val="007301DE"/>
    <w:rsid w:val="00736CC5"/>
    <w:rsid w:val="007421EF"/>
    <w:rsid w:val="00751825"/>
    <w:rsid w:val="007566B7"/>
    <w:rsid w:val="00764D81"/>
    <w:rsid w:val="00764DFF"/>
    <w:rsid w:val="0077296B"/>
    <w:rsid w:val="007738D4"/>
    <w:rsid w:val="007748C6"/>
    <w:rsid w:val="00775C2B"/>
    <w:rsid w:val="00782923"/>
    <w:rsid w:val="0078523B"/>
    <w:rsid w:val="00787474"/>
    <w:rsid w:val="00790829"/>
    <w:rsid w:val="00793A41"/>
    <w:rsid w:val="007A26C1"/>
    <w:rsid w:val="007A33D2"/>
    <w:rsid w:val="007C5ACE"/>
    <w:rsid w:val="007D3C62"/>
    <w:rsid w:val="007E42EB"/>
    <w:rsid w:val="007F1804"/>
    <w:rsid w:val="007F2371"/>
    <w:rsid w:val="008029E3"/>
    <w:rsid w:val="008041F4"/>
    <w:rsid w:val="008105B0"/>
    <w:rsid w:val="008202FC"/>
    <w:rsid w:val="00832B47"/>
    <w:rsid w:val="008429A3"/>
    <w:rsid w:val="00843FD3"/>
    <w:rsid w:val="00862C48"/>
    <w:rsid w:val="00862CBF"/>
    <w:rsid w:val="0086531F"/>
    <w:rsid w:val="00866C5F"/>
    <w:rsid w:val="0086731F"/>
    <w:rsid w:val="008708AF"/>
    <w:rsid w:val="00871C92"/>
    <w:rsid w:val="008724F1"/>
    <w:rsid w:val="0088229E"/>
    <w:rsid w:val="00883061"/>
    <w:rsid w:val="008943C7"/>
    <w:rsid w:val="00897745"/>
    <w:rsid w:val="008978EA"/>
    <w:rsid w:val="008A0A18"/>
    <w:rsid w:val="008A1DD9"/>
    <w:rsid w:val="008A3A96"/>
    <w:rsid w:val="008B647B"/>
    <w:rsid w:val="008C3995"/>
    <w:rsid w:val="008D17AB"/>
    <w:rsid w:val="008D270B"/>
    <w:rsid w:val="008F613B"/>
    <w:rsid w:val="00900CE1"/>
    <w:rsid w:val="009143F0"/>
    <w:rsid w:val="009356A2"/>
    <w:rsid w:val="00946B2D"/>
    <w:rsid w:val="00964EF5"/>
    <w:rsid w:val="0097369E"/>
    <w:rsid w:val="0097657F"/>
    <w:rsid w:val="009809E1"/>
    <w:rsid w:val="00985041"/>
    <w:rsid w:val="00985554"/>
    <w:rsid w:val="00994E30"/>
    <w:rsid w:val="009A08DA"/>
    <w:rsid w:val="009A3989"/>
    <w:rsid w:val="009A7821"/>
    <w:rsid w:val="009C6372"/>
    <w:rsid w:val="009D21EC"/>
    <w:rsid w:val="009D305C"/>
    <w:rsid w:val="009E14E9"/>
    <w:rsid w:val="00A05649"/>
    <w:rsid w:val="00A06017"/>
    <w:rsid w:val="00A13411"/>
    <w:rsid w:val="00A34913"/>
    <w:rsid w:val="00A464CB"/>
    <w:rsid w:val="00A46F51"/>
    <w:rsid w:val="00A47BD8"/>
    <w:rsid w:val="00A51677"/>
    <w:rsid w:val="00A523EA"/>
    <w:rsid w:val="00A92F01"/>
    <w:rsid w:val="00AA0810"/>
    <w:rsid w:val="00AA2E36"/>
    <w:rsid w:val="00AA348D"/>
    <w:rsid w:val="00AA7A00"/>
    <w:rsid w:val="00AB3D20"/>
    <w:rsid w:val="00AB70B9"/>
    <w:rsid w:val="00AC2986"/>
    <w:rsid w:val="00AC5204"/>
    <w:rsid w:val="00AC70A5"/>
    <w:rsid w:val="00AE1143"/>
    <w:rsid w:val="00AE5F51"/>
    <w:rsid w:val="00B00884"/>
    <w:rsid w:val="00B1204C"/>
    <w:rsid w:val="00B34516"/>
    <w:rsid w:val="00B345F4"/>
    <w:rsid w:val="00B366C5"/>
    <w:rsid w:val="00B45CB2"/>
    <w:rsid w:val="00B4635C"/>
    <w:rsid w:val="00B503B1"/>
    <w:rsid w:val="00B52079"/>
    <w:rsid w:val="00B53203"/>
    <w:rsid w:val="00B55F0D"/>
    <w:rsid w:val="00B57B17"/>
    <w:rsid w:val="00B701E5"/>
    <w:rsid w:val="00B748C2"/>
    <w:rsid w:val="00B775C1"/>
    <w:rsid w:val="00B80784"/>
    <w:rsid w:val="00B80C9B"/>
    <w:rsid w:val="00B80FEA"/>
    <w:rsid w:val="00B913FD"/>
    <w:rsid w:val="00B94F2C"/>
    <w:rsid w:val="00B9635E"/>
    <w:rsid w:val="00BA0F93"/>
    <w:rsid w:val="00BA7F27"/>
    <w:rsid w:val="00BB3A8C"/>
    <w:rsid w:val="00BD11FC"/>
    <w:rsid w:val="00BD594A"/>
    <w:rsid w:val="00BD613D"/>
    <w:rsid w:val="00BE3214"/>
    <w:rsid w:val="00BF0CDE"/>
    <w:rsid w:val="00C31FF0"/>
    <w:rsid w:val="00C3412B"/>
    <w:rsid w:val="00C43614"/>
    <w:rsid w:val="00C43F89"/>
    <w:rsid w:val="00C54E39"/>
    <w:rsid w:val="00C65C31"/>
    <w:rsid w:val="00C73ACA"/>
    <w:rsid w:val="00C8673F"/>
    <w:rsid w:val="00C9663F"/>
    <w:rsid w:val="00C97A8A"/>
    <w:rsid w:val="00C97E4A"/>
    <w:rsid w:val="00CA3385"/>
    <w:rsid w:val="00CC510E"/>
    <w:rsid w:val="00CC6301"/>
    <w:rsid w:val="00CD2094"/>
    <w:rsid w:val="00CD4885"/>
    <w:rsid w:val="00CE5FFA"/>
    <w:rsid w:val="00D02D3D"/>
    <w:rsid w:val="00D10A44"/>
    <w:rsid w:val="00D150BF"/>
    <w:rsid w:val="00D15883"/>
    <w:rsid w:val="00D27B5F"/>
    <w:rsid w:val="00D353C9"/>
    <w:rsid w:val="00D74143"/>
    <w:rsid w:val="00D76963"/>
    <w:rsid w:val="00D800E0"/>
    <w:rsid w:val="00D81B3C"/>
    <w:rsid w:val="00D91D44"/>
    <w:rsid w:val="00D94E48"/>
    <w:rsid w:val="00DC6697"/>
    <w:rsid w:val="00DC66A9"/>
    <w:rsid w:val="00DE5743"/>
    <w:rsid w:val="00DF19B3"/>
    <w:rsid w:val="00DF682D"/>
    <w:rsid w:val="00E00E74"/>
    <w:rsid w:val="00E21D68"/>
    <w:rsid w:val="00E23283"/>
    <w:rsid w:val="00E32849"/>
    <w:rsid w:val="00E3585C"/>
    <w:rsid w:val="00E37C1A"/>
    <w:rsid w:val="00E42D87"/>
    <w:rsid w:val="00E45550"/>
    <w:rsid w:val="00E46CAB"/>
    <w:rsid w:val="00E57BE0"/>
    <w:rsid w:val="00E57DF1"/>
    <w:rsid w:val="00E61371"/>
    <w:rsid w:val="00E64B2A"/>
    <w:rsid w:val="00E71F36"/>
    <w:rsid w:val="00E87D92"/>
    <w:rsid w:val="00EA0D13"/>
    <w:rsid w:val="00EA1934"/>
    <w:rsid w:val="00EA3D0E"/>
    <w:rsid w:val="00EB7CB6"/>
    <w:rsid w:val="00EF3E57"/>
    <w:rsid w:val="00F00809"/>
    <w:rsid w:val="00F008E4"/>
    <w:rsid w:val="00F10E27"/>
    <w:rsid w:val="00F226BF"/>
    <w:rsid w:val="00F26859"/>
    <w:rsid w:val="00F37BE0"/>
    <w:rsid w:val="00F42D13"/>
    <w:rsid w:val="00F52A7C"/>
    <w:rsid w:val="00F566E3"/>
    <w:rsid w:val="00F6301F"/>
    <w:rsid w:val="00F64F7C"/>
    <w:rsid w:val="00F66011"/>
    <w:rsid w:val="00F804E5"/>
    <w:rsid w:val="00FA31B1"/>
    <w:rsid w:val="00FC6166"/>
    <w:rsid w:val="00FC6C8A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ACE5C"/>
  <w15:chartTrackingRefBased/>
  <w15:docId w15:val="{B8CA7387-4971-41C1-BB1F-A9F4DF4E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E39"/>
    <w:pPr>
      <w:spacing w:before="120"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4F7C"/>
    <w:pPr>
      <w:keepNext/>
      <w:keepLines/>
      <w:jc w:val="center"/>
      <w:outlineLvl w:val="0"/>
    </w:pPr>
    <w:rPr>
      <w:rFonts w:eastAsiaTheme="majorEastAsia" w:cstheme="majorBidi"/>
      <w:b/>
      <w:color w:val="0C5381"/>
      <w:sz w:val="36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F64F7C"/>
    <w:pPr>
      <w:keepNext/>
      <w:keepLines/>
      <w:outlineLvl w:val="1"/>
    </w:pPr>
    <w:rPr>
      <w:rFonts w:eastAsiaTheme="majorEastAsia" w:cstheme="majorBidi"/>
      <w:b/>
      <w:color w:val="2E74B5"/>
      <w:sz w:val="30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F64F7C"/>
    <w:pPr>
      <w:keepNext/>
      <w:keepLines/>
      <w:outlineLvl w:val="2"/>
    </w:pPr>
    <w:rPr>
      <w:rFonts w:eastAsiaTheme="majorEastAsia" w:cstheme="majorBidi"/>
      <w:b/>
      <w:color w:val="F58221"/>
      <w:sz w:val="26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E37C1A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Nadpis5">
    <w:name w:val="heading 5"/>
    <w:aliases w:val="Nadpis úvod.strana"/>
    <w:basedOn w:val="Normln"/>
    <w:next w:val="Normln"/>
    <w:link w:val="Nadpis5Char"/>
    <w:uiPriority w:val="9"/>
    <w:qFormat/>
    <w:rsid w:val="00E37C1A"/>
    <w:pPr>
      <w:keepNext/>
      <w:keepLines/>
      <w:jc w:val="center"/>
      <w:outlineLvl w:val="4"/>
    </w:pPr>
    <w:rPr>
      <w:rFonts w:eastAsiaTheme="majorEastAsia" w:cstheme="majorBidi"/>
      <w:b/>
      <w:color w:val="2E74B5" w:themeColor="accent1" w:themeShade="BF"/>
      <w:sz w:val="80"/>
      <w14:textFill>
        <w14:gradFill>
          <w14:gsLst>
            <w14:gs w14:pos="53000">
              <w14:srgbClr w14:val="1F4E7A"/>
            </w14:gs>
            <w14:gs w14:pos="100000">
              <w14:srgbClr w14:val="2E75B6"/>
            </w14:gs>
          </w14:gsLst>
          <w14:lin w14:ang="5400000" w14:scaled="0"/>
        </w14:gradFill>
      </w14:textFill>
    </w:rPr>
  </w:style>
  <w:style w:type="paragraph" w:styleId="Nadpis6">
    <w:name w:val="heading 6"/>
    <w:aliases w:val="Nadpis přiručka"/>
    <w:basedOn w:val="Normln"/>
    <w:next w:val="Normln"/>
    <w:link w:val="Nadpis6Char"/>
    <w:uiPriority w:val="9"/>
    <w:qFormat/>
    <w:rsid w:val="00E37C1A"/>
    <w:pPr>
      <w:keepNext/>
      <w:keepLines/>
      <w:jc w:val="center"/>
      <w:outlineLvl w:val="5"/>
    </w:pPr>
    <w:rPr>
      <w:rFonts w:eastAsiaTheme="majorEastAsia" w:cstheme="majorBidi"/>
      <w:b/>
      <w:color w:val="002060"/>
      <w:sz w:val="100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E37C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F7C"/>
    <w:rPr>
      <w:rFonts w:ascii="Times New Roman" w:eastAsiaTheme="majorEastAsia" w:hAnsi="Times New Roman" w:cstheme="majorBidi"/>
      <w:b/>
      <w:color w:val="0C5381"/>
      <w:sz w:val="36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64F7C"/>
    <w:rPr>
      <w:rFonts w:ascii="Times New Roman" w:eastAsiaTheme="majorEastAsia" w:hAnsi="Times New Roman" w:cstheme="majorBidi"/>
      <w:b/>
      <w:color w:val="2E74B5"/>
      <w:sz w:val="30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F7C"/>
    <w:rPr>
      <w:rFonts w:ascii="Times New Roman" w:eastAsiaTheme="majorEastAsia" w:hAnsi="Times New Roman" w:cstheme="majorBidi"/>
      <w:b/>
      <w:color w:val="F58221"/>
      <w:sz w:val="26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E37C1A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Nadpis5Char">
    <w:name w:val="Nadpis 5 Char"/>
    <w:aliases w:val="Nadpis úvod.strana Char"/>
    <w:basedOn w:val="Standardnpsmoodstavce"/>
    <w:link w:val="Nadpis5"/>
    <w:uiPriority w:val="9"/>
    <w:rsid w:val="00E37C1A"/>
    <w:rPr>
      <w:rFonts w:ascii="Times New Roman" w:eastAsiaTheme="majorEastAsia" w:hAnsi="Times New Roman" w:cstheme="majorBidi"/>
      <w:b/>
      <w:color w:val="2E74B5" w:themeColor="accent1" w:themeShade="BF"/>
      <w:sz w:val="80"/>
      <w14:textFill>
        <w14:gradFill>
          <w14:gsLst>
            <w14:gs w14:pos="53000">
              <w14:srgbClr w14:val="1F4E7A"/>
            </w14:gs>
            <w14:gs w14:pos="100000">
              <w14:srgbClr w14:val="2E75B6"/>
            </w14:gs>
          </w14:gsLst>
          <w14:lin w14:ang="5400000" w14:scaled="0"/>
        </w14:gradFill>
      </w14:textFill>
    </w:rPr>
  </w:style>
  <w:style w:type="paragraph" w:styleId="Zhlav">
    <w:name w:val="header"/>
    <w:basedOn w:val="Normln"/>
    <w:link w:val="ZhlavChar"/>
    <w:uiPriority w:val="99"/>
    <w:unhideWhenUsed/>
    <w:rsid w:val="00E37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C1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37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C1A"/>
    <w:rPr>
      <w:rFonts w:ascii="Times New Roman" w:hAnsi="Times New Roman"/>
      <w:sz w:val="24"/>
    </w:rPr>
  </w:style>
  <w:style w:type="character" w:customStyle="1" w:styleId="Nadpis6Char">
    <w:name w:val="Nadpis 6 Char"/>
    <w:aliases w:val="Nadpis přiručka Char"/>
    <w:basedOn w:val="Standardnpsmoodstavce"/>
    <w:link w:val="Nadpis6"/>
    <w:uiPriority w:val="9"/>
    <w:rsid w:val="00E37C1A"/>
    <w:rPr>
      <w:rFonts w:ascii="Times New Roman" w:eastAsiaTheme="majorEastAsia" w:hAnsi="Times New Roman" w:cstheme="majorBidi"/>
      <w:b/>
      <w:color w:val="002060"/>
      <w:sz w:val="1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C1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Odstavecseseznamem">
    <w:name w:val="List Paragraph"/>
    <w:basedOn w:val="Normln"/>
    <w:uiPriority w:val="34"/>
    <w:qFormat/>
    <w:rsid w:val="0086731F"/>
    <w:pPr>
      <w:ind w:left="720"/>
      <w:contextualSpacing/>
    </w:pPr>
  </w:style>
  <w:style w:type="table" w:styleId="Mkatabulky">
    <w:name w:val="Table Grid"/>
    <w:basedOn w:val="Normlntabulka"/>
    <w:uiPriority w:val="39"/>
    <w:rsid w:val="00E6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7zvraznn4">
    <w:name w:val="Grid Table 7 Colorful Accent 4"/>
    <w:basedOn w:val="Normlntabulka"/>
    <w:uiPriority w:val="52"/>
    <w:rsid w:val="006B76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BD594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EC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EC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510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520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00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0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0E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0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0E0"/>
    <w:rPr>
      <w:rFonts w:ascii="Times New Roman" w:hAnsi="Times New Roman"/>
      <w:b/>
      <w:bCs/>
      <w:sz w:val="20"/>
      <w:szCs w:val="20"/>
    </w:rPr>
  </w:style>
  <w:style w:type="paragraph" w:customStyle="1" w:styleId="text">
    <w:name w:val="text"/>
    <w:basedOn w:val="Normln"/>
    <w:link w:val="textChar"/>
    <w:rsid w:val="00150593"/>
    <w:pPr>
      <w:tabs>
        <w:tab w:val="left" w:pos="1701"/>
      </w:tabs>
      <w:spacing w:before="0"/>
    </w:pPr>
    <w:rPr>
      <w:i/>
    </w:rPr>
  </w:style>
  <w:style w:type="character" w:customStyle="1" w:styleId="textChar">
    <w:name w:val="text Char"/>
    <w:basedOn w:val="Standardnpsmoodstavce"/>
    <w:link w:val="text"/>
    <w:rsid w:val="00150593"/>
    <w:rPr>
      <w:rFonts w:ascii="Times New Roman" w:hAnsi="Times New Roman"/>
      <w:i/>
      <w:sz w:val="24"/>
    </w:rPr>
  </w:style>
  <w:style w:type="paragraph" w:customStyle="1" w:styleId="test">
    <w:name w:val="test"/>
    <w:basedOn w:val="Normln"/>
    <w:link w:val="testChar"/>
    <w:qFormat/>
    <w:rsid w:val="00150593"/>
    <w:pPr>
      <w:tabs>
        <w:tab w:val="left" w:pos="1701"/>
      </w:tabs>
      <w:spacing w:before="0"/>
    </w:pPr>
  </w:style>
  <w:style w:type="character" w:customStyle="1" w:styleId="testChar">
    <w:name w:val="test Char"/>
    <w:basedOn w:val="Standardnpsmoodstavce"/>
    <w:link w:val="test"/>
    <w:rsid w:val="00150593"/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8943C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ftbi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173C-4DD6-4F18-8541-E10414CD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1406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Softbit</dc:creator>
  <cp:keywords/>
  <dc:description/>
  <cp:lastModifiedBy>Anna Divišová</cp:lastModifiedBy>
  <cp:revision>8</cp:revision>
  <cp:lastPrinted>2024-02-01T13:45:00Z</cp:lastPrinted>
  <dcterms:created xsi:type="dcterms:W3CDTF">2024-11-25T11:08:00Z</dcterms:created>
  <dcterms:modified xsi:type="dcterms:W3CDTF">2024-11-25T14:15:00Z</dcterms:modified>
</cp:coreProperties>
</file>