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8E4384" w14:textId="777121A5" w:rsidR="00772517" w:rsidRPr="00DB08C3" w:rsidRDefault="00772517" w:rsidP="00772517">
      <w:pPr>
        <w:pStyle w:val="Avrokrozsudkumsk"/>
        <w:numPr>
          <w:ilvl w:val="0"/>
          <w:numId w:val="0"/>
        </w:numPr>
        <w:spacing w:line="276" w:lineRule="auto"/>
        <w:ind w:left="426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DB08C3">
        <w:rPr>
          <w:rFonts w:asciiTheme="minorHAnsi" w:hAnsiTheme="minorHAnsi" w:cstheme="minorHAnsi"/>
          <w:b/>
          <w:sz w:val="28"/>
          <w:szCs w:val="28"/>
          <w:u w:val="single"/>
        </w:rPr>
        <w:t>Smlouva o bezúplatném převodu pozemků</w:t>
      </w:r>
    </w:p>
    <w:p w14:paraId="73911B5D" w14:textId="77777777" w:rsidR="00772517" w:rsidRPr="00372BA4" w:rsidRDefault="00772517" w:rsidP="00772517">
      <w:pPr>
        <w:pStyle w:val="Avrokrozsudkumsk"/>
        <w:numPr>
          <w:ilvl w:val="0"/>
          <w:numId w:val="0"/>
        </w:numPr>
        <w:spacing w:line="276" w:lineRule="auto"/>
        <w:ind w:left="426"/>
        <w:rPr>
          <w:rFonts w:asciiTheme="minorHAnsi" w:hAnsiTheme="minorHAnsi" w:cstheme="minorHAnsi"/>
          <w:bCs/>
          <w:sz w:val="20"/>
          <w:szCs w:val="20"/>
        </w:rPr>
      </w:pPr>
    </w:p>
    <w:p w14:paraId="3AD5E761" w14:textId="46C0F558" w:rsidR="00772517" w:rsidRPr="00372BA4" w:rsidRDefault="00772517" w:rsidP="00BF3DB1">
      <w:pPr>
        <w:pStyle w:val="Avrokrozsudkumsk"/>
        <w:numPr>
          <w:ilvl w:val="0"/>
          <w:numId w:val="0"/>
        </w:numPr>
        <w:spacing w:line="276" w:lineRule="auto"/>
        <w:ind w:left="709"/>
        <w:rPr>
          <w:rFonts w:asciiTheme="minorHAnsi" w:hAnsiTheme="minorHAnsi" w:cstheme="minorHAnsi"/>
          <w:sz w:val="20"/>
          <w:szCs w:val="20"/>
        </w:rPr>
      </w:pPr>
      <w:r w:rsidRPr="00372BA4">
        <w:rPr>
          <w:rFonts w:asciiTheme="minorHAnsi" w:hAnsiTheme="minorHAnsi" w:cstheme="minorHAnsi"/>
          <w:bCs/>
          <w:sz w:val="20"/>
          <w:szCs w:val="20"/>
        </w:rPr>
        <w:t xml:space="preserve">Žalovaná, Česká republika – Státní pozemkový úřad, </w:t>
      </w:r>
      <w:r w:rsidRPr="00372BA4">
        <w:rPr>
          <w:rFonts w:asciiTheme="minorHAnsi" w:hAnsiTheme="minorHAnsi" w:cstheme="minorHAnsi"/>
          <w:color w:val="000000"/>
          <w:sz w:val="20"/>
          <w:szCs w:val="20"/>
        </w:rPr>
        <w:t>IČ: 01312774, se sídlem Husinecká 1024/11a, 130 00 Praha 3</w:t>
      </w:r>
      <w:r w:rsidRPr="00372BA4">
        <w:rPr>
          <w:rFonts w:asciiTheme="minorHAnsi" w:hAnsiTheme="minorHAnsi" w:cstheme="minorHAnsi"/>
          <w:sz w:val="20"/>
          <w:szCs w:val="20"/>
        </w:rPr>
        <w:t xml:space="preserve"> (dále jen „SPÚ“), spravuje pozemky ve vlastnictví státu,</w:t>
      </w:r>
    </w:p>
    <w:p w14:paraId="3B1A3C18" w14:textId="77777777" w:rsidR="00772517" w:rsidRPr="00372BA4" w:rsidRDefault="00772517" w:rsidP="00772517">
      <w:pPr>
        <w:pStyle w:val="Avrokrozsudkumsk"/>
        <w:numPr>
          <w:ilvl w:val="0"/>
          <w:numId w:val="0"/>
        </w:numPr>
        <w:spacing w:line="276" w:lineRule="auto"/>
        <w:ind w:left="426"/>
        <w:rPr>
          <w:rFonts w:asciiTheme="minorHAnsi" w:hAnsiTheme="minorHAnsi" w:cstheme="minorHAnsi"/>
          <w:sz w:val="20"/>
          <w:szCs w:val="20"/>
        </w:rPr>
      </w:pPr>
    </w:p>
    <w:p w14:paraId="61326B90" w14:textId="5378AA23" w:rsidR="00C14E02" w:rsidRDefault="00FB7B9E" w:rsidP="00FB7B9E">
      <w:pPr>
        <w:pStyle w:val="Avrokrozsudkumsk"/>
        <w:numPr>
          <w:ilvl w:val="0"/>
          <w:numId w:val="0"/>
        </w:numPr>
        <w:spacing w:line="276" w:lineRule="auto"/>
        <w:ind w:left="426"/>
        <w:rPr>
          <w:rFonts w:asciiTheme="minorHAnsi" w:hAnsiTheme="minorHAnsi" w:cstheme="minorHAnsi"/>
          <w:b/>
          <w:sz w:val="20"/>
          <w:szCs w:val="20"/>
        </w:rPr>
      </w:pPr>
      <w:r w:rsidRPr="00FB7B9E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3FC93D44" wp14:editId="054FB24C">
            <wp:extent cx="5760720" cy="1148080"/>
            <wp:effectExtent l="0" t="0" r="0" b="0"/>
            <wp:docPr id="1410484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1FF6" w14:textId="6A51569C" w:rsidR="00BF3DB1" w:rsidRDefault="00BF3DB1" w:rsidP="00BF3DB1">
      <w:pPr>
        <w:pStyle w:val="Avrokrozsudkumsk"/>
        <w:numPr>
          <w:ilvl w:val="0"/>
          <w:numId w:val="0"/>
        </w:numPr>
        <w:spacing w:line="276" w:lineRule="auto"/>
        <w:ind w:left="709"/>
        <w:rPr>
          <w:rFonts w:asciiTheme="minorHAnsi" w:hAnsiTheme="minorHAnsi" w:cstheme="minorHAnsi"/>
          <w:b/>
          <w:sz w:val="20"/>
          <w:szCs w:val="20"/>
        </w:rPr>
      </w:pPr>
      <w:r w:rsidRPr="00BF3DB1"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 wp14:anchorId="6FD3326E" wp14:editId="59216D70">
            <wp:extent cx="5760720" cy="469265"/>
            <wp:effectExtent l="0" t="0" r="0" b="6985"/>
            <wp:docPr id="14211818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BC75" w14:textId="77777777" w:rsidR="00FB7B9E" w:rsidRPr="00372BA4" w:rsidRDefault="00FB7B9E" w:rsidP="00C14E02">
      <w:pPr>
        <w:pStyle w:val="Avrokrozsudkumsk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</w:p>
    <w:p w14:paraId="2B99A568" w14:textId="2ADEF168" w:rsidR="00772517" w:rsidRPr="00F82320" w:rsidRDefault="00F82320" w:rsidP="00BF3DB1">
      <w:pPr>
        <w:pStyle w:val="Avrokrozsudkumsk"/>
        <w:numPr>
          <w:ilvl w:val="0"/>
          <w:numId w:val="0"/>
        </w:numPr>
        <w:spacing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F82320">
        <w:rPr>
          <w:rFonts w:asciiTheme="minorHAnsi" w:hAnsiTheme="minorHAnsi" w:cstheme="minorHAnsi"/>
          <w:sz w:val="20"/>
          <w:szCs w:val="20"/>
        </w:rPr>
        <w:t xml:space="preserve">Žalobce, Ing. Jan Hlaváč, r. č. 570728/0172, trvale bytem </w:t>
      </w:r>
      <w:r w:rsidRPr="00F82320">
        <w:rPr>
          <w:rFonts w:asciiTheme="minorHAnsi" w:hAnsiTheme="minorHAnsi" w:cstheme="minorHAnsi"/>
          <w:bCs/>
          <w:sz w:val="20"/>
          <w:szCs w:val="20"/>
        </w:rPr>
        <w:t>Roklanská 1263/74, Říčany</w:t>
      </w:r>
      <w:r w:rsidRPr="00F82320">
        <w:rPr>
          <w:rFonts w:asciiTheme="minorHAnsi" w:hAnsiTheme="minorHAnsi" w:cstheme="minorHAnsi"/>
          <w:sz w:val="20"/>
          <w:szCs w:val="20"/>
        </w:rPr>
        <w:t>, je oprávněnou osobou ve smyslu ust. § 4 odst. 4 zákona o půdě.</w:t>
      </w:r>
    </w:p>
    <w:p w14:paraId="406B48A5" w14:textId="77777777" w:rsidR="00772517" w:rsidRPr="00372BA4" w:rsidRDefault="00772517" w:rsidP="00772517">
      <w:pPr>
        <w:pStyle w:val="Avrokrozsudkumsk"/>
        <w:numPr>
          <w:ilvl w:val="0"/>
          <w:numId w:val="0"/>
        </w:numPr>
        <w:spacing w:line="276" w:lineRule="auto"/>
        <w:ind w:left="720"/>
        <w:rPr>
          <w:rFonts w:asciiTheme="minorHAnsi" w:hAnsiTheme="minorHAnsi" w:cstheme="minorHAnsi"/>
          <w:sz w:val="20"/>
          <w:szCs w:val="20"/>
        </w:rPr>
      </w:pPr>
    </w:p>
    <w:p w14:paraId="6ECEAED1" w14:textId="77777777" w:rsidR="00772517" w:rsidRPr="00372BA4" w:rsidRDefault="00772517" w:rsidP="00BF3DB1">
      <w:pPr>
        <w:pStyle w:val="Avrokrozsudkumsk"/>
        <w:numPr>
          <w:ilvl w:val="0"/>
          <w:numId w:val="0"/>
        </w:numPr>
        <w:spacing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372BA4">
        <w:rPr>
          <w:rFonts w:asciiTheme="minorHAnsi" w:hAnsiTheme="minorHAnsi" w:cstheme="minorHAnsi"/>
          <w:sz w:val="20"/>
          <w:szCs w:val="20"/>
        </w:rPr>
        <w:t>Žalobce má na základě Rozhodnutí Magistrátu hl. m. Prahy – Pozemkového úřadu Praha č.j. PÚ 1171/99 ze dne 26.5.1999, č.j. PÚ 1172/99 ze dne 26.5.1999, ve znění oznámení o opravě písařské chyby č.j. PÚ 1172/99 ze dne 25.6.1999, č.j. PÚ 1172/99/2 ze dne 24.11.1999, č.j. PÚ 208/00 ze dne 13.10.2000, č.j. PÚ 1017/00/1 ze dne 23.3.2001, č.j. PÚ 933/02 ze dne 28.5.2002, Rozhodnutí Ministerstva zemědělství – Pozemkového úřadu Praha č.j. PÚ 1040/03/3 ze dne 28.11.2003, č.j. PÚ 292/91 ze dne 1.4.2004, č.j. PÚ 292/91/1 ze dne 26.8.2008, č.j. PÚ 292/91/4 ze dne 13.8.2010, č.j. PÚ 292/91/6 ze dne 24.7.2012, č.j. PÚ 292/91/8 ze dne 26.7.2012, Rozhodnutí Státního pozemkového úřadu – Krajského pozemkového úřadu pro hl. m. Prahu č.j. PÚ 292/91/11 ze dne 25.9.2013, č.j. PÚ 292/91/12 ze dne 29.10.2013, č.j. PÚ 292/91/16 ze dne 13.4.2016, č.j. PÚ 292/91/17 ze dne 13.4.2016, č.j. PÚ 292/91/18 ze dne 18.4.2016, č.j. PÚ 292/91/19 ze dne 19.4.2016, č.j. PÚ 292/91/20 ze dne 27.4.2016,</w:t>
      </w:r>
      <w:r w:rsidRPr="00372BA4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372BA4">
        <w:rPr>
          <w:rFonts w:asciiTheme="minorHAnsi" w:hAnsiTheme="minorHAnsi" w:cstheme="minorHAnsi"/>
          <w:sz w:val="20"/>
          <w:szCs w:val="20"/>
        </w:rPr>
        <w:t>nárok na nabytí vlastnického práva k tzv. náhradním pozemkům za pozemky žalobce v restituci, z důvodu existence překážek uvedených v § 11 odst. 1 zákona o půdě, nevydané.</w:t>
      </w:r>
    </w:p>
    <w:p w14:paraId="0A156FB5" w14:textId="77777777" w:rsidR="00772517" w:rsidRPr="00372BA4" w:rsidRDefault="00772517" w:rsidP="00772517">
      <w:pPr>
        <w:pStyle w:val="Avrokrozsudkumsk"/>
        <w:numPr>
          <w:ilvl w:val="0"/>
          <w:numId w:val="0"/>
        </w:numPr>
        <w:spacing w:line="276" w:lineRule="auto"/>
        <w:ind w:left="426" w:hanging="360"/>
        <w:rPr>
          <w:rFonts w:asciiTheme="minorHAnsi" w:hAnsiTheme="minorHAnsi" w:cstheme="minorHAnsi"/>
          <w:sz w:val="20"/>
          <w:szCs w:val="20"/>
        </w:rPr>
      </w:pPr>
    </w:p>
    <w:p w14:paraId="736B15E4" w14:textId="77777777" w:rsidR="00772517" w:rsidRPr="00372BA4" w:rsidRDefault="00772517" w:rsidP="00BF3DB1">
      <w:pPr>
        <w:pStyle w:val="Avrokrozsudkumsk"/>
        <w:numPr>
          <w:ilvl w:val="0"/>
          <w:numId w:val="0"/>
        </w:numPr>
        <w:spacing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372BA4">
        <w:rPr>
          <w:rFonts w:asciiTheme="minorHAnsi" w:hAnsiTheme="minorHAnsi" w:cstheme="minorHAnsi"/>
          <w:sz w:val="20"/>
          <w:szCs w:val="20"/>
        </w:rPr>
        <w:t>Žalovaná k uspokojení nároku žalobce na náhradu za pozemky v restituci nevydané touto smlouvou bezúplatně převádí žalobci pozemky</w:t>
      </w:r>
    </w:p>
    <w:p w14:paraId="6E33D34C" w14:textId="77777777" w:rsidR="00772517" w:rsidRPr="00372BA4" w:rsidRDefault="00772517" w:rsidP="00772517">
      <w:pPr>
        <w:pStyle w:val="Avrokrozsudkumsk"/>
        <w:numPr>
          <w:ilvl w:val="0"/>
          <w:numId w:val="0"/>
        </w:numPr>
        <w:spacing w:line="276" w:lineRule="auto"/>
        <w:ind w:left="720"/>
        <w:rPr>
          <w:rFonts w:asciiTheme="minorHAnsi" w:hAnsiTheme="minorHAnsi" w:cstheme="minorHAnsi"/>
          <w:sz w:val="20"/>
          <w:szCs w:val="20"/>
        </w:rPr>
      </w:pPr>
    </w:p>
    <w:p w14:paraId="0DD4A801" w14:textId="7B174B89" w:rsidR="00772517" w:rsidRPr="00372BA4" w:rsidRDefault="00375E8B" w:rsidP="00772517">
      <w:pPr>
        <w:pStyle w:val="Avrokrozsudkumsk"/>
        <w:numPr>
          <w:ilvl w:val="0"/>
          <w:numId w:val="0"/>
        </w:numPr>
        <w:spacing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375E8B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657088D5" wp14:editId="561F40C0">
            <wp:extent cx="5760720" cy="2245995"/>
            <wp:effectExtent l="0" t="0" r="0" b="1905"/>
            <wp:docPr id="58087467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B400" w14:textId="4A24AADB" w:rsidR="00BD6274" w:rsidRPr="00372BA4" w:rsidRDefault="00772517" w:rsidP="00772517">
      <w:pPr>
        <w:ind w:firstLine="708"/>
        <w:rPr>
          <w:rFonts w:asciiTheme="minorHAnsi" w:hAnsiTheme="minorHAnsi" w:cstheme="minorHAnsi"/>
          <w:sz w:val="20"/>
          <w:szCs w:val="20"/>
        </w:rPr>
      </w:pPr>
      <w:r w:rsidRPr="00372BA4">
        <w:rPr>
          <w:rFonts w:asciiTheme="minorHAnsi" w:hAnsiTheme="minorHAnsi" w:cstheme="minorHAnsi"/>
          <w:sz w:val="20"/>
          <w:szCs w:val="20"/>
        </w:rPr>
        <w:t>a žalobce tyto pozemky do svého vlastnictví přijímá.</w:t>
      </w:r>
    </w:p>
    <w:p w14:paraId="7BBB6D65" w14:textId="6060B3BA" w:rsidR="00772517" w:rsidRPr="00372BA4" w:rsidRDefault="00772517" w:rsidP="00772517">
      <w:pPr>
        <w:ind w:firstLine="708"/>
        <w:rPr>
          <w:rFonts w:asciiTheme="minorHAnsi" w:hAnsiTheme="minorHAnsi" w:cstheme="minorHAnsi"/>
          <w:sz w:val="20"/>
          <w:szCs w:val="20"/>
        </w:rPr>
      </w:pPr>
    </w:p>
    <w:p w14:paraId="1A5196C0" w14:textId="77777777" w:rsidR="00375E8B" w:rsidRPr="00DB08C3" w:rsidRDefault="00375E8B" w:rsidP="00772517">
      <w:pPr>
        <w:pStyle w:val="Article5L2"/>
        <w:numPr>
          <w:ilvl w:val="0"/>
          <w:numId w:val="0"/>
        </w:numPr>
        <w:spacing w:before="0"/>
        <w:rPr>
          <w:rFonts w:asciiTheme="minorHAnsi" w:hAnsiTheme="minorHAnsi" w:cstheme="minorHAnsi"/>
          <w:sz w:val="20"/>
          <w:szCs w:val="20"/>
        </w:rPr>
      </w:pPr>
    </w:p>
    <w:p w14:paraId="374A85FD" w14:textId="77777777" w:rsidR="00DB08C3" w:rsidRPr="00DB08C3" w:rsidRDefault="00375E8B" w:rsidP="00772517">
      <w:pPr>
        <w:pStyle w:val="Article5L2"/>
        <w:numPr>
          <w:ilvl w:val="0"/>
          <w:numId w:val="0"/>
        </w:numPr>
        <w:spacing w:before="0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DB08C3">
        <w:rPr>
          <w:rFonts w:asciiTheme="minorHAnsi" w:hAnsiTheme="minorHAnsi" w:cstheme="minorHAnsi"/>
          <w:b/>
          <w:bCs/>
          <w:sz w:val="20"/>
          <w:szCs w:val="20"/>
          <w:u w:val="single"/>
        </w:rPr>
        <w:t>Příl</w:t>
      </w:r>
      <w:r w:rsidR="00882677" w:rsidRPr="00DB08C3">
        <w:rPr>
          <w:rFonts w:asciiTheme="minorHAnsi" w:hAnsiTheme="minorHAnsi" w:cstheme="minorHAnsi"/>
          <w:b/>
          <w:bCs/>
          <w:sz w:val="20"/>
          <w:szCs w:val="20"/>
          <w:u w:val="single"/>
        </w:rPr>
        <w:t>ohy:</w:t>
      </w:r>
      <w:r w:rsidR="00882677" w:rsidRPr="00DB08C3">
        <w:rPr>
          <w:rFonts w:asciiTheme="minorHAnsi" w:hAnsiTheme="minorHAnsi" w:cstheme="minorHAnsi"/>
          <w:b/>
          <w:bCs/>
          <w:sz w:val="20"/>
          <w:szCs w:val="20"/>
          <w:u w:val="single"/>
        </w:rPr>
        <w:tab/>
      </w:r>
    </w:p>
    <w:p w14:paraId="735621CE" w14:textId="4C2B618F" w:rsidR="00375E8B" w:rsidRPr="00DB08C3" w:rsidRDefault="006602A3" w:rsidP="00772517">
      <w:pPr>
        <w:pStyle w:val="Article5L2"/>
        <w:numPr>
          <w:ilvl w:val="0"/>
          <w:numId w:val="0"/>
        </w:numPr>
        <w:spacing w:before="0"/>
        <w:rPr>
          <w:rFonts w:asciiTheme="minorHAnsi" w:hAnsiTheme="minorHAnsi" w:cstheme="minorHAnsi"/>
          <w:sz w:val="20"/>
          <w:szCs w:val="20"/>
        </w:rPr>
      </w:pPr>
      <w:r w:rsidRPr="00DB08C3">
        <w:rPr>
          <w:rFonts w:asciiTheme="minorHAnsi" w:hAnsiTheme="minorHAnsi" w:cstheme="minorHAnsi"/>
          <w:sz w:val="20"/>
          <w:szCs w:val="20"/>
        </w:rPr>
        <w:t>geometrický plán č. 626-006005/2024 vyhotovitele AGs, spol. s r.o., PGP 837/2024-308</w:t>
      </w:r>
    </w:p>
    <w:p w14:paraId="2704A47F" w14:textId="410308FC" w:rsidR="00852963" w:rsidRPr="00DB08C3" w:rsidRDefault="00852963" w:rsidP="00772517">
      <w:pPr>
        <w:pStyle w:val="Article5L2"/>
        <w:numPr>
          <w:ilvl w:val="0"/>
          <w:numId w:val="0"/>
        </w:numPr>
        <w:spacing w:before="0"/>
        <w:rPr>
          <w:rFonts w:asciiTheme="minorHAnsi" w:hAnsiTheme="minorHAnsi" w:cstheme="minorHAnsi"/>
          <w:sz w:val="20"/>
          <w:szCs w:val="20"/>
        </w:rPr>
      </w:pPr>
      <w:r w:rsidRPr="00DB08C3">
        <w:rPr>
          <w:rFonts w:asciiTheme="minorHAnsi" w:hAnsiTheme="minorHAnsi" w:cstheme="minorHAnsi"/>
          <w:sz w:val="20"/>
          <w:szCs w:val="20"/>
        </w:rPr>
        <w:t>geometrický plán č. 154-005005/2024 vyhotovitele AGs, spol. s r.o., PGP 834/2024-308</w:t>
      </w:r>
    </w:p>
    <w:p w14:paraId="26C753FC" w14:textId="2C7C8FBA" w:rsidR="006602A3" w:rsidRPr="00DB08C3" w:rsidRDefault="001E5AB0" w:rsidP="00772517">
      <w:pPr>
        <w:pStyle w:val="Article5L2"/>
        <w:numPr>
          <w:ilvl w:val="0"/>
          <w:numId w:val="0"/>
        </w:numPr>
        <w:spacing w:before="0"/>
        <w:rPr>
          <w:rFonts w:asciiTheme="minorHAnsi" w:hAnsiTheme="minorHAnsi" w:cstheme="minorHAnsi"/>
          <w:sz w:val="20"/>
          <w:szCs w:val="20"/>
        </w:rPr>
      </w:pPr>
      <w:r w:rsidRPr="00DB08C3">
        <w:rPr>
          <w:rFonts w:asciiTheme="minorHAnsi" w:hAnsiTheme="minorHAnsi" w:cstheme="minorHAnsi"/>
          <w:sz w:val="20"/>
          <w:szCs w:val="20"/>
        </w:rPr>
        <w:t xml:space="preserve">Rozsudek </w:t>
      </w:r>
      <w:r w:rsidR="00B00A9B" w:rsidRPr="00DB08C3">
        <w:rPr>
          <w:rFonts w:asciiTheme="minorHAnsi" w:hAnsiTheme="minorHAnsi" w:cstheme="minorHAnsi"/>
          <w:sz w:val="20"/>
          <w:szCs w:val="20"/>
        </w:rPr>
        <w:t>O</w:t>
      </w:r>
      <w:r w:rsidRPr="00DB08C3">
        <w:rPr>
          <w:rFonts w:asciiTheme="minorHAnsi" w:hAnsiTheme="minorHAnsi" w:cstheme="minorHAnsi"/>
          <w:sz w:val="20"/>
          <w:szCs w:val="20"/>
        </w:rPr>
        <w:t xml:space="preserve">kresního </w:t>
      </w:r>
      <w:r w:rsidR="00B00A9B" w:rsidRPr="00DB08C3">
        <w:rPr>
          <w:rFonts w:asciiTheme="minorHAnsi" w:hAnsiTheme="minorHAnsi" w:cstheme="minorHAnsi"/>
          <w:sz w:val="20"/>
          <w:szCs w:val="20"/>
        </w:rPr>
        <w:t>soudu v Táboře ze dne 26. 7. 2024, č. j.: 8 C 138/2023-580</w:t>
      </w:r>
    </w:p>
    <w:p w14:paraId="1ECA8D19" w14:textId="41A2A6CA" w:rsidR="00B00A9B" w:rsidRPr="00DB08C3" w:rsidRDefault="00C863A5" w:rsidP="00772517">
      <w:pPr>
        <w:pStyle w:val="Article5L2"/>
        <w:numPr>
          <w:ilvl w:val="0"/>
          <w:numId w:val="0"/>
        </w:numPr>
        <w:spacing w:before="0"/>
        <w:rPr>
          <w:rFonts w:asciiTheme="minorHAnsi" w:hAnsiTheme="minorHAnsi" w:cstheme="minorHAnsi"/>
          <w:sz w:val="20"/>
          <w:szCs w:val="20"/>
        </w:rPr>
      </w:pPr>
      <w:r w:rsidRPr="00DB08C3">
        <w:rPr>
          <w:rFonts w:asciiTheme="minorHAnsi" w:hAnsiTheme="minorHAnsi" w:cstheme="minorHAnsi"/>
          <w:sz w:val="20"/>
          <w:szCs w:val="20"/>
        </w:rPr>
        <w:t xml:space="preserve">Rozsudek Krajského soudu v Českých Budějovicích – pobočce v Táboře ze dne 15. 10. 2024, č.j.: </w:t>
      </w:r>
      <w:r w:rsidR="00DB08C3" w:rsidRPr="00DB08C3">
        <w:rPr>
          <w:rFonts w:asciiTheme="minorHAnsi" w:hAnsiTheme="minorHAnsi" w:cstheme="minorHAnsi"/>
          <w:sz w:val="20"/>
          <w:szCs w:val="20"/>
        </w:rPr>
        <w:t>15 Co 225/2024 - 654</w:t>
      </w:r>
    </w:p>
    <w:p w14:paraId="3FD90B9B" w14:textId="77777777" w:rsidR="00375E8B" w:rsidRDefault="00375E8B" w:rsidP="00772517">
      <w:pPr>
        <w:pStyle w:val="Article5L2"/>
        <w:numPr>
          <w:ilvl w:val="0"/>
          <w:numId w:val="0"/>
        </w:numPr>
        <w:spacing w:before="0"/>
        <w:rPr>
          <w:rFonts w:asciiTheme="minorHAnsi" w:hAnsiTheme="minorHAnsi" w:cstheme="minorHAnsi"/>
          <w:sz w:val="20"/>
          <w:szCs w:val="20"/>
        </w:rPr>
      </w:pPr>
    </w:p>
    <w:p w14:paraId="7E49243B" w14:textId="6126628D" w:rsidR="00772517" w:rsidRPr="00372BA4" w:rsidRDefault="00772517" w:rsidP="00772517">
      <w:pPr>
        <w:pStyle w:val="Article5L2"/>
        <w:numPr>
          <w:ilvl w:val="0"/>
          <w:numId w:val="0"/>
        </w:numPr>
        <w:spacing w:before="0"/>
        <w:rPr>
          <w:rFonts w:asciiTheme="minorHAnsi" w:hAnsiTheme="minorHAnsi" w:cstheme="minorHAnsi"/>
          <w:sz w:val="20"/>
          <w:szCs w:val="20"/>
        </w:rPr>
      </w:pPr>
      <w:r w:rsidRPr="00372BA4">
        <w:rPr>
          <w:rFonts w:asciiTheme="minorHAnsi" w:hAnsiTheme="minorHAnsi" w:cstheme="minorHAnsi"/>
          <w:sz w:val="20"/>
          <w:szCs w:val="20"/>
        </w:rPr>
        <w:t>V ________ dne ___________</w:t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  <w:t xml:space="preserve">V Praze dne </w:t>
      </w:r>
      <w:r w:rsidR="00365402">
        <w:rPr>
          <w:rFonts w:asciiTheme="minorHAnsi" w:hAnsiTheme="minorHAnsi" w:cstheme="minorHAnsi"/>
          <w:sz w:val="20"/>
          <w:szCs w:val="20"/>
        </w:rPr>
        <w:t>25. 11. 2024</w:t>
      </w:r>
    </w:p>
    <w:p w14:paraId="180C9C6A" w14:textId="77777777" w:rsidR="00772517" w:rsidRDefault="00772517" w:rsidP="00772517">
      <w:pPr>
        <w:pStyle w:val="Article5L2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0"/>
          <w:szCs w:val="20"/>
        </w:rPr>
      </w:pPr>
      <w:bookmarkStart w:id="0" w:name="_DV_M536"/>
      <w:bookmarkEnd w:id="0"/>
    </w:p>
    <w:p w14:paraId="6057DE24" w14:textId="77777777" w:rsidR="00D5056C" w:rsidRDefault="00D5056C" w:rsidP="00772517">
      <w:pPr>
        <w:pStyle w:val="Article5L2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50E143C0" w14:textId="77777777" w:rsidR="00D5056C" w:rsidRPr="00372BA4" w:rsidRDefault="00D5056C" w:rsidP="00772517">
      <w:pPr>
        <w:pStyle w:val="Article5L2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4AC1CFD1" w14:textId="77777777" w:rsidR="00772517" w:rsidRPr="00372BA4" w:rsidRDefault="00772517" w:rsidP="00772517">
      <w:pPr>
        <w:pStyle w:val="Article5L2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7D318C90" w14:textId="36D955EA" w:rsidR="00772517" w:rsidRPr="00372BA4" w:rsidRDefault="00772517" w:rsidP="00772517">
      <w:pPr>
        <w:pStyle w:val="Article5L2"/>
        <w:numPr>
          <w:ilvl w:val="0"/>
          <w:numId w:val="0"/>
        </w:numPr>
        <w:spacing w:before="0" w:after="0"/>
        <w:rPr>
          <w:rFonts w:asciiTheme="minorHAnsi" w:hAnsiTheme="minorHAnsi" w:cstheme="minorHAnsi"/>
          <w:sz w:val="20"/>
          <w:szCs w:val="20"/>
        </w:rPr>
      </w:pPr>
      <w:r w:rsidRPr="00372BA4">
        <w:rPr>
          <w:rFonts w:asciiTheme="minorHAnsi" w:hAnsiTheme="minorHAnsi" w:cstheme="minorHAnsi"/>
          <w:sz w:val="20"/>
          <w:szCs w:val="20"/>
        </w:rPr>
        <w:t>.................................................</w:t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  <w:t>.................................................</w:t>
      </w:r>
    </w:p>
    <w:p w14:paraId="11D019BB" w14:textId="32980C5D" w:rsidR="00772517" w:rsidRPr="00372BA4" w:rsidRDefault="00772517" w:rsidP="00772517">
      <w:pPr>
        <w:rPr>
          <w:rFonts w:asciiTheme="minorHAnsi" w:hAnsiTheme="minorHAnsi" w:cstheme="minorHAnsi"/>
          <w:sz w:val="20"/>
          <w:szCs w:val="20"/>
        </w:rPr>
      </w:pPr>
      <w:bookmarkStart w:id="1" w:name="_DV_M544"/>
      <w:bookmarkEnd w:id="1"/>
      <w:r w:rsidRPr="00372BA4">
        <w:rPr>
          <w:rFonts w:asciiTheme="minorHAnsi" w:hAnsiTheme="minorHAnsi" w:cstheme="minorHAnsi"/>
          <w:b/>
          <w:bCs/>
          <w:sz w:val="20"/>
          <w:szCs w:val="20"/>
        </w:rPr>
        <w:t>Státní pozemkový úřad</w:t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="00F82320">
        <w:rPr>
          <w:rFonts w:asciiTheme="minorHAnsi" w:hAnsiTheme="minorHAnsi" w:cstheme="minorHAnsi"/>
          <w:b/>
          <w:bCs/>
          <w:sz w:val="20"/>
          <w:szCs w:val="20"/>
        </w:rPr>
        <w:t>Ing. Jan Hlaváč</w:t>
      </w:r>
    </w:p>
    <w:p w14:paraId="02FA6624" w14:textId="011F7019" w:rsidR="00372BA4" w:rsidRPr="00372BA4" w:rsidRDefault="00772517" w:rsidP="00772517">
      <w:pPr>
        <w:rPr>
          <w:rFonts w:asciiTheme="minorHAnsi" w:hAnsiTheme="minorHAnsi" w:cstheme="minorHAnsi"/>
          <w:sz w:val="20"/>
          <w:szCs w:val="20"/>
        </w:rPr>
      </w:pPr>
      <w:r w:rsidRPr="00372BA4">
        <w:rPr>
          <w:rFonts w:asciiTheme="minorHAnsi" w:hAnsiTheme="minorHAnsi" w:cstheme="minorHAnsi"/>
          <w:sz w:val="20"/>
          <w:szCs w:val="20"/>
        </w:rPr>
        <w:t>Převodce (žalovaná)</w:t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</w:r>
      <w:r w:rsidRPr="00372BA4">
        <w:rPr>
          <w:rFonts w:asciiTheme="minorHAnsi" w:hAnsiTheme="minorHAnsi" w:cstheme="minorHAnsi"/>
          <w:sz w:val="20"/>
          <w:szCs w:val="20"/>
        </w:rPr>
        <w:tab/>
        <w:t>Nabyvatel (žalobce)</w:t>
      </w:r>
    </w:p>
    <w:sectPr w:rsidR="00372BA4" w:rsidRPr="00372B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56B25"/>
    <w:multiLevelType w:val="hybridMultilevel"/>
    <w:tmpl w:val="87DC8506"/>
    <w:lvl w:ilvl="0" w:tplc="77AC6D72">
      <w:start w:val="7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BBE4621"/>
    <w:multiLevelType w:val="hybridMultilevel"/>
    <w:tmpl w:val="B9360626"/>
    <w:lvl w:ilvl="0" w:tplc="566CC91A">
      <w:start w:val="1"/>
      <w:numFmt w:val="upperRoman"/>
      <w:pStyle w:val="Avrokrozsudkumsk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57AB0"/>
    <w:multiLevelType w:val="hybridMultilevel"/>
    <w:tmpl w:val="0092374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640C6E7B"/>
    <w:multiLevelType w:val="hybridMultilevel"/>
    <w:tmpl w:val="B0D2EA22"/>
    <w:lvl w:ilvl="0" w:tplc="1B0CF0CE">
      <w:start w:val="1"/>
      <w:numFmt w:val="bullet"/>
      <w:lvlText w:val="-"/>
      <w:lvlJc w:val="left"/>
      <w:pPr>
        <w:ind w:left="1068" w:hanging="360"/>
      </w:pPr>
      <w:rPr>
        <w:rFonts w:ascii="Garamond" w:eastAsia="Times New Roman" w:hAnsi="Garamond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6603E3C"/>
    <w:multiLevelType w:val="multilevel"/>
    <w:tmpl w:val="B748D260"/>
    <w:lvl w:ilvl="0">
      <w:start w:val="1"/>
      <w:numFmt w:val="decimal"/>
      <w:pStyle w:val="Article5L1"/>
      <w:suff w:val="nothing"/>
      <w:lvlText w:val="Článek %1"/>
      <w:lvlJc w:val="left"/>
      <w:pPr>
        <w:ind w:left="4678" w:firstLine="0"/>
      </w:pPr>
      <w:rPr>
        <w:rFonts w:ascii="Calibri" w:hAnsi="Calibri" w:cs="Times New Roman" w:hint="default"/>
        <w:b/>
        <w:i w:val="0"/>
        <w:caps w:val="0"/>
        <w:smallCaps w:val="0"/>
        <w:color w:val="auto"/>
        <w:u w:val="none"/>
      </w:rPr>
    </w:lvl>
    <w:lvl w:ilvl="1">
      <w:start w:val="1"/>
      <w:numFmt w:val="decimal"/>
      <w:pStyle w:val="Article5L2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caps w:val="0"/>
        <w:u w:val="none"/>
      </w:rPr>
    </w:lvl>
    <w:lvl w:ilvl="2">
      <w:start w:val="1"/>
      <w:numFmt w:val="decimal"/>
      <w:pStyle w:val="Article5L3"/>
      <w:isLgl/>
      <w:lvlText w:val="%1.%2.%3"/>
      <w:lvlJc w:val="left"/>
      <w:pPr>
        <w:tabs>
          <w:tab w:val="num" w:pos="1287"/>
        </w:tabs>
        <w:ind w:left="0" w:firstLine="0"/>
      </w:pPr>
      <w:rPr>
        <w:rFonts w:hint="default"/>
        <w:b w:val="0"/>
        <w:i w:val="0"/>
        <w:caps w:val="0"/>
        <w:u w:val="none"/>
      </w:rPr>
    </w:lvl>
    <w:lvl w:ilvl="3">
      <w:start w:val="1"/>
      <w:numFmt w:val="decimal"/>
      <w:pStyle w:val="Article5L4"/>
      <w:isLgl/>
      <w:lvlText w:val="%1.%2.%3.%4"/>
      <w:lvlJc w:val="left"/>
      <w:pPr>
        <w:tabs>
          <w:tab w:val="num" w:pos="2142"/>
        </w:tabs>
        <w:ind w:left="0" w:firstLine="0"/>
      </w:pPr>
      <w:rPr>
        <w:rFonts w:hint="default"/>
        <w:b w:val="0"/>
        <w:i w:val="0"/>
        <w:caps w:val="0"/>
        <w:u w:val="none"/>
      </w:rPr>
    </w:lvl>
    <w:lvl w:ilvl="4">
      <w:start w:val="1"/>
      <w:numFmt w:val="decimal"/>
      <w:pStyle w:val="Article5L5"/>
      <w:isLgl/>
      <w:lvlText w:val="%1.%2.%3.%4.%5"/>
      <w:lvlJc w:val="left"/>
      <w:pPr>
        <w:tabs>
          <w:tab w:val="num" w:pos="4320"/>
        </w:tabs>
        <w:ind w:left="0" w:firstLine="0"/>
      </w:pPr>
      <w:rPr>
        <w:rFonts w:hint="default"/>
        <w:b w:val="0"/>
        <w:i w:val="0"/>
        <w:caps w:val="0"/>
        <w:u w:val="none"/>
      </w:rPr>
    </w:lvl>
    <w:lvl w:ilvl="5">
      <w:start w:val="1"/>
      <w:numFmt w:val="lowerLetter"/>
      <w:pStyle w:val="Article5L6"/>
      <w:lvlText w:val="(%6)"/>
      <w:lvlJc w:val="left"/>
      <w:pPr>
        <w:tabs>
          <w:tab w:val="num" w:pos="2007"/>
        </w:tabs>
        <w:ind w:left="567" w:firstLine="0"/>
      </w:pPr>
      <w:rPr>
        <w:rFonts w:ascii="Calibri" w:hAnsi="Calibri" w:cs="Times New Roman" w:hint="default"/>
        <w:b w:val="0"/>
        <w:i w:val="0"/>
        <w:caps w:val="0"/>
        <w:color w:val="auto"/>
        <w:u w:val="none"/>
      </w:rPr>
    </w:lvl>
    <w:lvl w:ilvl="6">
      <w:start w:val="1"/>
      <w:numFmt w:val="lowerRoman"/>
      <w:pStyle w:val="Article5L7"/>
      <w:lvlText w:val="(%7)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Article5L8"/>
      <w:lvlText w:val="(%8)"/>
      <w:lvlJc w:val="left"/>
      <w:pPr>
        <w:tabs>
          <w:tab w:val="num" w:pos="288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upperLetter"/>
      <w:pStyle w:val="Article5L9"/>
      <w:lvlText w:val="%9)"/>
      <w:lvlJc w:val="left"/>
      <w:pPr>
        <w:tabs>
          <w:tab w:val="num" w:pos="3600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</w:rPr>
    </w:lvl>
  </w:abstractNum>
  <w:abstractNum w:abstractNumId="5" w15:restartNumberingAfterBreak="0">
    <w:nsid w:val="6DE06C70"/>
    <w:multiLevelType w:val="hybridMultilevel"/>
    <w:tmpl w:val="218072C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8105448">
    <w:abstractNumId w:val="3"/>
  </w:num>
  <w:num w:numId="2" w16cid:durableId="1628049706">
    <w:abstractNumId w:val="1"/>
  </w:num>
  <w:num w:numId="3" w16cid:durableId="1197503879">
    <w:abstractNumId w:val="5"/>
  </w:num>
  <w:num w:numId="4" w16cid:durableId="841969356">
    <w:abstractNumId w:val="4"/>
  </w:num>
  <w:num w:numId="5" w16cid:durableId="597180839">
    <w:abstractNumId w:val="2"/>
  </w:num>
  <w:num w:numId="6" w16cid:durableId="1017973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517"/>
    <w:rsid w:val="001E5AB0"/>
    <w:rsid w:val="0029643C"/>
    <w:rsid w:val="00365402"/>
    <w:rsid w:val="00372BA4"/>
    <w:rsid w:val="00375E8B"/>
    <w:rsid w:val="005B5933"/>
    <w:rsid w:val="006602A3"/>
    <w:rsid w:val="00772517"/>
    <w:rsid w:val="007C7104"/>
    <w:rsid w:val="00852963"/>
    <w:rsid w:val="00882677"/>
    <w:rsid w:val="00A31724"/>
    <w:rsid w:val="00AF677D"/>
    <w:rsid w:val="00B00A9B"/>
    <w:rsid w:val="00BD6274"/>
    <w:rsid w:val="00BF3DB1"/>
    <w:rsid w:val="00C14E02"/>
    <w:rsid w:val="00C863A5"/>
    <w:rsid w:val="00D44DCB"/>
    <w:rsid w:val="00D5056C"/>
    <w:rsid w:val="00DB08C3"/>
    <w:rsid w:val="00DD2815"/>
    <w:rsid w:val="00DE208D"/>
    <w:rsid w:val="00F82320"/>
    <w:rsid w:val="00FB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8BB92"/>
  <w15:chartTrackingRefBased/>
  <w15:docId w15:val="{C27793D4-F29D-4422-82E1-A7E31DE27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25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72517"/>
    <w:pPr>
      <w:ind w:left="720"/>
      <w:contextualSpacing/>
    </w:pPr>
  </w:style>
  <w:style w:type="paragraph" w:customStyle="1" w:styleId="Avrokrozsudkumsk">
    <w:name w:val="A výrok rozsudku římské"/>
    <w:basedOn w:val="Normln"/>
    <w:qFormat/>
    <w:rsid w:val="00772517"/>
    <w:pPr>
      <w:numPr>
        <w:numId w:val="2"/>
      </w:numPr>
      <w:ind w:left="426"/>
      <w:jc w:val="both"/>
    </w:pPr>
  </w:style>
  <w:style w:type="paragraph" w:styleId="Zkladntext">
    <w:name w:val="Body Text"/>
    <w:basedOn w:val="Normln"/>
    <w:link w:val="ZkladntextChar"/>
    <w:qFormat/>
    <w:rsid w:val="00772517"/>
    <w:pPr>
      <w:spacing w:after="240"/>
    </w:pPr>
    <w:rPr>
      <w:lang w:val="en-US" w:eastAsia="en-US"/>
    </w:rPr>
  </w:style>
  <w:style w:type="character" w:customStyle="1" w:styleId="ZkladntextChar">
    <w:name w:val="Základní text Char"/>
    <w:basedOn w:val="Standardnpsmoodstavce"/>
    <w:link w:val="Zkladntext"/>
    <w:rsid w:val="00772517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rticle5L1">
    <w:name w:val="Article5_L1"/>
    <w:basedOn w:val="Normln"/>
    <w:rsid w:val="00772517"/>
    <w:pPr>
      <w:numPr>
        <w:numId w:val="4"/>
      </w:numPr>
      <w:spacing w:before="240" w:after="120"/>
      <w:jc w:val="center"/>
    </w:pPr>
    <w:rPr>
      <w:b/>
      <w:sz w:val="22"/>
      <w:lang w:eastAsia="en-US"/>
    </w:rPr>
  </w:style>
  <w:style w:type="paragraph" w:customStyle="1" w:styleId="Article5L2">
    <w:name w:val="Article5_L2"/>
    <w:basedOn w:val="Normln"/>
    <w:link w:val="Article5L2Char"/>
    <w:qFormat/>
    <w:rsid w:val="00772517"/>
    <w:pPr>
      <w:numPr>
        <w:ilvl w:val="1"/>
        <w:numId w:val="4"/>
      </w:numPr>
      <w:spacing w:before="240" w:after="120"/>
      <w:jc w:val="both"/>
    </w:pPr>
    <w:rPr>
      <w:sz w:val="22"/>
      <w:lang w:eastAsia="en-US"/>
    </w:rPr>
  </w:style>
  <w:style w:type="character" w:customStyle="1" w:styleId="Article5L2Char">
    <w:name w:val="Article5_L2 Char"/>
    <w:link w:val="Article5L2"/>
    <w:qFormat/>
    <w:rsid w:val="00772517"/>
    <w:rPr>
      <w:rFonts w:ascii="Times New Roman" w:eastAsia="Times New Roman" w:hAnsi="Times New Roman" w:cs="Times New Roman"/>
      <w:szCs w:val="24"/>
    </w:rPr>
  </w:style>
  <w:style w:type="paragraph" w:customStyle="1" w:styleId="Article5L3">
    <w:name w:val="Article5_L3"/>
    <w:basedOn w:val="Normln"/>
    <w:rsid w:val="00772517"/>
    <w:pPr>
      <w:numPr>
        <w:ilvl w:val="2"/>
        <w:numId w:val="4"/>
      </w:numPr>
      <w:spacing w:after="240"/>
      <w:jc w:val="center"/>
    </w:pPr>
    <w:rPr>
      <w:b/>
      <w:sz w:val="22"/>
      <w:lang w:eastAsia="en-US"/>
    </w:rPr>
  </w:style>
  <w:style w:type="paragraph" w:customStyle="1" w:styleId="Article5L4">
    <w:name w:val="Article5_L4"/>
    <w:basedOn w:val="Normln"/>
    <w:rsid w:val="00772517"/>
    <w:pPr>
      <w:numPr>
        <w:ilvl w:val="3"/>
        <w:numId w:val="4"/>
      </w:numPr>
      <w:spacing w:after="240"/>
      <w:jc w:val="center"/>
    </w:pPr>
    <w:rPr>
      <w:b/>
      <w:sz w:val="22"/>
      <w:lang w:eastAsia="en-US"/>
    </w:rPr>
  </w:style>
  <w:style w:type="paragraph" w:customStyle="1" w:styleId="Article5L5">
    <w:name w:val="Article5_L5"/>
    <w:basedOn w:val="Normln"/>
    <w:rsid w:val="00772517"/>
    <w:pPr>
      <w:numPr>
        <w:ilvl w:val="4"/>
        <w:numId w:val="4"/>
      </w:numPr>
      <w:spacing w:after="240"/>
      <w:jc w:val="center"/>
    </w:pPr>
    <w:rPr>
      <w:b/>
      <w:sz w:val="22"/>
      <w:lang w:eastAsia="en-US"/>
    </w:rPr>
  </w:style>
  <w:style w:type="paragraph" w:customStyle="1" w:styleId="Article5L6">
    <w:name w:val="Article5_L6"/>
    <w:basedOn w:val="Normln"/>
    <w:rsid w:val="00772517"/>
    <w:pPr>
      <w:numPr>
        <w:ilvl w:val="5"/>
        <w:numId w:val="4"/>
      </w:numPr>
      <w:tabs>
        <w:tab w:val="clear" w:pos="2007"/>
        <w:tab w:val="num" w:pos="1440"/>
      </w:tabs>
      <w:spacing w:after="240"/>
      <w:ind w:left="0"/>
      <w:jc w:val="center"/>
    </w:pPr>
    <w:rPr>
      <w:b/>
      <w:sz w:val="22"/>
      <w:lang w:eastAsia="en-US"/>
    </w:rPr>
  </w:style>
  <w:style w:type="paragraph" w:customStyle="1" w:styleId="Article5L7">
    <w:name w:val="Article5_L7"/>
    <w:basedOn w:val="Normln"/>
    <w:rsid w:val="00772517"/>
    <w:pPr>
      <w:numPr>
        <w:ilvl w:val="6"/>
        <w:numId w:val="4"/>
      </w:numPr>
      <w:spacing w:after="240"/>
      <w:jc w:val="center"/>
    </w:pPr>
    <w:rPr>
      <w:b/>
      <w:sz w:val="22"/>
      <w:lang w:eastAsia="en-US"/>
    </w:rPr>
  </w:style>
  <w:style w:type="paragraph" w:customStyle="1" w:styleId="Article5L8">
    <w:name w:val="Article5_L8"/>
    <w:basedOn w:val="Normln"/>
    <w:rsid w:val="00772517"/>
    <w:pPr>
      <w:numPr>
        <w:ilvl w:val="7"/>
        <w:numId w:val="4"/>
      </w:numPr>
      <w:spacing w:after="240"/>
      <w:jc w:val="center"/>
    </w:pPr>
    <w:rPr>
      <w:b/>
      <w:sz w:val="22"/>
      <w:lang w:eastAsia="en-US"/>
    </w:rPr>
  </w:style>
  <w:style w:type="paragraph" w:customStyle="1" w:styleId="Article5L9">
    <w:name w:val="Article5_L9"/>
    <w:basedOn w:val="Normln"/>
    <w:rsid w:val="00772517"/>
    <w:pPr>
      <w:numPr>
        <w:ilvl w:val="8"/>
        <w:numId w:val="4"/>
      </w:numPr>
      <w:spacing w:after="240"/>
      <w:jc w:val="center"/>
    </w:pPr>
    <w:rPr>
      <w:b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3C174172855241AB1EFFFC1F36DDD7" ma:contentTypeVersion="15" ma:contentTypeDescription="Vytvoří nový dokument" ma:contentTypeScope="" ma:versionID="472fd0e65634834afaaf9139da936d39">
  <xsd:schema xmlns:xsd="http://www.w3.org/2001/XMLSchema" xmlns:xs="http://www.w3.org/2001/XMLSchema" xmlns:p="http://schemas.microsoft.com/office/2006/metadata/properties" xmlns:ns2="21af9ddc-4aff-4a85-b87e-cccc72e6e70f" xmlns:ns3="d951b910-abbf-4ad0-8676-b692e737cc0f" targetNamespace="http://schemas.microsoft.com/office/2006/metadata/properties" ma:root="true" ma:fieldsID="231d74e22b1652af9af9164c27378cb7" ns2:_="" ns3:_="">
    <xsd:import namespace="21af9ddc-4aff-4a85-b87e-cccc72e6e70f"/>
    <xsd:import namespace="d951b910-abbf-4ad0-8676-b692e737cc0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af9ddc-4aff-4a85-b87e-cccc72e6e70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Značky obrázků" ma:readOnly="false" ma:fieldId="{5cf76f15-5ced-4ddc-b409-7134ff3c332f}" ma:taxonomyMulti="true" ma:sspId="df206998-a9e1-44e5-87e4-79337ad44d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51b910-abbf-4ad0-8676-b692e737cc0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9203ea8-b589-4889-9087-cb52b81d25af}" ma:internalName="TaxCatchAll" ma:showField="CatchAllData" ma:web="d951b910-abbf-4ad0-8676-b692e737c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51b910-abbf-4ad0-8676-b692e737cc0f" xsi:nil="true"/>
    <lcf76f155ced4ddcb4097134ff3c332f xmlns="21af9ddc-4aff-4a85-b87e-cccc72e6e70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768524-7716-469B-8D0E-53D4AD11FB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af9ddc-4aff-4a85-b87e-cccc72e6e70f"/>
    <ds:schemaRef ds:uri="d951b910-abbf-4ad0-8676-b692e737cc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5D9775-343B-4950-A190-F785BEE35356}">
  <ds:schemaRefs>
    <ds:schemaRef ds:uri="http://schemas.microsoft.com/office/2006/metadata/properties"/>
    <ds:schemaRef ds:uri="http://schemas.microsoft.com/office/infopath/2007/PartnerControls"/>
    <ds:schemaRef ds:uri="d951b910-abbf-4ad0-8676-b692e737cc0f"/>
    <ds:schemaRef ds:uri="21af9ddc-4aff-4a85-b87e-cccc72e6e70f"/>
  </ds:schemaRefs>
</ds:datastoreItem>
</file>

<file path=customXml/itemProps3.xml><?xml version="1.0" encoding="utf-8"?>
<ds:datastoreItem xmlns:ds="http://schemas.openxmlformats.org/officeDocument/2006/customXml" ds:itemID="{909E8034-6432-4949-AB48-EABCB5D4E3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336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Barejska</dc:creator>
  <cp:keywords/>
  <dc:description/>
  <cp:lastModifiedBy>Tomáš Barejška</cp:lastModifiedBy>
  <cp:revision>14</cp:revision>
  <cp:lastPrinted>2021-06-07T11:47:00Z</cp:lastPrinted>
  <dcterms:created xsi:type="dcterms:W3CDTF">2024-11-18T13:05:00Z</dcterms:created>
  <dcterms:modified xsi:type="dcterms:W3CDTF">2024-11-25T11:11:00Z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0x010100283C174172855241AB1EFFFC1F36DDD7</vt:lpwstr>
  </property>
  <property fmtid="{D5CDD505-2E9C-101B-9397-08002B2CF9AE}" pid="3" name="MediaServiceImageTags">
    <vt:lpwstr/>
  </property>
</Properties>
</file>