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397N24/38</w:t>
      </w:r>
      <w:bookmarkEnd w:id="0"/>
    </w:p>
    <w:tbl>
      <w:tblPr>
        <w:tblOverlap w:val="never"/>
        <w:jc w:val="center"/>
        <w:tblLayout w:type="fixed"/>
      </w:tblPr>
      <w:tblGrid>
        <w:gridCol w:w="4882"/>
        <w:gridCol w:w="5324"/>
      </w:tblGrid>
      <w:tr>
        <w:trPr>
          <w:trHeight w:val="45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86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Variabilní symbol: 39712438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rFonts w:ascii="Arial" w:eastAsia="Arial" w:hAnsi="Arial" w:cs="Arial"/>
              </w:rPr>
              <w:t>25.11.2024</w:t>
              <w:tab/>
              <w:t xml:space="preserve">Roční pacht: 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14 187 Kč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06" w:val="left"/>
                <w:tab w:pos="3875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Datum tisku:</w:t>
              <w:tab/>
              <w:t>25.11.2024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01.12.2024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b/>
          <w:bCs/>
          <w:sz w:val="19"/>
          <w:szCs w:val="19"/>
        </w:rPr>
        <w:t>Pachtýři:</w:t>
      </w:r>
    </w:p>
    <w:p>
      <w:pPr>
        <w:widowControl w:val="0"/>
        <w:spacing w:after="159" w:line="1" w:lineRule="exact"/>
      </w:pP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159" w:val="left"/>
        </w:tabs>
        <w:bidi w:val="0"/>
        <w:spacing w:before="0" w:after="80" w:line="240" w:lineRule="auto"/>
        <w:ind w:left="0" w:right="0"/>
        <w:jc w:val="left"/>
      </w:pPr>
      <w:r>
        <w:rPr>
          <w:rStyle w:val="CharStyle12"/>
          <w:b/>
          <w:bCs/>
        </w:rPr>
        <w:t>Název</w:t>
        <w:tab/>
        <w:t>Adresa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159" w:val="left"/>
        </w:tabs>
        <w:bidi w:val="0"/>
        <w:spacing w:before="0" w:after="440" w:line="240" w:lineRule="auto"/>
        <w:ind w:left="0" w:right="0"/>
        <w:jc w:val="left"/>
      </w:pPr>
      <w:r>
        <w:rPr>
          <w:rStyle w:val="CharStyle12"/>
        </w:rPr>
        <w:t>AGROKOMPLEX OHŘE a.s.</w:t>
        <w:tab/>
        <w:t>Masarykova 190, 41156 Bohušovice nad Ohří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b/>
          <w:bCs/>
          <w:sz w:val="19"/>
          <w:szCs w:val="19"/>
        </w:rPr>
        <w:t>Nemovitosti:</w:t>
      </w:r>
    </w:p>
    <w:tbl>
      <w:tblPr>
        <w:tblOverlap w:val="never"/>
        <w:jc w:val="center"/>
        <w:tblLayout w:type="fixed"/>
      </w:tblPr>
      <w:tblGrid>
        <w:gridCol w:w="2232"/>
        <w:gridCol w:w="414"/>
        <w:gridCol w:w="911"/>
        <w:gridCol w:w="1130"/>
        <w:gridCol w:w="713"/>
        <w:gridCol w:w="1055"/>
        <w:gridCol w:w="860"/>
        <w:gridCol w:w="468"/>
        <w:gridCol w:w="533"/>
        <w:gridCol w:w="896"/>
        <w:gridCol w:w="1066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Výměra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[m</w:t>
            </w:r>
            <w:r>
              <w:rPr>
                <w:rStyle w:val="CharStyle8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Brozany nad Ohří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3 399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1 659,26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3 399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1 659,26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Keblice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7 363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2 947,56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7 295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2 920,33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2 626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1 051,24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10410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4 167,33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  <w:tab/>
              <w:t>252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895,52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111 200,00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1 363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545,64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31 294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12 527,62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34 693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14 187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  <w:b/>
          <w:bCs/>
        </w:rPr>
        <w:t>Vysvětlivky k typu sazby: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2"/>
        </w:rPr>
        <w:t>ha...za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jdn...za jednotku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2"/>
        </w:rPr>
        <w:t>pc/ha...průměrná cena 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12"/>
        </w:rPr>
        <w:t>m</w:t>
      </w:r>
      <w:r>
        <w:rPr>
          <w:rStyle w:val="CharStyle12"/>
          <w:vertAlign w:val="superscript"/>
        </w:rPr>
        <w:t>2</w:t>
      </w:r>
      <w:r>
        <w:rPr>
          <w:rStyle w:val="CharStyle12"/>
        </w:rPr>
        <w:t>...za m</w:t>
      </w:r>
      <w:r>
        <w:rPr>
          <w:rStyle w:val="CharStyle12"/>
          <w:vertAlign w:val="superscript"/>
        </w:rPr>
        <w:t>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  <w:b/>
          <w:bCs/>
        </w:rPr>
        <w:t>Vysvětlivky k výrobním oblastem (VO):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H...horská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2"/>
        </w:rPr>
        <w:t>BO... bramborářsko-ovesná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2"/>
        </w:rPr>
        <w:t>B...bramborářská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K...kukuřičná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2"/>
        </w:rPr>
        <w:t>Ř...řepařská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14" w:right="810" w:bottom="1114" w:left="441" w:header="686" w:footer="686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</w:rPr>
        <w:t>9...neurčená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25.11.2024 09:35:02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60"/>
        <w:jc w:val="left"/>
      </w:pPr>
      <w:r>
        <w:rPr>
          <w:rStyle w:val="CharStyle23"/>
          <w:i/>
          <w:iCs/>
        </w:rPr>
        <w:t>Vyhotoveno bezúplatně dálkovým přístupem pro účel: Nájem nemovitosti, č.j.: 471362/2024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623" w:val="left"/>
        </w:tabs>
        <w:bidi w:val="0"/>
        <w:spacing w:before="0" w:after="40" w:line="295" w:lineRule="auto"/>
        <w:ind w:left="0" w:right="0" w:firstLine="480"/>
        <w:jc w:val="both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 xml:space="preserve">Obec: </w:t>
      </w:r>
      <w:r>
        <w:rPr>
          <w:rStyle w:val="CharStyle16"/>
          <w:b/>
          <w:bCs/>
        </w:rPr>
        <w:t>564621 Brozany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49" w:val="left"/>
        </w:tabs>
        <w:bidi w:val="0"/>
        <w:spacing w:before="0" w:after="40" w:line="295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612898 Brozany nad Ohří</w:t>
        <w:tab/>
      </w:r>
      <w:r>
        <w:rPr>
          <w:rStyle w:val="CharStyle16"/>
          <w:sz w:val="17"/>
          <w:szCs w:val="17"/>
        </w:rPr>
        <w:t xml:space="preserve">List vlastnictví: </w:t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66" w:lineRule="auto"/>
        <w:ind w:left="0" w:right="0" w:firstLine="540"/>
        <w:jc w:val="both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103" w:val="left"/>
          <w:tab w:pos="10058" w:val="left"/>
        </w:tabs>
        <w:bidi w:val="0"/>
        <w:spacing w:before="0" w:after="40" w:line="295" w:lineRule="auto"/>
        <w:ind w:left="0" w:right="0" w:firstLine="0"/>
        <w:jc w:val="both"/>
      </w:pPr>
      <w:r>
        <w:rPr>
          <w:rStyle w:val="CharStyle26"/>
          <w:u w:val="single"/>
        </w:rPr>
        <w:t xml:space="preserve">A </w:t>
      </w:r>
      <w:r>
        <w:rPr>
          <w:rStyle w:val="CharStyle26"/>
          <w:i/>
          <w:iCs/>
          <w:u w:val="single"/>
        </w:rPr>
        <w:t>Vlastník, jiný oprávněný</w:t>
        <w:tab/>
        <w:t>Identifikátor</w:t>
        <w:tab/>
        <w:t>Podíl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220"/>
        <w:jc w:val="left"/>
      </w:pPr>
      <w:r>
        <w:rPr>
          <w:rStyle w:val="CharStyle26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142" w:val="left"/>
        </w:tabs>
        <w:bidi w:val="0"/>
        <w:spacing w:before="0" w:after="280" w:line="266" w:lineRule="auto"/>
        <w:ind w:left="0" w:right="0" w:firstLine="54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0" w:right="0" w:firstLine="220"/>
        <w:jc w:val="left"/>
      </w:pPr>
      <w:r>
        <w:rPr>
          <w:rStyle w:val="CharStyle26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0" w:right="0" w:firstLine="2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16"/>
          <w:b/>
          <w:bCs/>
          <w:i/>
          <w:iCs/>
        </w:rPr>
        <w:t>ČÁSTEČNÝ VÝPIS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0" w:right="0" w:firstLine="0"/>
        <w:jc w:val="left"/>
      </w:pPr>
      <w:r>
        <w:rPr>
          <w:rStyle w:val="CharStyle26"/>
        </w:rPr>
        <w:t xml:space="preserve">B </w:t>
      </w:r>
      <w:r>
        <w:rPr>
          <w:rStyle w:val="CharStyle26"/>
          <w:i/>
          <w:iCs/>
        </w:rPr>
        <w:t>Nemovitosti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0" w:right="0" w:firstLine="540"/>
        <w:jc w:val="left"/>
      </w:pPr>
      <w:r>
        <w:rPr>
          <w:rStyle w:val="CharStyle26"/>
          <w:i/>
          <w:iCs/>
        </w:rPr>
        <w:t>Pozemky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343" w:val="left"/>
        </w:tabs>
        <w:bidi w:val="0"/>
        <w:spacing w:before="0" w:after="40" w:line="264" w:lineRule="auto"/>
        <w:ind w:left="0" w:right="0" w:firstLine="760"/>
        <w:jc w:val="left"/>
      </w:pPr>
      <w:r>
        <w:rPr>
          <w:rStyle w:val="CharStyle26"/>
          <w:i/>
          <w:iCs/>
        </w:rPr>
        <w:t>Parcela Výměra[m2] Druh pozemku</w:t>
        <w:tab/>
        <w:t>Způsob využití Způsob ochrany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973" w:val="left"/>
          <w:tab w:pos="7438" w:val="left"/>
        </w:tabs>
        <w:bidi w:val="0"/>
        <w:spacing w:before="0" w:after="0" w:line="233" w:lineRule="auto"/>
        <w:ind w:left="0" w:right="0" w:firstLine="0"/>
        <w:jc w:val="center"/>
      </w:pPr>
      <w:r>
        <w:rPr>
          <w:rStyle w:val="CharStyle16"/>
          <w:b/>
          <w:bCs/>
        </w:rPr>
        <w:t>633/1</w:t>
        <w:tab/>
        <w:t>3399 orná půda</w:t>
        <w:tab/>
        <w:t>chráněná ložisková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33" w:lineRule="auto"/>
        <w:ind w:left="8260" w:right="0" w:firstLine="20"/>
        <w:jc w:val="left"/>
      </w:pPr>
      <w:r>
        <w:rPr>
          <w:rStyle w:val="CharStyle16"/>
          <w:b/>
          <w:bCs/>
        </w:rPr>
        <w:t>území, zemědělský půdní fond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B1 Věcná práva sloužící ve prospěch nemovitostí v části B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C Věcná práva zatěžující nemovitosti v části B včetně souvisejících údajů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D Poznámky a další obdobné údaje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  <w:i/>
          <w:iCs/>
        </w:rPr>
        <w:t>Plomby a upozornění -</w:t>
      </w:r>
      <w:r>
        <w:rPr>
          <w:rStyle w:val="CharStyle26"/>
          <w:b/>
          <w:bCs/>
          <w:sz w:val="19"/>
          <w:szCs w:val="19"/>
        </w:rPr>
        <w:t xml:space="preserve"> Bez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26"/>
        </w:rPr>
        <w:t xml:space="preserve">E </w:t>
      </w:r>
      <w:r>
        <w:rPr>
          <w:rStyle w:val="CharStyle26"/>
          <w:i/>
          <w:iCs/>
        </w:rPr>
        <w:t>Nabývací tituly a jiné podklady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26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280" w:right="0" w:hanging="280"/>
        <w:jc w:val="left"/>
      </w:pPr>
      <w:r>
        <w:rPr>
          <w:rStyle w:val="CharStyle16"/>
          <w:b/>
          <w:bCs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6"/>
          <w:b/>
          <w:bCs/>
          <w:lang w:val="sk-SK" w:eastAsia="sk-SK" w:bidi="sk-SK"/>
        </w:rPr>
        <w:t xml:space="preserve">č. </w:t>
      </w:r>
      <w:r>
        <w:rPr>
          <w:rStyle w:val="CharStyle16"/>
          <w:b/>
          <w:bCs/>
        </w:rPr>
        <w:t>UZSVM/U/20/2024-HMSO ze dne 16.01.2024. Právní účinky zápisu k okamžiku 16.01.2024 11:00:04. Zápis proveden dne 13.03.2024.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760" w:firstLine="0"/>
        <w:jc w:val="right"/>
      </w:pPr>
      <w:r>
        <w:rPr>
          <w:rStyle w:val="CharStyle16"/>
          <w:b/>
          <w:bCs/>
        </w:rPr>
        <w:t>V-378/2024-506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174" w:val="left"/>
        </w:tabs>
        <w:bidi w:val="0"/>
        <w:spacing w:before="0" w:line="233" w:lineRule="auto"/>
        <w:ind w:left="0" w:right="0" w:firstLine="38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80" w:right="0" w:hanging="280"/>
        <w:jc w:val="left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UZSVM/U/-13940/2024 -HMSO ze dne 19.08.2024. Právní účinky zápisu k okamžiku 26.08.2024 08:50:12. Zápis proveden dne 13.09.2024.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620" w:firstLine="0"/>
        <w:jc w:val="right"/>
      </w:pPr>
      <w:r>
        <w:rPr>
          <w:rStyle w:val="CharStyle16"/>
          <w:b/>
          <w:bCs/>
        </w:rPr>
        <w:t>Z-5668/2024-506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38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233" w:lineRule="auto"/>
        <w:ind w:left="0" w:right="0" w:firstLine="940"/>
        <w:jc w:val="left"/>
      </w:pPr>
      <w:r>
        <w:rPr>
          <w:rStyle w:val="CharStyle16"/>
          <w:b/>
          <w:bCs/>
        </w:rPr>
        <w:t>3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26"/>
        </w:rPr>
        <w:t xml:space="preserve">F </w:t>
      </w:r>
      <w:r>
        <w:rPr>
          <w:rStyle w:val="CharStyle26"/>
          <w:i/>
          <w:iCs/>
        </w:rPr>
        <w:t>Vztah bonitovaných půdně ekologických jednotek (BPEJ) k parcelám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5072" w:val="left"/>
          <w:tab w:pos="7487" w:val="left"/>
        </w:tabs>
        <w:bidi w:val="0"/>
        <w:spacing w:before="0" w:after="40" w:line="240" w:lineRule="auto"/>
        <w:ind w:left="0" w:right="0" w:firstLine="820"/>
        <w:jc w:val="left"/>
      </w:pPr>
      <w:r>
        <w:rPr>
          <w:rStyle w:val="CharStyle26"/>
          <w:i/>
          <w:iCs/>
        </w:rPr>
        <w:t>Parcela</w:t>
        <w:tab/>
        <w:t>BPEJ</w:t>
        <w:tab/>
        <w:t>Výměra[m2]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12" w:val="left"/>
          <w:tab w:pos="8204" w:val="left"/>
        </w:tabs>
        <w:bidi w:val="0"/>
        <w:spacing w:before="0" w:line="240" w:lineRule="auto"/>
        <w:ind w:left="0" w:right="0" w:firstLine="680"/>
        <w:jc w:val="both"/>
      </w:pPr>
      <w:r>
        <w:rPr>
          <w:rStyle w:val="CharStyle16"/>
          <w:b/>
          <w:bCs/>
        </w:rPr>
        <w:t>633/1</w:t>
        <w:tab/>
        <w:t>10100</w:t>
        <w:tab/>
        <w:t>3399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25.11.2024 09:35:02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236" w:val="left"/>
          <w:tab w:pos="7319" w:val="right"/>
          <w:tab w:pos="7481" w:val="left"/>
          <w:tab w:pos="8284" w:val="left"/>
        </w:tabs>
        <w:bidi w:val="0"/>
        <w:spacing w:before="0" w:after="60" w:line="295" w:lineRule="auto"/>
        <w:ind w:left="0" w:right="0" w:firstLine="52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</w:t>
        <w:tab/>
        <w:t>Litoměřice</w:t>
        <w:tab/>
      </w:r>
      <w:r>
        <w:rPr>
          <w:rStyle w:val="CharStyle16"/>
          <w:sz w:val="17"/>
          <w:szCs w:val="17"/>
        </w:rPr>
        <w:t>Obec:</w:t>
        <w:tab/>
      </w:r>
      <w:r>
        <w:rPr>
          <w:rStyle w:val="CharStyle16"/>
          <w:b/>
          <w:bCs/>
        </w:rPr>
        <w:t>564621</w:t>
        <w:tab/>
        <w:t>Brozany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44" w:val="left"/>
          <w:tab w:pos="7214" w:val="right"/>
          <w:tab w:pos="7418" w:val="left"/>
        </w:tabs>
        <w:bidi w:val="0"/>
        <w:spacing w:before="0" w:after="60" w:line="295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612898</w:t>
        <w:tab/>
        <w:t>Brozany nad Ohří</w:t>
        <w:tab/>
      </w:r>
      <w:r>
        <w:rPr>
          <w:rStyle w:val="CharStyle16"/>
          <w:sz w:val="17"/>
          <w:szCs w:val="17"/>
        </w:rPr>
        <w:t>List vlastnictví:</w:t>
        <w:tab/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72" w:val="left"/>
          <w:tab w:pos="4501" w:val="left"/>
          <w:tab w:pos="7239" w:val="right"/>
          <w:tab w:pos="7485" w:val="left"/>
          <w:tab w:pos="8306" w:val="left"/>
        </w:tabs>
        <w:bidi w:val="0"/>
        <w:spacing w:before="0" w:after="440" w:line="266" w:lineRule="auto"/>
        <w:ind w:left="0" w:right="0" w:firstLine="600"/>
        <w:jc w:val="left"/>
      </w:pPr>
      <w:r>
        <w:rPr>
          <w:rStyle w:val="CharStyle16"/>
          <w:b/>
          <w:bCs/>
        </w:rPr>
        <w:t>V kat. území</w:t>
        <w:tab/>
        <w:t>jsou pozemky vedeny</w:t>
        <w:tab/>
        <w:t>ve dvou</w:t>
        <w:tab/>
        <w:t>číselných řadách</w:t>
        <w:tab/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</w:t>
        <w:tab/>
        <w:t>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6"/>
          <w:i/>
          <w:iCs/>
        </w:rPr>
        <w:t>Nemovitosti jsou v územním obvodu, ve kterém vykonává státní správu katastru nemovitostí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900" w:val="left"/>
          <w:tab w:pos="8743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i/>
          <w:iCs/>
        </w:rPr>
        <w:t>Vyhotovil:</w:t>
        <w:tab/>
        <w:t>Vyhotoveno: 25.11.2024</w:t>
        <w:tab/>
        <w:t>09:47:33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26"/>
          <w:i/>
          <w:iCs/>
        </w:rPr>
        <w:t>Český úřad zeměměřický a katastrální - SCD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30" w:right="943" w:bottom="3102" w:left="282" w:header="502" w:footer="3" w:gutter="0"/>
          <w:cols w:space="720"/>
          <w:noEndnote/>
          <w:rtlGutter w:val="0"/>
          <w:docGrid w:linePitch="360"/>
        </w:sectPr>
      </w:pPr>
      <w:r>
        <w:rPr>
          <w:rStyle w:val="CharStyle26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"https://cuzk.gov.cz/" </w:instrText>
      </w:r>
      <w:r>
        <w:fldChar w:fldCharType="separate"/>
      </w:r>
      <w:r>
        <w:rPr>
          <w:rStyle w:val="CharStyle26"/>
          <w:lang w:val="en-US" w:eastAsia="en-US" w:bidi="en-US"/>
        </w:rPr>
        <w:t>https://cuzk.gov.cz/</w:t>
      </w:r>
      <w:r>
        <w:fldChar w:fldCharType="end"/>
      </w:r>
      <w:r>
        <w:rPr>
          <w:rStyle w:val="CharStyle26"/>
          <w:lang w:val="en-US" w:eastAsia="en-US" w:bidi="en-US"/>
        </w:rPr>
        <w:t>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25.11.2024 09:35:02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3"/>
          <w:i/>
          <w:iCs/>
        </w:rPr>
        <w:t>Vyhotoveno bezúplatně dálkovým přístupem pro účel: Nájem nemovitosti, č.j.: 471362/2024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685" w:val="left"/>
        </w:tabs>
        <w:bidi w:val="0"/>
        <w:spacing w:before="0" w:line="295" w:lineRule="auto"/>
        <w:ind w:left="0" w:right="0" w:firstLine="50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 xml:space="preserve">Obec: </w:t>
      </w:r>
      <w:r>
        <w:rPr>
          <w:rStyle w:val="CharStyle16"/>
          <w:b/>
          <w:bCs/>
        </w:rPr>
        <w:t>565016 Keblice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256" w:val="left"/>
        </w:tabs>
        <w:bidi w:val="0"/>
        <w:spacing w:before="0" w:after="40" w:line="295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Kat.území: </w:t>
      </w:r>
      <w:r>
        <w:rPr>
          <w:rStyle w:val="CharStyle26"/>
          <w:b/>
          <w:bCs/>
          <w:sz w:val="19"/>
          <w:szCs w:val="19"/>
        </w:rPr>
        <w:t>664693 Keblice</w:t>
        <w:tab/>
      </w:r>
      <w:r>
        <w:rPr>
          <w:rStyle w:val="CharStyle26"/>
        </w:rPr>
        <w:t xml:space="preserve">List vlastnictví: </w:t>
      </w:r>
      <w:r>
        <w:rPr>
          <w:rStyle w:val="CharStyle26"/>
          <w:b/>
          <w:bCs/>
          <w:sz w:val="19"/>
          <w:szCs w:val="19"/>
        </w:rPr>
        <w:t>10002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600"/>
        <w:jc w:val="left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185" w:val="left"/>
          <w:tab w:pos="10058" w:val="left"/>
        </w:tabs>
        <w:bidi w:val="0"/>
        <w:spacing w:before="0" w:after="40" w:line="295" w:lineRule="auto"/>
        <w:ind w:left="0" w:right="0" w:firstLine="0"/>
        <w:jc w:val="left"/>
      </w:pPr>
      <w:r>
        <w:rPr>
          <w:rStyle w:val="CharStyle26"/>
        </w:rPr>
        <w:t xml:space="preserve">A </w:t>
      </w:r>
      <w:r>
        <w:rPr>
          <w:rStyle w:val="CharStyle26"/>
          <w:i/>
          <w:iCs/>
          <w:u w:val="single"/>
        </w:rPr>
        <w:t>Vlastník, jiný</w:t>
      </w:r>
      <w:r>
        <w:rPr>
          <w:rStyle w:val="CharStyle26"/>
          <w:i/>
          <w:iCs/>
        </w:rPr>
        <w:t xml:space="preserve"> oprávněný</w:t>
        <w:tab/>
        <w:t>Identifikátor</w:t>
        <w:tab/>
        <w:t>Podíl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260"/>
        <w:jc w:val="left"/>
      </w:pPr>
      <w:r>
        <w:rPr>
          <w:rStyle w:val="CharStyle26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46" w:val="left"/>
        </w:tabs>
        <w:bidi w:val="0"/>
        <w:spacing w:before="0" w:after="300" w:line="266" w:lineRule="auto"/>
        <w:ind w:left="0" w:right="0" w:firstLine="60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60"/>
        <w:jc w:val="left"/>
      </w:pPr>
      <w:r>
        <w:rPr>
          <w:rStyle w:val="CharStyle26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600" w:right="0" w:firstLine="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 w:line="221" w:lineRule="auto"/>
        <w:ind w:left="0" w:right="0" w:firstLine="0"/>
        <w:jc w:val="center"/>
      </w:pPr>
      <w:r>
        <w:rPr>
          <w:rStyle w:val="CharStyle16"/>
          <w:b/>
          <w:bCs/>
          <w:i/>
          <w:iCs/>
        </w:rPr>
        <w:t>ČÁSTEČNÝ VÝPIS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5"/>
        </w:rPr>
        <w:t xml:space="preserve">B </w:t>
      </w:r>
      <w:r>
        <w:rPr>
          <w:rStyle w:val="CharStyle5"/>
          <w:i/>
          <w:iCs/>
        </w:rPr>
        <w:t>Nemovitosti</w:t>
      </w:r>
    </w:p>
    <w:tbl>
      <w:tblPr>
        <w:tblOverlap w:val="never"/>
        <w:jc w:val="center"/>
        <w:tblLayout w:type="fixed"/>
      </w:tblPr>
      <w:tblGrid>
        <w:gridCol w:w="1933"/>
        <w:gridCol w:w="1433"/>
        <w:gridCol w:w="572"/>
        <w:gridCol w:w="2041"/>
        <w:gridCol w:w="2056"/>
        <w:gridCol w:w="2380"/>
      </w:tblGrid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Pozemky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Výměra[m2]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Druh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7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8"/>
                <w:b/>
                <w:bCs/>
              </w:rPr>
              <w:t>90/110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7363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8"/>
                <w:b/>
                <w:bCs/>
              </w:rPr>
              <w:t>90/113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8"/>
                <w:b/>
                <w:bCs/>
              </w:rPr>
              <w:t>7295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chráněná ložisková území, zemědělský půdní fond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  <w:b/>
                <w:bCs/>
              </w:rPr>
              <w:t>137/9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2626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  <w:b/>
                <w:bCs/>
              </w:rPr>
              <w:t>162/14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10410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  <w:b/>
                <w:bCs/>
              </w:rPr>
              <w:t>252/8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8"/>
                <w:b/>
                <w:bCs/>
              </w:rPr>
              <w:t>2658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  <w:b/>
                <w:bCs/>
              </w:rPr>
              <w:t>407/29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8"/>
                <w:b/>
                <w:bCs/>
              </w:rPr>
              <w:t>1363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rStyle w:val="CharStyle8"/>
                <w:b/>
                <w:bCs/>
              </w:rPr>
              <w:t>zemědělský půdní fond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391" w:lineRule="auto"/>
        <w:ind w:left="160" w:right="0" w:hanging="160"/>
        <w:jc w:val="left"/>
      </w:pPr>
      <w:r>
        <w:rPr>
          <w:rStyle w:val="CharStyle26"/>
        </w:rPr>
        <w:t xml:space="preserve">B1 Věcná práva sloužící ve prospěch nemovitostí v části B </w:t>
      </w:r>
      <w:r>
        <w:rPr>
          <w:rStyle w:val="CharStyle26"/>
          <w:i/>
          <w:iCs/>
        </w:rPr>
        <w:t>Typ vztahu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960" w:right="0" w:hanging="960"/>
        <w:jc w:val="left"/>
        <w:rPr>
          <w:sz w:val="17"/>
          <w:szCs w:val="17"/>
        </w:rPr>
      </w:pPr>
      <w:r>
        <w:rPr>
          <w:rStyle w:val="CharStyle16"/>
          <w:b/>
          <w:bCs/>
        </w:rPr>
        <w:t xml:space="preserve">o Věcné břemeno cesty </w:t>
      </w:r>
      <w:r>
        <w:rPr>
          <w:rStyle w:val="CharStyle16"/>
          <w:i/>
          <w:iCs/>
          <w:sz w:val="17"/>
          <w:szCs w:val="17"/>
        </w:rPr>
        <w:t>Oprávněni pro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69" w:lineRule="auto"/>
        <w:ind w:left="1340" w:right="0" w:firstLine="0"/>
        <w:jc w:val="left"/>
      </w:pPr>
      <w:r>
        <w:rPr>
          <w:rStyle w:val="CharStyle16"/>
          <w:b/>
          <w:bCs/>
        </w:rPr>
        <w:t>Parcela: 90/113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960"/>
        <w:jc w:val="left"/>
      </w:pPr>
      <w:r>
        <w:rPr>
          <w:rStyle w:val="CharStyle26"/>
          <w:i/>
          <w:iCs/>
        </w:rPr>
        <w:t>Povinnost k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1340" w:right="0" w:firstLine="0"/>
        <w:jc w:val="left"/>
      </w:pPr>
      <w:r>
        <w:rPr>
          <w:rStyle w:val="CharStyle16"/>
          <w:b/>
          <w:bCs/>
        </w:rPr>
        <w:t>Parcela: 90/61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00"/>
        <w:jc w:val="left"/>
      </w:pPr>
      <w:r>
        <w:rPr>
          <w:rStyle w:val="CharStyle16"/>
          <w:i/>
          <w:iCs/>
          <w:sz w:val="17"/>
          <w:szCs w:val="17"/>
        </w:rPr>
        <w:t>Listina</w:t>
      </w:r>
      <w:r>
        <w:rPr>
          <w:rStyle w:val="CharStyle16"/>
          <w:b/>
          <w:bCs/>
        </w:rPr>
        <w:t xml:space="preserve"> Usnesení soudu číslo deníku 215/1904.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12700</wp:posOffset>
                </wp:positionV>
                <wp:extent cx="1337310" cy="15748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7310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Z-7600183/1983-506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21.15000000000003pt;margin-top:1.pt;width:105.3pt;height:12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Z-7600183/1983-506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6"/>
          <w:b/>
          <w:bCs/>
        </w:rPr>
        <w:t>POLVZ:183/1983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500"/>
        <w:jc w:val="left"/>
      </w:pPr>
      <w:r>
        <w:rPr>
          <w:rStyle w:val="CharStyle16"/>
          <w:i/>
          <w:iCs/>
          <w:sz w:val="17"/>
          <w:szCs w:val="17"/>
        </w:rPr>
        <w:t>Pořadí k</w:t>
      </w:r>
      <w:r>
        <w:rPr>
          <w:rStyle w:val="CharStyle16"/>
          <w:b/>
          <w:bCs/>
        </w:rPr>
        <w:t xml:space="preserve"> datu podle právní úpravy účinné v době vzniku práva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391" w:lineRule="auto"/>
        <w:ind w:left="160" w:right="0" w:hanging="160"/>
        <w:jc w:val="left"/>
      </w:pPr>
      <w:r>
        <w:rPr>
          <w:rStyle w:val="CharStyle26"/>
        </w:rPr>
        <w:t xml:space="preserve">C Věcná práva zatěžující nemovitosti v části B včetně souvisejících údajů </w:t>
      </w:r>
      <w:r>
        <w:rPr>
          <w:rStyle w:val="CharStyle26"/>
          <w:i/>
          <w:iCs/>
        </w:rPr>
        <w:t>Typ vztahu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6"/>
          <w:b/>
          <w:bCs/>
        </w:rPr>
        <w:t>o Věcné břemeno cesty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60"/>
        <w:jc w:val="left"/>
      </w:pPr>
      <w:r>
        <w:rPr>
          <w:rStyle w:val="CharStyle26"/>
          <w:i/>
          <w:iCs/>
        </w:rPr>
        <w:t>Oprávnění pro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340" w:right="0" w:firstLine="0"/>
        <w:jc w:val="left"/>
      </w:pPr>
      <w:r>
        <w:rPr>
          <w:rStyle w:val="CharStyle16"/>
          <w:b/>
          <w:bCs/>
        </w:rPr>
        <w:t>Parcela: 407/18, Parcela: 407/19, Parcela: 407/38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60"/>
        <w:jc w:val="left"/>
      </w:pPr>
      <w:r>
        <w:rPr>
          <w:rStyle w:val="CharStyle26"/>
          <w:i/>
          <w:iCs/>
        </w:rPr>
        <w:t>Povinnost k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rStyle w:val="CharStyle16"/>
          <w:b/>
          <w:bCs/>
        </w:rPr>
        <w:t>Parcela: 407/29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00"/>
        <w:jc w:val="left"/>
      </w:pPr>
      <w:r>
        <w:rPr>
          <w:rStyle w:val="CharStyle16"/>
          <w:i/>
          <w:iCs/>
          <w:sz w:val="17"/>
          <w:szCs w:val="17"/>
        </w:rPr>
        <w:t>Listina</w:t>
      </w:r>
      <w:r>
        <w:rPr>
          <w:rStyle w:val="CharStyle16"/>
          <w:b/>
          <w:bCs/>
        </w:rPr>
        <w:t xml:space="preserve"> Usnesení soudu číslo deníku 696/1935.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142" w:val="left"/>
        </w:tabs>
        <w:bidi w:val="0"/>
        <w:spacing w:before="0" w:after="40" w:line="240" w:lineRule="auto"/>
        <w:ind w:left="5780" w:right="0" w:firstLine="0"/>
        <w:jc w:val="left"/>
      </w:pPr>
      <w:r>
        <w:rPr>
          <w:rStyle w:val="CharStyle16"/>
          <w:b/>
          <w:bCs/>
        </w:rPr>
        <w:t>POLVZ:217/1983</w:t>
        <w:tab/>
        <w:t>Z-7600217/1983-506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25.11.2024 09:35:02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305" w:val="left"/>
          <w:tab w:pos="7423" w:val="right"/>
          <w:tab w:pos="7600" w:val="left"/>
          <w:tab w:pos="9178" w:val="right"/>
        </w:tabs>
        <w:bidi w:val="0"/>
        <w:spacing w:before="0" w:after="40" w:line="293" w:lineRule="auto"/>
        <w:ind w:left="0" w:right="0" w:firstLine="60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</w:t>
        <w:tab/>
        <w:t>Litoměřice</w:t>
        <w:tab/>
      </w:r>
      <w:r>
        <w:rPr>
          <w:rStyle w:val="CharStyle16"/>
          <w:sz w:val="17"/>
          <w:szCs w:val="17"/>
        </w:rPr>
        <w:t>Obec:</w:t>
        <w:tab/>
      </w:r>
      <w:r>
        <w:rPr>
          <w:rStyle w:val="CharStyle16"/>
          <w:b/>
          <w:bCs/>
        </w:rPr>
        <w:t>565016</w:t>
        <w:tab/>
        <w:t>Keblice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2151" w:val="left"/>
          <w:tab w:pos="7258" w:val="right"/>
          <w:tab w:pos="7461" w:val="left"/>
        </w:tabs>
        <w:bidi w:val="0"/>
        <w:spacing w:before="0" w:after="40" w:line="293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Kat.území: </w:t>
      </w:r>
      <w:r>
        <w:rPr>
          <w:rStyle w:val="CharStyle26"/>
          <w:b/>
          <w:bCs/>
          <w:sz w:val="19"/>
          <w:szCs w:val="19"/>
        </w:rPr>
        <w:t>664693</w:t>
        <w:tab/>
        <w:t>Keblice</w:t>
        <w:tab/>
      </w:r>
      <w:r>
        <w:rPr>
          <w:rStyle w:val="CharStyle26"/>
        </w:rPr>
        <w:t>List vlastnictví:</w:t>
        <w:tab/>
      </w:r>
      <w:r>
        <w:rPr>
          <w:rStyle w:val="CharStyle26"/>
          <w:b/>
          <w:bCs/>
          <w:sz w:val="19"/>
          <w:szCs w:val="19"/>
        </w:rPr>
        <w:t>10002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242" w:val="left"/>
          <w:tab w:pos="3754" w:val="left"/>
          <w:tab w:pos="7363" w:val="right"/>
          <w:tab w:pos="7592" w:val="left"/>
          <w:tab w:pos="9118" w:val="right"/>
          <w:tab w:pos="10186" w:val="right"/>
        </w:tabs>
        <w:bidi w:val="0"/>
        <w:spacing w:before="0" w:after="180" w:line="262" w:lineRule="auto"/>
        <w:ind w:left="0" w:right="0" w:firstLine="660"/>
        <w:jc w:val="left"/>
      </w:pPr>
      <w:r>
        <w:rPr>
          <w:rStyle w:val="CharStyle16"/>
          <w:b/>
          <w:bCs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</w:t>
        <w:tab/>
        <w:t>stavební</w:t>
        <w:tab/>
        <w:t>parcela)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0" w:right="0" w:firstLine="280"/>
        <w:jc w:val="left"/>
      </w:pPr>
      <w:r>
        <w:rPr>
          <w:rStyle w:val="CharStyle26"/>
          <w:i/>
          <w:iCs/>
        </w:rPr>
        <w:t>Typ vztahu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660"/>
        <w:jc w:val="left"/>
      </w:pPr>
      <w:r>
        <w:rPr>
          <w:rStyle w:val="CharStyle16"/>
          <w:i/>
          <w:iCs/>
          <w:sz w:val="17"/>
          <w:szCs w:val="17"/>
        </w:rPr>
        <w:t>Pořadí k</w:t>
      </w:r>
      <w:r>
        <w:rPr>
          <w:rStyle w:val="CharStyle16"/>
          <w:b/>
          <w:bCs/>
        </w:rPr>
        <w:t xml:space="preserve"> datu podle právní úpravy účinné v době vzniku práva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D Poznámky a další obdobné údaje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  <w:i/>
          <w:iCs/>
        </w:rPr>
        <w:t>Plomby a upozornění -</w:t>
      </w:r>
      <w:r>
        <w:rPr>
          <w:rStyle w:val="CharStyle26"/>
          <w:b/>
          <w:bCs/>
          <w:sz w:val="19"/>
          <w:szCs w:val="19"/>
        </w:rPr>
        <w:t xml:space="preserve"> Bez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26"/>
        </w:rPr>
        <w:t xml:space="preserve">E </w:t>
      </w:r>
      <w:r>
        <w:rPr>
          <w:rStyle w:val="CharStyle26"/>
          <w:i/>
          <w:iCs/>
        </w:rPr>
        <w:t>Nabývací tituly a jiné podklady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54" w:lineRule="auto"/>
        <w:ind w:left="0" w:right="0" w:firstLine="0"/>
        <w:jc w:val="left"/>
      </w:pPr>
      <w:r>
        <w:rPr>
          <w:rStyle w:val="CharStyle26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80" w:right="0" w:hanging="200"/>
        <w:jc w:val="left"/>
      </w:pPr>
      <w:r>
        <w:rPr>
          <w:rStyle w:val="CharStyle16"/>
          <w:b/>
          <w:bCs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6"/>
          <w:b/>
          <w:bCs/>
          <w:lang w:val="sk-SK" w:eastAsia="sk-SK" w:bidi="sk-SK"/>
        </w:rPr>
        <w:t xml:space="preserve">č. </w:t>
      </w:r>
      <w:r>
        <w:rPr>
          <w:rStyle w:val="CharStyle16"/>
          <w:b/>
          <w:bCs/>
        </w:rPr>
        <w:t>UZSVM/U/20/2024-HMSO ze dne 16.01.2024. Právní účinky zápisu k okamžiku 16.01.2024 11:00:04. Zápis proveden dne 13.03.2024.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28" w:lineRule="auto"/>
        <w:ind w:left="0" w:right="700" w:firstLine="0"/>
        <w:jc w:val="right"/>
      </w:pPr>
      <w:r>
        <w:rPr>
          <w:rStyle w:val="CharStyle16"/>
          <w:b/>
          <w:bCs/>
        </w:rPr>
        <w:t>V-378/2024-506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78" w:val="left"/>
        </w:tabs>
        <w:bidi w:val="0"/>
        <w:spacing w:before="0" w:after="120" w:line="228" w:lineRule="auto"/>
        <w:ind w:left="0" w:right="0" w:firstLine="48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380" w:right="0" w:hanging="200"/>
        <w:jc w:val="left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UZSVM/U/-13940/2024 -HMSO ze dne 19.08.2024. Právní účinky zápisu k okamžiku 26.08.2024 08:50:12. Zápis proveden dne 13.09.2024.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28" w:lineRule="auto"/>
        <w:ind w:left="0" w:right="560" w:firstLine="0"/>
        <w:jc w:val="right"/>
      </w:pPr>
      <w:r>
        <w:rPr>
          <w:rStyle w:val="CharStyle16"/>
          <w:b/>
          <w:bCs/>
        </w:rPr>
        <w:t>Z-5668/2024-506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48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 w:line="228" w:lineRule="auto"/>
        <w:ind w:left="1020" w:right="0" w:firstLine="0"/>
        <w:jc w:val="left"/>
      </w:pPr>
      <w:r>
        <w:rPr>
          <w:rStyle w:val="CharStyle16"/>
          <w:b/>
          <w:bCs/>
        </w:rPr>
        <w:t>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F </w:t>
      </w:r>
      <w:r>
        <w:rPr>
          <w:rStyle w:val="CharStyle5"/>
          <w:i/>
          <w:iCs/>
        </w:rPr>
        <w:t>Vztah bonitovaných půdně ekologických jednotek (BPEJ) k parcelám</w:t>
      </w:r>
    </w:p>
    <w:tbl>
      <w:tblPr>
        <w:tblOverlap w:val="never"/>
        <w:jc w:val="left"/>
        <w:tblLayout w:type="fixed"/>
      </w:tblPr>
      <w:tblGrid>
        <w:gridCol w:w="2732"/>
        <w:gridCol w:w="2880"/>
        <w:gridCol w:w="2498"/>
      </w:tblGrid>
      <w:tr>
        <w:trPr>
          <w:trHeight w:val="2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i/>
                <w:iCs/>
                <w:sz w:val="17"/>
                <w:szCs w:val="17"/>
              </w:rPr>
              <w:t>Výměra [m2 ]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8"/>
                <w:b/>
                <w:bCs/>
              </w:rPr>
              <w:t>90/110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  <w:b/>
                <w:bCs/>
              </w:rPr>
              <w:t>7363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8"/>
                <w:b/>
                <w:bCs/>
              </w:rPr>
              <w:t>90/113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  <w:b/>
                <w:bCs/>
              </w:rPr>
              <w:t>7295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137/9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  <w:b/>
                <w:bCs/>
              </w:rPr>
              <w:t>2626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162/14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10410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252/8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rStyle w:val="CharStyle8"/>
                <w:b/>
                <w:bCs/>
              </w:rPr>
              <w:t>446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14167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rStyle w:val="CharStyle8"/>
                <w:b/>
                <w:bCs/>
              </w:rPr>
              <w:t>2212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407/29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rStyle w:val="CharStyle8"/>
                <w:b/>
                <w:bCs/>
              </w:rPr>
              <w:t>414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8"/>
                <w:b/>
                <w:bCs/>
              </w:rPr>
              <w:t>11904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rStyle w:val="CharStyle8"/>
                <w:b/>
                <w:bCs/>
              </w:rPr>
              <w:t>949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6"/>
          <w:i/>
          <w:iCs/>
        </w:rPr>
        <w:t>Nemovitosti jsou v územním obvodu, ve kterém vykonává státní správu katastru nemovitostí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879" w:val="left"/>
          <w:tab w:pos="87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Vyhotovil:</w:t>
        <w:tab/>
        <w:t>Vyhotoveno: 25.11.2024</w:t>
        <w:tab/>
        <w:t>09:48:39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left"/>
      </w:pPr>
      <w:r>
        <w:rPr>
          <w:rStyle w:val="CharStyle26"/>
          <w:i/>
          <w:iCs/>
        </w:rPr>
        <w:t>Český úřad zeměměřický a katastrální - SCD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59" w:lineRule="auto"/>
        <w:ind w:left="0" w:right="0" w:firstLine="0"/>
        <w:jc w:val="both"/>
      </w:pPr>
      <w:r>
        <w:rPr>
          <w:rStyle w:val="CharStyle26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"https://cuzk.gov.cz/" </w:instrText>
      </w:r>
      <w:r>
        <w:fldChar w:fldCharType="separate"/>
      </w:r>
      <w:r>
        <w:rPr>
          <w:rStyle w:val="CharStyle26"/>
          <w:lang w:val="en-US" w:eastAsia="en-US" w:bidi="en-US"/>
        </w:rPr>
        <w:t>https://cuzk.gov.cz/</w:t>
      </w:r>
      <w:r>
        <w:fldChar w:fldCharType="end"/>
      </w:r>
      <w:r>
        <w:rPr>
          <w:rStyle w:val="CharStyle26"/>
          <w:lang w:val="en-US" w:eastAsia="en-US" w:bidi="en-US"/>
        </w:rPr>
        <w:t>.</w:t>
      </w:r>
    </w:p>
    <w:sectPr>
      <w:footnotePr>
        <w:pos w:val="pageBottom"/>
        <w:numFmt w:val="decimal"/>
        <w:numRestart w:val="continuous"/>
      </w:footnotePr>
      <w:pgSz w:w="11900" w:h="16840"/>
      <w:pgMar w:top="948" w:right="942" w:bottom="1721" w:left="265" w:header="52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877570</wp:posOffset>
              </wp:positionH>
              <wp:positionV relativeFrom="page">
                <wp:posOffset>9673590</wp:posOffset>
              </wp:positionV>
              <wp:extent cx="5312410" cy="3016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241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9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Nemovitostí jsou v územním obvodu, ve kterém vykonává státní správu katastru nemovitostí CR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9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9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kraj. Katastrální pracoviště Litoměřice, kód: 506.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9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100000000000009pt;margin-top:761.70000000000005pt;width:418.30000000000001pt;height:23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9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Nemovitostí jsou v územním obvodu, ve kterém vykonává státní správu katastru nemovitostí CR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9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9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kraj. Katastrální pracoviště Litoměřice, kód: 506.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9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9591675</wp:posOffset>
              </wp:positionV>
              <wp:extent cx="671639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1639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5pt;margin-top:755.25pt;width:528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Table caption_"/>
    <w:basedOn w:val="DefaultParagraphFont"/>
    <w:link w:val="Style4"/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8">
    <w:name w:val="Other_"/>
    <w:basedOn w:val="DefaultParagraphFont"/>
    <w:link w:val="Style7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Body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Body text_"/>
    <w:basedOn w:val="DefaultParagraphFont"/>
    <w:link w:val="Style15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Header or footer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Body text (4)_"/>
    <w:basedOn w:val="DefaultParagraphFont"/>
    <w:link w:val="Style2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6">
    <w:name w:val="Body text (2)_"/>
    <w:basedOn w:val="DefaultParagraphFont"/>
    <w:link w:val="Style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80"/>
      <w:ind w:firstLine="5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Table caption"/>
    <w:basedOn w:val="Normal"/>
    <w:link w:val="CharStyle5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7">
    <w:name w:val="Other"/>
    <w:basedOn w:val="Normal"/>
    <w:link w:val="CharStyle8"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Header or footer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Body text (4)"/>
    <w:basedOn w:val="Normal"/>
    <w:link w:val="CharStyle23"/>
    <w:pPr>
      <w:widowControl w:val="0"/>
      <w:shd w:val="clear" w:color="auto" w:fill="auto"/>
      <w:spacing w:after="100" w:line="293" w:lineRule="auto"/>
      <w:ind w:firstLine="38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5">
    <w:name w:val="Body text (2)"/>
    <w:basedOn w:val="Normal"/>
    <w:link w:val="CharStyle26"/>
    <w:pPr>
      <w:widowControl w:val="0"/>
      <w:shd w:val="clear" w:color="auto" w:fill="auto"/>
      <w:spacing w:after="50" w:line="262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0050AA46F26A241125112833</dc:title>
  <dc:subject/>
  <dc:creator>vasakovad</dc:creator>
  <cp:keywords/>
</cp:coreProperties>
</file>