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5AF" w:rsidRDefault="00ED191A">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w14:anchorId="58391EAB">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rsidR="00962372" w:rsidRDefault="00ED191A"/>
              </w:txbxContent>
            </v:textbox>
            <w10:wrap anchorx="page" anchory="page"/>
          </v:shape>
        </w:pict>
      </w:r>
      <w:r w:rsidR="00F5284C">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58391EAE">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10" o:title="CMYK2" gain="69719f"/>
            </v:shape>
            <v:rect id="_x0000_s4715" style="position:absolute;left:1785;top:1811;width:1626;height:408" stroked="f" strokecolor="#333" strokeweight="0">
              <v:imagedata gain="69719f"/>
              <v:textbox inset="0,0"/>
            </v:rect>
          </v:group>
        </w:pict>
      </w:r>
      <w:r w:rsidR="00F5284C">
        <w:rPr>
          <w:rFonts w:ascii="Arial" w:eastAsia="Arial" w:hAnsi="Arial" w:cs="Arial"/>
          <w:spacing w:val="14"/>
          <w:lang w:val="cs-CZ"/>
        </w:rPr>
        <w:t xml:space="preserve"> </w:t>
      </w:r>
      <w:r w:rsidR="00F5284C">
        <w:rPr>
          <w:rFonts w:ascii="Arial" w:eastAsia="Arial" w:hAnsi="Arial" w:cs="Arial"/>
          <w:b/>
          <w:i/>
          <w:spacing w:val="8"/>
          <w:sz w:val="28"/>
          <w:lang w:val="cs-CZ"/>
        </w:rPr>
        <w:t xml:space="preserve"> </w:t>
      </w:r>
    </w:p>
    <w:p w:rsidR="004435AF" w:rsidRDefault="00F5284C">
      <w:pPr>
        <w:rPr>
          <w:szCs w:val="22"/>
        </w:rPr>
      </w:pPr>
      <w:r>
        <w:rPr>
          <w:szCs w:val="22"/>
        </w:rPr>
        <w:t xml:space="preserve"> </w:t>
      </w:r>
    </w:p>
    <w:p w:rsidR="004435AF" w:rsidRDefault="00F5284C">
      <w:pPr>
        <w:pStyle w:val="Nadpis1"/>
        <w:rPr>
          <w:sz w:val="20"/>
        </w:rPr>
      </w:pPr>
      <w:r>
        <w:t xml:space="preserve">                                                                          </w:t>
      </w:r>
      <w:r>
        <w:rPr>
          <w:sz w:val="20"/>
        </w:rPr>
        <w:t>Číslo smlouvy:</w:t>
      </w:r>
      <w:bookmarkStart w:id="0" w:name="_GoBack"/>
      <w:r>
        <w:rPr>
          <w:sz w:val="20"/>
        </w:rPr>
        <w:t>402-2017-12131</w:t>
      </w:r>
      <w:bookmarkEnd w:id="0"/>
    </w:p>
    <w:p w:rsidR="004435AF" w:rsidRDefault="004435AF">
      <w:pPr>
        <w:pStyle w:val="Nadpis1"/>
      </w:pPr>
    </w:p>
    <w:p w:rsidR="004435AF" w:rsidRDefault="00F5284C">
      <w:pPr>
        <w:pStyle w:val="Nadpis2"/>
        <w:jc w:val="center"/>
        <w:rPr>
          <w:rFonts w:ascii="Times New Roman" w:eastAsia="Times New Roman" w:hAnsi="Times New Roman" w:cs="Times New Roman"/>
          <w:i w:val="0"/>
        </w:rPr>
      </w:pPr>
      <w:r>
        <w:rPr>
          <w:rFonts w:ascii="Times New Roman" w:eastAsia="Times New Roman" w:hAnsi="Times New Roman" w:cs="Times New Roman"/>
          <w:i w:val="0"/>
        </w:rPr>
        <w:t>Smlouva o nájmu prostoru sloužícího podnikání</w:t>
      </w:r>
    </w:p>
    <w:p w:rsidR="004435AF" w:rsidRDefault="00F5284C">
      <w:pPr>
        <w:jc w:val="center"/>
      </w:pPr>
      <w: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rsidR="004435AF" w:rsidRDefault="00F5284C">
      <w:r>
        <w:t>mezi stranami:</w:t>
      </w:r>
    </w:p>
    <w:p w:rsidR="004435AF" w:rsidRDefault="004435AF"/>
    <w:p w:rsidR="004435AF" w:rsidRDefault="00F5284C">
      <w:pPr>
        <w:pStyle w:val="Zkladntext"/>
        <w:rPr>
          <w:sz w:val="22"/>
          <w:szCs w:val="22"/>
        </w:rPr>
      </w:pPr>
      <w:r>
        <w:rPr>
          <w:b/>
          <w:sz w:val="22"/>
          <w:szCs w:val="22"/>
        </w:rPr>
        <w:t xml:space="preserve">Česká republika - Ministerstvo zemědělství </w:t>
      </w:r>
      <w:r>
        <w:rPr>
          <w:sz w:val="22"/>
          <w:szCs w:val="22"/>
        </w:rPr>
        <w:t xml:space="preserve"> </w:t>
      </w:r>
    </w:p>
    <w:p w:rsidR="004435AF" w:rsidRDefault="00F5284C">
      <w:pPr>
        <w:pStyle w:val="Zkladntext"/>
        <w:rPr>
          <w:sz w:val="22"/>
          <w:szCs w:val="22"/>
        </w:rPr>
      </w:pPr>
      <w:r>
        <w:rPr>
          <w:sz w:val="22"/>
          <w:szCs w:val="22"/>
        </w:rPr>
        <w:t xml:space="preserve">se sídlem Těšnov 65/17, Nové Město, 110 00 Praha 1, </w:t>
      </w:r>
    </w:p>
    <w:p w:rsidR="004435AF" w:rsidRDefault="00F5284C">
      <w:pPr>
        <w:pStyle w:val="Zkladntext"/>
        <w:rPr>
          <w:sz w:val="22"/>
          <w:szCs w:val="22"/>
        </w:rPr>
      </w:pPr>
      <w:r>
        <w:rPr>
          <w:sz w:val="22"/>
          <w:szCs w:val="22"/>
        </w:rPr>
        <w:t xml:space="preserve">za kterou právně jedná Mgr. Pavel Brokeš, ředitel odboru vnitřní správy, na základě organizačního řádu MZe čj.12061/2017-MZe-11131 ze dne 14. 2. 2017 </w:t>
      </w:r>
    </w:p>
    <w:p w:rsidR="004435AF" w:rsidRDefault="00F5284C">
      <w:pPr>
        <w:pStyle w:val="Zkladntext"/>
        <w:rPr>
          <w:sz w:val="22"/>
          <w:szCs w:val="22"/>
        </w:rPr>
      </w:pPr>
      <w:r>
        <w:rPr>
          <w:sz w:val="22"/>
          <w:szCs w:val="22"/>
        </w:rPr>
        <w:t>IČ: 00020478</w:t>
      </w:r>
    </w:p>
    <w:p w:rsidR="004435AF" w:rsidRDefault="00F5284C">
      <w:pPr>
        <w:pStyle w:val="Zkladntext"/>
        <w:rPr>
          <w:sz w:val="22"/>
          <w:szCs w:val="22"/>
        </w:rPr>
      </w:pPr>
      <w:r>
        <w:rPr>
          <w:sz w:val="22"/>
          <w:szCs w:val="22"/>
        </w:rPr>
        <w:t>DIČ: CZ00020478</w:t>
      </w:r>
      <w:r>
        <w:rPr>
          <w:b/>
          <w:color w:val="7030A0"/>
          <w:sz w:val="22"/>
          <w:szCs w:val="22"/>
        </w:rPr>
        <w:t xml:space="preserve"> </w:t>
      </w:r>
      <w:r>
        <w:rPr>
          <w:sz w:val="22"/>
          <w:szCs w:val="22"/>
        </w:rPr>
        <w:t>(v postavení výkonu samostatné ekonomické činnosti, osoba povinná k dani, s odkazem na § 5 odst. 1 a 2 a plátce dle § 6 zákona č. 235/2004 Sb.,  o dani z přidané hodnoty, ve znění pozdějších předpisů)</w:t>
      </w:r>
    </w:p>
    <w:p w:rsidR="004435AF" w:rsidRDefault="00F5284C">
      <w:pPr>
        <w:pStyle w:val="Zkladntext"/>
        <w:rPr>
          <w:sz w:val="22"/>
          <w:szCs w:val="22"/>
        </w:rPr>
      </w:pPr>
      <w:r>
        <w:rPr>
          <w:sz w:val="22"/>
          <w:szCs w:val="22"/>
        </w:rPr>
        <w:t xml:space="preserve">bankovní spojení: </w:t>
      </w:r>
      <w:r w:rsidR="00F4384F">
        <w:rPr>
          <w:sz w:val="22"/>
          <w:szCs w:val="22"/>
        </w:rPr>
        <w:t>…………</w:t>
      </w:r>
      <w:proofErr w:type="gramStart"/>
      <w:r w:rsidR="00F4384F">
        <w:rPr>
          <w:sz w:val="22"/>
          <w:szCs w:val="22"/>
        </w:rPr>
        <w:t>…..</w:t>
      </w:r>
      <w:proofErr w:type="gramEnd"/>
    </w:p>
    <w:p w:rsidR="004435AF" w:rsidRDefault="00F5284C">
      <w:pPr>
        <w:pStyle w:val="Zkladntext"/>
        <w:rPr>
          <w:sz w:val="22"/>
          <w:szCs w:val="22"/>
        </w:rPr>
      </w:pPr>
      <w:r>
        <w:rPr>
          <w:sz w:val="22"/>
          <w:szCs w:val="22"/>
        </w:rPr>
        <w:t xml:space="preserve">číslo účtu: </w:t>
      </w:r>
      <w:r w:rsidR="00F4384F">
        <w:rPr>
          <w:sz w:val="22"/>
          <w:szCs w:val="22"/>
        </w:rPr>
        <w:t>……………….</w:t>
      </w:r>
      <w:r>
        <w:rPr>
          <w:sz w:val="22"/>
          <w:szCs w:val="22"/>
        </w:rPr>
        <w:t xml:space="preserve"> - nájem</w:t>
      </w:r>
    </w:p>
    <w:p w:rsidR="004435AF" w:rsidRDefault="00F4384F">
      <w:pPr>
        <w:pStyle w:val="Zkladntext"/>
        <w:ind w:left="708" w:firstLine="708"/>
        <w:rPr>
          <w:sz w:val="22"/>
          <w:szCs w:val="22"/>
        </w:rPr>
      </w:pPr>
      <w:r>
        <w:rPr>
          <w:sz w:val="22"/>
          <w:szCs w:val="22"/>
        </w:rPr>
        <w:t>……………</w:t>
      </w:r>
      <w:proofErr w:type="gramStart"/>
      <w:r>
        <w:rPr>
          <w:sz w:val="22"/>
          <w:szCs w:val="22"/>
        </w:rPr>
        <w:t>…..</w:t>
      </w:r>
      <w:r w:rsidR="00F5284C">
        <w:rPr>
          <w:sz w:val="22"/>
          <w:szCs w:val="22"/>
        </w:rPr>
        <w:t xml:space="preserve"> – služby</w:t>
      </w:r>
      <w:proofErr w:type="gramEnd"/>
    </w:p>
    <w:p w:rsidR="004435AF" w:rsidRDefault="00F5284C">
      <w:pPr>
        <w:spacing w:line="100" w:lineRule="atLeast"/>
        <w:rPr>
          <w:rFonts w:ascii="Times New Roman" w:eastAsia="Times New Roman" w:hAnsi="Times New Roman" w:cs="Times New Roman"/>
          <w:szCs w:val="22"/>
        </w:rPr>
      </w:pPr>
      <w:r>
        <w:rPr>
          <w:rFonts w:ascii="Times New Roman" w:eastAsia="Times New Roman" w:hAnsi="Times New Roman" w:cs="Times New Roman"/>
          <w:b/>
          <w:szCs w:val="22"/>
        </w:rPr>
        <w:t>Kontaktní osoba :</w:t>
      </w:r>
      <w:r>
        <w:rPr>
          <w:rFonts w:ascii="Times New Roman" w:eastAsia="Times New Roman" w:hAnsi="Times New Roman" w:cs="Times New Roman"/>
          <w:szCs w:val="22"/>
        </w:rPr>
        <w:t xml:space="preserve"> Ludmila Bělohradská, referent ORSB</w:t>
      </w:r>
    </w:p>
    <w:p w:rsidR="004435AF" w:rsidRDefault="00F5284C">
      <w:pPr>
        <w:spacing w:line="100" w:lineRule="atLeast"/>
        <w:rPr>
          <w:rFonts w:ascii="Times New Roman" w:eastAsia="Times New Roman" w:hAnsi="Times New Roman" w:cs="Times New Roman"/>
          <w:szCs w:val="22"/>
        </w:rPr>
      </w:pPr>
      <w:r>
        <w:rPr>
          <w:rFonts w:ascii="Times New Roman" w:eastAsia="Times New Roman" w:hAnsi="Times New Roman" w:cs="Times New Roman"/>
          <w:szCs w:val="22"/>
        </w:rPr>
        <w:t>se sídlem  Bezručova 109, 276 01 Mělník</w:t>
      </w:r>
    </w:p>
    <w:p w:rsidR="004435AF" w:rsidRDefault="00F5284C">
      <w:pPr>
        <w:spacing w:line="100" w:lineRule="atLeast"/>
        <w:rPr>
          <w:rFonts w:ascii="Times New Roman" w:eastAsia="Times New Roman" w:hAnsi="Times New Roman" w:cs="Times New Roman"/>
          <w:szCs w:val="22"/>
        </w:rPr>
      </w:pPr>
      <w:proofErr w:type="gramStart"/>
      <w:r>
        <w:rPr>
          <w:rFonts w:ascii="Times New Roman" w:eastAsia="Times New Roman" w:hAnsi="Times New Roman" w:cs="Times New Roman"/>
          <w:szCs w:val="22"/>
        </w:rPr>
        <w:t xml:space="preserve">tel : </w:t>
      </w:r>
      <w:r w:rsidR="00F4384F">
        <w:rPr>
          <w:rFonts w:ascii="Times New Roman" w:eastAsia="Times New Roman" w:hAnsi="Times New Roman" w:cs="Times New Roman"/>
          <w:szCs w:val="22"/>
        </w:rPr>
        <w:t>…</w:t>
      </w:r>
      <w:proofErr w:type="gramEnd"/>
      <w:r w:rsidR="00F4384F">
        <w:rPr>
          <w:rFonts w:ascii="Times New Roman" w:eastAsia="Times New Roman" w:hAnsi="Times New Roman" w:cs="Times New Roman"/>
          <w:szCs w:val="22"/>
        </w:rPr>
        <w:t>………………………</w:t>
      </w:r>
    </w:p>
    <w:p w:rsidR="004435AF" w:rsidRDefault="00F5284C">
      <w:pPr>
        <w:spacing w:line="100" w:lineRule="atLeast"/>
        <w:rPr>
          <w:rFonts w:ascii="Times New Roman" w:eastAsia="Times New Roman" w:hAnsi="Times New Roman" w:cs="Times New Roman"/>
          <w:szCs w:val="22"/>
        </w:rPr>
      </w:pPr>
      <w:r>
        <w:rPr>
          <w:rFonts w:ascii="Times New Roman" w:eastAsia="Times New Roman" w:hAnsi="Times New Roman" w:cs="Times New Roman"/>
          <w:szCs w:val="22"/>
        </w:rPr>
        <w:t xml:space="preserve">e-mail : </w:t>
      </w:r>
      <w:r w:rsidR="00F4384F">
        <w:rPr>
          <w:rFonts w:ascii="Times New Roman" w:eastAsia="Times New Roman" w:hAnsi="Times New Roman" w:cs="Times New Roman"/>
          <w:szCs w:val="22"/>
        </w:rPr>
        <w:t>………………………</w:t>
      </w:r>
      <w:proofErr w:type="gramStart"/>
      <w:r w:rsidR="00F4384F">
        <w:rPr>
          <w:rFonts w:ascii="Times New Roman" w:eastAsia="Times New Roman" w:hAnsi="Times New Roman" w:cs="Times New Roman"/>
          <w:szCs w:val="22"/>
        </w:rPr>
        <w:t>…..</w:t>
      </w:r>
      <w:proofErr w:type="gramEnd"/>
    </w:p>
    <w:p w:rsidR="004435AF" w:rsidRDefault="00F5284C">
      <w:pPr>
        <w:spacing w:line="100" w:lineRule="atLeast"/>
        <w:rPr>
          <w:rFonts w:ascii="Times New Roman" w:eastAsia="Times New Roman" w:hAnsi="Times New Roman" w:cs="Times New Roman"/>
          <w:szCs w:val="22"/>
        </w:rPr>
      </w:pPr>
      <w:r>
        <w:rPr>
          <w:rFonts w:ascii="Times New Roman" w:eastAsia="Times New Roman" w:hAnsi="Times New Roman" w:cs="Times New Roman"/>
          <w:szCs w:val="22"/>
        </w:rPr>
        <w:t xml:space="preserve">Fakturační </w:t>
      </w:r>
      <w:proofErr w:type="gramStart"/>
      <w:r>
        <w:rPr>
          <w:rFonts w:ascii="Times New Roman" w:eastAsia="Times New Roman" w:hAnsi="Times New Roman" w:cs="Times New Roman"/>
          <w:szCs w:val="22"/>
        </w:rPr>
        <w:t>adresa : sídlo</w:t>
      </w:r>
      <w:proofErr w:type="gramEnd"/>
      <w:r>
        <w:rPr>
          <w:rFonts w:ascii="Times New Roman" w:eastAsia="Times New Roman" w:hAnsi="Times New Roman" w:cs="Times New Roman"/>
          <w:szCs w:val="22"/>
        </w:rPr>
        <w:t xml:space="preserve"> zaměstnance ORSB</w:t>
      </w:r>
    </w:p>
    <w:p w:rsidR="004435AF" w:rsidRDefault="004435AF">
      <w:pPr>
        <w:spacing w:line="100" w:lineRule="atLeast"/>
        <w:rPr>
          <w:rFonts w:ascii="Times New Roman" w:eastAsia="Times New Roman" w:hAnsi="Times New Roman" w:cs="Times New Roman"/>
          <w:szCs w:val="22"/>
        </w:rPr>
      </w:pPr>
    </w:p>
    <w:p w:rsidR="004435AF" w:rsidRDefault="00F5284C">
      <w:pPr>
        <w:spacing w:line="100" w:lineRule="atLeast"/>
        <w:rPr>
          <w:rFonts w:ascii="Times New Roman" w:eastAsia="Times New Roman" w:hAnsi="Times New Roman" w:cs="Times New Roman"/>
          <w:szCs w:val="22"/>
        </w:rPr>
      </w:pPr>
      <w:r>
        <w:rPr>
          <w:rFonts w:ascii="Times New Roman" w:eastAsia="Times New Roman" w:hAnsi="Times New Roman" w:cs="Times New Roman"/>
          <w:szCs w:val="22"/>
        </w:rPr>
        <w:t xml:space="preserve"> (dále jen „</w:t>
      </w:r>
      <w:r>
        <w:rPr>
          <w:rFonts w:ascii="Times New Roman" w:eastAsia="Times New Roman" w:hAnsi="Times New Roman" w:cs="Times New Roman"/>
          <w:b/>
          <w:szCs w:val="22"/>
        </w:rPr>
        <w:t>pronajímatel“</w:t>
      </w:r>
      <w:r>
        <w:rPr>
          <w:rFonts w:ascii="Times New Roman" w:eastAsia="Times New Roman" w:hAnsi="Times New Roman" w:cs="Times New Roman"/>
          <w:szCs w:val="22"/>
        </w:rPr>
        <w:t xml:space="preserve"> na straně jedné) </w:t>
      </w:r>
    </w:p>
    <w:p w:rsidR="004435AF" w:rsidRDefault="004435AF">
      <w:pPr>
        <w:rPr>
          <w:rFonts w:ascii="Times New Roman" w:eastAsia="Times New Roman" w:hAnsi="Times New Roman" w:cs="Times New Roman"/>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a</w:t>
      </w:r>
    </w:p>
    <w:p w:rsidR="004435AF" w:rsidRDefault="004435AF">
      <w:pPr>
        <w:pStyle w:val="Default"/>
        <w:rPr>
          <w:rFonts w:ascii="Times New Roman" w:eastAsia="Times New Roman" w:hAnsi="Times New Roman" w:cs="Times New Roman"/>
          <w:sz w:val="22"/>
          <w:szCs w:val="22"/>
        </w:rPr>
      </w:pPr>
    </w:p>
    <w:p w:rsidR="004435AF" w:rsidRDefault="00F5284C">
      <w:pPr>
        <w:spacing w:line="100" w:lineRule="atLeast"/>
        <w:rPr>
          <w:rFonts w:ascii="Times New Roman" w:eastAsia="Times New Roman" w:hAnsi="Times New Roman" w:cs="Times New Roman"/>
          <w:b/>
          <w:szCs w:val="22"/>
        </w:rPr>
      </w:pPr>
      <w:r>
        <w:rPr>
          <w:rFonts w:ascii="Times New Roman" w:eastAsia="Times New Roman" w:hAnsi="Times New Roman" w:cs="Times New Roman"/>
          <w:color w:val="000000"/>
          <w:szCs w:val="22"/>
        </w:rPr>
        <w:t xml:space="preserve">1.   </w:t>
      </w:r>
      <w:r>
        <w:rPr>
          <w:rFonts w:ascii="Times New Roman" w:eastAsia="Times New Roman" w:hAnsi="Times New Roman" w:cs="Times New Roman"/>
          <w:b/>
          <w:szCs w:val="22"/>
        </w:rPr>
        <w:t>Ing. Jiří Kejval</w:t>
      </w:r>
    </w:p>
    <w:p w:rsidR="004435AF" w:rsidRDefault="00F5284C">
      <w:pPr>
        <w:spacing w:line="100" w:lineRule="atLeast"/>
        <w:rPr>
          <w:rFonts w:ascii="Times New Roman" w:eastAsia="Times New Roman" w:hAnsi="Times New Roman" w:cs="Times New Roman"/>
          <w:szCs w:val="22"/>
        </w:rPr>
      </w:pPr>
      <w:r>
        <w:rPr>
          <w:rFonts w:ascii="Times New Roman" w:eastAsia="Times New Roman" w:hAnsi="Times New Roman" w:cs="Times New Roman"/>
          <w:szCs w:val="22"/>
        </w:rPr>
        <w:t xml:space="preserve">se </w:t>
      </w:r>
      <w:proofErr w:type="gramStart"/>
      <w:r>
        <w:rPr>
          <w:rFonts w:ascii="Times New Roman" w:eastAsia="Times New Roman" w:hAnsi="Times New Roman" w:cs="Times New Roman"/>
          <w:szCs w:val="22"/>
        </w:rPr>
        <w:t xml:space="preserve">sídlem:  </w:t>
      </w:r>
      <w:r w:rsidR="00F4384F">
        <w:rPr>
          <w:rFonts w:ascii="Times New Roman" w:eastAsia="Times New Roman" w:hAnsi="Times New Roman" w:cs="Times New Roman"/>
          <w:szCs w:val="22"/>
        </w:rPr>
        <w:t>…</w:t>
      </w:r>
      <w:proofErr w:type="gramEnd"/>
      <w:r w:rsidR="00F4384F">
        <w:rPr>
          <w:rFonts w:ascii="Times New Roman" w:eastAsia="Times New Roman" w:hAnsi="Times New Roman" w:cs="Times New Roman"/>
          <w:szCs w:val="22"/>
        </w:rPr>
        <w:t>………………………………</w:t>
      </w:r>
    </w:p>
    <w:p w:rsidR="004435AF" w:rsidRDefault="00F5284C">
      <w:pPr>
        <w:autoSpaceDE w:val="0"/>
        <w:autoSpaceDN w:val="0"/>
        <w:adjustRightInd w:val="0"/>
        <w:rPr>
          <w:rFonts w:ascii="Times New Roman" w:eastAsia="Times New Roman" w:hAnsi="Times New Roman" w:cs="Times New Roman"/>
          <w:szCs w:val="22"/>
        </w:rPr>
      </w:pPr>
      <w:r>
        <w:rPr>
          <w:rFonts w:ascii="Times New Roman" w:eastAsia="Times New Roman" w:hAnsi="Times New Roman" w:cs="Times New Roman"/>
          <w:szCs w:val="22"/>
        </w:rPr>
        <w:t>zapsaný v živnostenském rejstříku</w:t>
      </w:r>
      <w:r>
        <w:rPr>
          <w:rFonts w:ascii="Times New Roman" w:eastAsia="Times New Roman" w:hAnsi="Times New Roman" w:cs="Times New Roman"/>
          <w:i/>
          <w:color w:val="7030A0"/>
          <w:szCs w:val="22"/>
        </w:rPr>
        <w:t xml:space="preserve"> </w:t>
      </w:r>
      <w:r>
        <w:rPr>
          <w:rFonts w:ascii="Times New Roman" w:eastAsia="Times New Roman" w:hAnsi="Times New Roman" w:cs="Times New Roman"/>
          <w:szCs w:val="22"/>
        </w:rPr>
        <w:t xml:space="preserve">vedeném na Městském úřadě Kutná Hora, pod číslem </w:t>
      </w:r>
      <w:r w:rsidR="00F4384F">
        <w:rPr>
          <w:rFonts w:ascii="Times New Roman" w:eastAsia="Times New Roman" w:hAnsi="Times New Roman" w:cs="Times New Roman"/>
          <w:szCs w:val="22"/>
        </w:rPr>
        <w:t>…….</w:t>
      </w:r>
    </w:p>
    <w:p w:rsidR="004435AF" w:rsidRDefault="00F5284C">
      <w:pPr>
        <w:spacing w:line="100" w:lineRule="atLeast"/>
        <w:rPr>
          <w:rFonts w:ascii="Times New Roman" w:eastAsia="Times New Roman" w:hAnsi="Times New Roman" w:cs="Times New Roman"/>
          <w:szCs w:val="22"/>
        </w:rPr>
      </w:pPr>
      <w:r>
        <w:rPr>
          <w:rFonts w:ascii="Times New Roman" w:eastAsia="Times New Roman" w:hAnsi="Times New Roman" w:cs="Times New Roman"/>
          <w:szCs w:val="22"/>
        </w:rPr>
        <w:t xml:space="preserve">IČ: 10240675   </w:t>
      </w:r>
    </w:p>
    <w:p w:rsidR="004435AF" w:rsidRDefault="00F5284C">
      <w:pPr>
        <w:spacing w:line="100" w:lineRule="atLeast"/>
        <w:rPr>
          <w:rFonts w:ascii="Times New Roman" w:eastAsia="Times New Roman" w:hAnsi="Times New Roman" w:cs="Times New Roman"/>
          <w:szCs w:val="22"/>
        </w:rPr>
      </w:pPr>
      <w:r>
        <w:rPr>
          <w:rFonts w:ascii="Times New Roman" w:eastAsia="Times New Roman" w:hAnsi="Times New Roman" w:cs="Times New Roman"/>
          <w:szCs w:val="22"/>
        </w:rPr>
        <w:t>DIČ: 5405031137</w:t>
      </w:r>
    </w:p>
    <w:p w:rsidR="004435AF" w:rsidRDefault="00F5284C">
      <w:pPr>
        <w:spacing w:line="100" w:lineRule="atLeast"/>
        <w:rPr>
          <w:rFonts w:ascii="Times New Roman" w:eastAsia="Times New Roman" w:hAnsi="Times New Roman" w:cs="Times New Roman"/>
          <w:szCs w:val="22"/>
        </w:rPr>
      </w:pPr>
      <w:r>
        <w:rPr>
          <w:rFonts w:ascii="Times New Roman" w:eastAsia="Times New Roman" w:hAnsi="Times New Roman" w:cs="Times New Roman"/>
          <w:szCs w:val="22"/>
        </w:rPr>
        <w:t xml:space="preserve">bankovní spojení: </w:t>
      </w:r>
      <w:r w:rsidR="00F4384F">
        <w:rPr>
          <w:rFonts w:ascii="Times New Roman" w:eastAsia="Times New Roman" w:hAnsi="Times New Roman" w:cs="Times New Roman"/>
          <w:szCs w:val="22"/>
        </w:rPr>
        <w:t>………………….</w:t>
      </w:r>
    </w:p>
    <w:p w:rsidR="004435AF" w:rsidRDefault="00F5284C">
      <w:pPr>
        <w:spacing w:line="100" w:lineRule="atLeast"/>
        <w:rPr>
          <w:rFonts w:ascii="Times New Roman" w:eastAsia="Times New Roman" w:hAnsi="Times New Roman" w:cs="Times New Roman"/>
          <w:szCs w:val="22"/>
        </w:rPr>
      </w:pPr>
      <w:r>
        <w:rPr>
          <w:rFonts w:ascii="Times New Roman" w:eastAsia="Times New Roman" w:hAnsi="Times New Roman" w:cs="Times New Roman"/>
          <w:szCs w:val="22"/>
        </w:rPr>
        <w:t xml:space="preserve">číslo </w:t>
      </w:r>
      <w:proofErr w:type="gramStart"/>
      <w:r>
        <w:rPr>
          <w:rFonts w:ascii="Times New Roman" w:eastAsia="Times New Roman" w:hAnsi="Times New Roman" w:cs="Times New Roman"/>
          <w:szCs w:val="22"/>
        </w:rPr>
        <w:t xml:space="preserve">účtu:  </w:t>
      </w:r>
      <w:r w:rsidR="00F4384F">
        <w:rPr>
          <w:rFonts w:ascii="Times New Roman" w:eastAsia="Times New Roman" w:hAnsi="Times New Roman" w:cs="Times New Roman"/>
          <w:szCs w:val="22"/>
        </w:rPr>
        <w:t>…</w:t>
      </w:r>
      <w:proofErr w:type="gramEnd"/>
      <w:r w:rsidR="00F4384F">
        <w:rPr>
          <w:rFonts w:ascii="Times New Roman" w:eastAsia="Times New Roman" w:hAnsi="Times New Roman" w:cs="Times New Roman"/>
          <w:szCs w:val="22"/>
        </w:rPr>
        <w:t>……………………</w:t>
      </w:r>
      <w:r>
        <w:rPr>
          <w:rFonts w:ascii="Times New Roman" w:eastAsia="Times New Roman" w:hAnsi="Times New Roman" w:cs="Times New Roman"/>
          <w:szCs w:val="22"/>
        </w:rPr>
        <w:t xml:space="preserve">  </w:t>
      </w:r>
    </w:p>
    <w:p w:rsidR="004435AF" w:rsidRDefault="00F5284C">
      <w:pPr>
        <w:spacing w:line="100" w:lineRule="atLeast"/>
        <w:rPr>
          <w:rFonts w:ascii="Times New Roman" w:eastAsia="Times New Roman" w:hAnsi="Times New Roman" w:cs="Times New Roman"/>
          <w:szCs w:val="22"/>
        </w:rPr>
      </w:pPr>
      <w:r>
        <w:rPr>
          <w:rFonts w:ascii="Times New Roman" w:eastAsia="Times New Roman" w:hAnsi="Times New Roman" w:cs="Times New Roman"/>
          <w:szCs w:val="22"/>
        </w:rPr>
        <w:t>Je plátcem DPH</w:t>
      </w:r>
    </w:p>
    <w:p w:rsidR="004435AF" w:rsidRDefault="004435AF">
      <w:pPr>
        <w:spacing w:line="100" w:lineRule="atLeast"/>
        <w:rPr>
          <w:rFonts w:ascii="Times New Roman" w:eastAsia="Times New Roman" w:hAnsi="Times New Roman" w:cs="Times New Roman"/>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 xml:space="preserve">2. </w:t>
      </w:r>
      <w:r>
        <w:rPr>
          <w:rFonts w:ascii="Times New Roman" w:eastAsia="Times New Roman" w:hAnsi="Times New Roman" w:cs="Times New Roman"/>
          <w:b/>
          <w:szCs w:val="22"/>
        </w:rPr>
        <w:t>Jana Hubalová</w:t>
      </w: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 xml:space="preserve">se sídlem: </w:t>
      </w:r>
      <w:r w:rsidR="00F4384F">
        <w:rPr>
          <w:rFonts w:ascii="Times New Roman" w:eastAsia="Times New Roman" w:hAnsi="Times New Roman" w:cs="Times New Roman"/>
          <w:szCs w:val="22"/>
        </w:rPr>
        <w:t>……………………….</w:t>
      </w: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 xml:space="preserve">zapsaná v živnostenském rejstříku vedeném na Městském úřadě v Kutné Hoře, pod číslem </w:t>
      </w:r>
      <w:r w:rsidR="00F4384F">
        <w:rPr>
          <w:rFonts w:ascii="Times New Roman" w:eastAsia="Times New Roman" w:hAnsi="Times New Roman" w:cs="Times New Roman"/>
          <w:szCs w:val="22"/>
        </w:rPr>
        <w:t>……………</w:t>
      </w:r>
      <w:proofErr w:type="gramStart"/>
      <w:r w:rsidR="00F4384F">
        <w:rPr>
          <w:rFonts w:ascii="Times New Roman" w:eastAsia="Times New Roman" w:hAnsi="Times New Roman" w:cs="Times New Roman"/>
          <w:szCs w:val="22"/>
        </w:rPr>
        <w:t>…..</w:t>
      </w:r>
      <w:proofErr w:type="gramEnd"/>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IČ:71255788</w:t>
      </w: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DIČ: CZ7958150783</w:t>
      </w: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není plátce DPH</w:t>
      </w: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(dále jen „</w:t>
      </w:r>
      <w:r>
        <w:rPr>
          <w:rFonts w:ascii="Times New Roman" w:eastAsia="Times New Roman" w:hAnsi="Times New Roman" w:cs="Times New Roman"/>
          <w:b/>
          <w:szCs w:val="22"/>
        </w:rPr>
        <w:t>nájemci“</w:t>
      </w:r>
      <w:r>
        <w:rPr>
          <w:rFonts w:ascii="Times New Roman" w:eastAsia="Times New Roman" w:hAnsi="Times New Roman" w:cs="Times New Roman"/>
          <w:szCs w:val="22"/>
        </w:rPr>
        <w:t xml:space="preserve"> na straně druhé)</w:t>
      </w: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 xml:space="preserve">(a všichni společně </w:t>
      </w:r>
      <w:r>
        <w:rPr>
          <w:rFonts w:ascii="Times New Roman" w:eastAsia="Times New Roman" w:hAnsi="Times New Roman" w:cs="Times New Roman"/>
          <w:b/>
          <w:szCs w:val="22"/>
        </w:rPr>
        <w:t>„smluvní strany“</w:t>
      </w:r>
      <w:r>
        <w:rPr>
          <w:rFonts w:ascii="Times New Roman" w:eastAsia="Times New Roman" w:hAnsi="Times New Roman" w:cs="Times New Roman"/>
          <w:szCs w:val="22"/>
        </w:rPr>
        <w:t>)</w:t>
      </w:r>
    </w:p>
    <w:p w:rsidR="004435AF" w:rsidRDefault="004435AF">
      <w:pPr>
        <w:rPr>
          <w:rFonts w:ascii="Times New Roman" w:eastAsia="Times New Roman" w:hAnsi="Times New Roman" w:cs="Times New Roman"/>
          <w:szCs w:val="22"/>
        </w:rPr>
      </w:pPr>
    </w:p>
    <w:p w:rsidR="004435AF" w:rsidRDefault="00F5284C">
      <w:pPr>
        <w:rPr>
          <w:rFonts w:ascii="Times New Roman" w:eastAsia="Times New Roman" w:hAnsi="Times New Roman" w:cs="Times New Roman"/>
          <w:b/>
          <w:szCs w:val="22"/>
        </w:rPr>
      </w:pPr>
      <w:r>
        <w:rPr>
          <w:rFonts w:ascii="Times New Roman" w:eastAsia="Times New Roman" w:hAnsi="Times New Roman" w:cs="Times New Roman"/>
          <w:b/>
          <w:szCs w:val="22"/>
        </w:rPr>
        <w:t xml:space="preserve">Doručovací adresa pro veškerý písemný styk s nájemci je: </w:t>
      </w: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lastRenderedPageBreak/>
        <w:t>Ing.Jiří Kejval, Benešova 97, 284 01 Kutná Hora</w:t>
      </w:r>
    </w:p>
    <w:p w:rsidR="004435AF" w:rsidRDefault="004435AF">
      <w:pPr>
        <w:rPr>
          <w:rFonts w:ascii="Times New Roman" w:eastAsia="Times New Roman" w:hAnsi="Times New Roman" w:cs="Times New Roman"/>
          <w:szCs w:val="22"/>
        </w:rPr>
      </w:pPr>
    </w:p>
    <w:p w:rsidR="004435AF" w:rsidRDefault="004435AF">
      <w:pPr>
        <w:rPr>
          <w:szCs w:val="22"/>
        </w:rPr>
      </w:pPr>
    </w:p>
    <w:p w:rsidR="004435AF" w:rsidRDefault="004435AF">
      <w:pPr>
        <w:jc w:val="center"/>
        <w:rPr>
          <w:b/>
          <w:szCs w:val="22"/>
        </w:rPr>
      </w:pPr>
    </w:p>
    <w:p w:rsidR="004435AF" w:rsidRDefault="004435AF">
      <w:pPr>
        <w:jc w:val="center"/>
        <w:rPr>
          <w:rFonts w:ascii="Times New Roman" w:eastAsia="Times New Roman" w:hAnsi="Times New Roman" w:cs="Times New Roman"/>
          <w:b/>
          <w:szCs w:val="22"/>
        </w:rPr>
      </w:pPr>
    </w:p>
    <w:p w:rsidR="004435AF" w:rsidRDefault="00F5284C">
      <w:pPr>
        <w:jc w:val="center"/>
        <w:rPr>
          <w:rFonts w:ascii="Times New Roman" w:eastAsia="Times New Roman" w:hAnsi="Times New Roman" w:cs="Times New Roman"/>
          <w:b/>
          <w:szCs w:val="22"/>
        </w:rPr>
      </w:pPr>
      <w:r>
        <w:rPr>
          <w:rFonts w:ascii="Times New Roman" w:eastAsia="Times New Roman" w:hAnsi="Times New Roman" w:cs="Times New Roman"/>
          <w:b/>
          <w:szCs w:val="22"/>
        </w:rPr>
        <w:t>Článek I.</w:t>
      </w:r>
    </w:p>
    <w:p w:rsidR="004435AF" w:rsidRDefault="00F5284C">
      <w:pPr>
        <w:jc w:val="center"/>
        <w:rPr>
          <w:rFonts w:ascii="Times New Roman" w:eastAsia="Times New Roman" w:hAnsi="Times New Roman" w:cs="Times New Roman"/>
          <w:b/>
          <w:szCs w:val="22"/>
        </w:rPr>
      </w:pPr>
      <w:r>
        <w:rPr>
          <w:rFonts w:ascii="Times New Roman" w:eastAsia="Times New Roman" w:hAnsi="Times New Roman" w:cs="Times New Roman"/>
          <w:b/>
          <w:szCs w:val="22"/>
        </w:rPr>
        <w:t>Úvodní ustanovení</w:t>
      </w:r>
    </w:p>
    <w:p w:rsidR="004435AF" w:rsidRDefault="004435AF">
      <w:pPr>
        <w:jc w:val="center"/>
        <w:rPr>
          <w:rFonts w:ascii="Times New Roman" w:eastAsia="Times New Roman" w:hAnsi="Times New Roman" w:cs="Times New Roman"/>
          <w:b/>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Tato smlouva je uzavírána v souladu se zákonem č 219/2000 Sb. a je jí pronajímán dočasně nepotřebný majetek ve vlastnictví České republiky a  příslušnosti hospodařit Ministerstva zemědělství.</w:t>
      </w:r>
    </w:p>
    <w:p w:rsidR="004435AF" w:rsidRDefault="004435AF">
      <w:pPr>
        <w:rPr>
          <w:rFonts w:ascii="Times New Roman" w:eastAsia="Times New Roman" w:hAnsi="Times New Roman" w:cs="Times New Roman"/>
          <w:b/>
          <w:szCs w:val="22"/>
        </w:rPr>
      </w:pPr>
    </w:p>
    <w:p w:rsidR="004435AF" w:rsidRDefault="00F5284C">
      <w:pPr>
        <w:jc w:val="center"/>
        <w:rPr>
          <w:rFonts w:ascii="Times New Roman" w:eastAsia="Times New Roman" w:hAnsi="Times New Roman" w:cs="Times New Roman"/>
          <w:b/>
          <w:szCs w:val="22"/>
        </w:rPr>
      </w:pPr>
      <w:r>
        <w:rPr>
          <w:rFonts w:ascii="Times New Roman" w:eastAsia="Times New Roman" w:hAnsi="Times New Roman" w:cs="Times New Roman"/>
          <w:b/>
          <w:szCs w:val="22"/>
        </w:rPr>
        <w:t>Článek II.</w:t>
      </w:r>
    </w:p>
    <w:p w:rsidR="004435AF" w:rsidRDefault="00F5284C">
      <w:pPr>
        <w:jc w:val="center"/>
        <w:rPr>
          <w:rFonts w:ascii="Times New Roman" w:eastAsia="Times New Roman" w:hAnsi="Times New Roman" w:cs="Times New Roman"/>
          <w:b/>
          <w:szCs w:val="22"/>
        </w:rPr>
      </w:pPr>
      <w:r>
        <w:rPr>
          <w:rFonts w:ascii="Times New Roman" w:eastAsia="Times New Roman" w:hAnsi="Times New Roman" w:cs="Times New Roman"/>
          <w:b/>
          <w:szCs w:val="22"/>
        </w:rPr>
        <w:t>Předmět nájmu</w:t>
      </w:r>
    </w:p>
    <w:p w:rsidR="004435AF" w:rsidRDefault="004435AF">
      <w:pPr>
        <w:rPr>
          <w:rFonts w:ascii="Times New Roman" w:eastAsia="Times New Roman" w:hAnsi="Times New Roman" w:cs="Times New Roman"/>
          <w:b/>
          <w:szCs w:val="22"/>
        </w:rPr>
      </w:pPr>
    </w:p>
    <w:p w:rsidR="004435AF" w:rsidRDefault="00F5284C">
      <w:pPr>
        <w:spacing w:line="100" w:lineRule="atLeast"/>
        <w:rPr>
          <w:rFonts w:ascii="Times New Roman" w:eastAsia="Times New Roman" w:hAnsi="Times New Roman" w:cs="Times New Roman"/>
          <w:szCs w:val="22"/>
        </w:rPr>
      </w:pPr>
      <w:r>
        <w:rPr>
          <w:rFonts w:ascii="Times New Roman" w:eastAsia="Times New Roman" w:hAnsi="Times New Roman" w:cs="Times New Roman"/>
          <w:szCs w:val="22"/>
        </w:rPr>
        <w:t xml:space="preserve">1) Česká republika je vlastníkem a Ministerstvo zemědělství je příslušné hospodařit  </w:t>
      </w:r>
    </w:p>
    <w:p w:rsidR="004435AF" w:rsidRDefault="00F5284C">
      <w:pPr>
        <w:spacing w:line="100" w:lineRule="atLeast"/>
        <w:rPr>
          <w:rFonts w:ascii="Times New Roman" w:eastAsia="Times New Roman" w:hAnsi="Times New Roman" w:cs="Times New Roman"/>
          <w:szCs w:val="22"/>
        </w:rPr>
      </w:pPr>
      <w:r>
        <w:rPr>
          <w:rFonts w:ascii="Times New Roman" w:eastAsia="Times New Roman" w:hAnsi="Times New Roman" w:cs="Times New Roman"/>
          <w:szCs w:val="22"/>
        </w:rPr>
        <w:t>s pozemkem p. č. 2265/1, jehož součástí je budova č.p. 97  v k. ú. Kutná Hora, zapsaným na LV č. 411, vedeným u Katastrálního úřadu pro Středočeský kraj, Katastrální pracoviště Kutná Hora na adrese Benešova 97,  284 01 Kutná Hora.</w:t>
      </w:r>
    </w:p>
    <w:p w:rsidR="004435AF" w:rsidRDefault="00F5284C">
      <w:pPr>
        <w:spacing w:line="100" w:lineRule="atLeast"/>
        <w:rPr>
          <w:rFonts w:ascii="Times New Roman" w:eastAsia="Times New Roman" w:hAnsi="Times New Roman" w:cs="Times New Roman"/>
          <w:szCs w:val="22"/>
        </w:rPr>
      </w:pPr>
      <w:r>
        <w:rPr>
          <w:rFonts w:ascii="Times New Roman" w:eastAsia="Times New Roman" w:hAnsi="Times New Roman" w:cs="Times New Roman"/>
          <w:szCs w:val="22"/>
        </w:rPr>
        <w:t>Příslušnost hospodařit s majetkem státu vznikla na základě převodu práva hospodaření viz Rozhodnutí ministra zemědělství a výživy ČSR z 12.12.1988,č.j.3299/88-100.</w:t>
      </w:r>
    </w:p>
    <w:p w:rsidR="004435AF" w:rsidRDefault="00F5284C">
      <w:pPr>
        <w:spacing w:line="100" w:lineRule="atLeast"/>
        <w:rPr>
          <w:rFonts w:ascii="Times New Roman" w:eastAsia="Times New Roman" w:hAnsi="Times New Roman" w:cs="Times New Roman"/>
          <w:szCs w:val="22"/>
        </w:rPr>
      </w:pPr>
      <w:r>
        <w:rPr>
          <w:rFonts w:ascii="Times New Roman" w:eastAsia="Times New Roman" w:hAnsi="Times New Roman" w:cs="Times New Roman"/>
          <w:szCs w:val="22"/>
        </w:rPr>
        <w:t xml:space="preserve"> Pronajímatel touto smlouvou přenechává za úplatu nájemcům k dočasnému užívání nebytové prostory v  budově č.p 97 (dále jen </w:t>
      </w:r>
      <w:r>
        <w:rPr>
          <w:rFonts w:ascii="Times New Roman" w:eastAsia="Times New Roman" w:hAnsi="Times New Roman" w:cs="Times New Roman"/>
          <w:i/>
          <w:szCs w:val="22"/>
        </w:rPr>
        <w:t>„</w:t>
      </w:r>
      <w:r>
        <w:rPr>
          <w:rFonts w:ascii="Times New Roman" w:eastAsia="Times New Roman" w:hAnsi="Times New Roman" w:cs="Times New Roman"/>
          <w:szCs w:val="22"/>
        </w:rPr>
        <w:t>Budova</w:t>
      </w:r>
      <w:r>
        <w:rPr>
          <w:rFonts w:ascii="Times New Roman" w:eastAsia="Times New Roman" w:hAnsi="Times New Roman" w:cs="Times New Roman"/>
          <w:i/>
          <w:szCs w:val="22"/>
        </w:rPr>
        <w:t>“)</w:t>
      </w:r>
      <w:r>
        <w:rPr>
          <w:rFonts w:ascii="Times New Roman" w:eastAsia="Times New Roman" w:hAnsi="Times New Roman" w:cs="Times New Roman"/>
          <w:szCs w:val="22"/>
        </w:rPr>
        <w:t>. Nájemní právo vzniklé touto smlouvou je možné zapsat do veřejného seznamu pouze na návrh pronajímatele nebo s jeho souhlasem.</w:t>
      </w:r>
    </w:p>
    <w:p w:rsidR="004435AF" w:rsidRDefault="004435AF">
      <w:pPr>
        <w:rPr>
          <w:rFonts w:ascii="Times New Roman" w:eastAsia="Times New Roman" w:hAnsi="Times New Roman" w:cs="Times New Roman"/>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 xml:space="preserve">2) Předmětem nájmu upraveného touto smlouvou jsou nebytové prostory v Budově  v prvním patře  o </w:t>
      </w:r>
      <w:r>
        <w:rPr>
          <w:rFonts w:ascii="Times New Roman" w:eastAsia="Times New Roman" w:hAnsi="Times New Roman" w:cs="Times New Roman"/>
          <w:b/>
          <w:bCs/>
          <w:szCs w:val="22"/>
        </w:rPr>
        <w:t>celkové výměře 27,85</w:t>
      </w:r>
      <w:r>
        <w:rPr>
          <w:rFonts w:ascii="Times New Roman" w:eastAsia="Times New Roman" w:hAnsi="Times New Roman" w:cs="Times New Roman"/>
          <w:b/>
          <w:szCs w:val="22"/>
        </w:rPr>
        <w:t>m</w:t>
      </w:r>
      <w:r>
        <w:rPr>
          <w:rFonts w:ascii="Times New Roman" w:eastAsia="Times New Roman" w:hAnsi="Times New Roman" w:cs="Times New Roman"/>
          <w:b/>
          <w:szCs w:val="22"/>
          <w:vertAlign w:val="superscript"/>
        </w:rPr>
        <w:t>2</w:t>
      </w:r>
      <w:r>
        <w:rPr>
          <w:rFonts w:ascii="Times New Roman" w:eastAsia="Times New Roman" w:hAnsi="Times New Roman" w:cs="Times New Roman"/>
          <w:szCs w:val="22"/>
        </w:rPr>
        <w:t xml:space="preserve"> (dále také jen </w:t>
      </w:r>
      <w:r>
        <w:rPr>
          <w:rFonts w:ascii="Times New Roman" w:eastAsia="Times New Roman" w:hAnsi="Times New Roman" w:cs="Times New Roman"/>
          <w:b/>
          <w:szCs w:val="22"/>
        </w:rPr>
        <w:t>„pronajímané prostory“</w:t>
      </w:r>
      <w:r>
        <w:rPr>
          <w:rFonts w:ascii="Times New Roman" w:eastAsia="Times New Roman" w:hAnsi="Times New Roman" w:cs="Times New Roman"/>
          <w:szCs w:val="22"/>
        </w:rPr>
        <w:t>) .</w:t>
      </w:r>
    </w:p>
    <w:p w:rsidR="004435AF" w:rsidRDefault="004435AF">
      <w:pPr>
        <w:tabs>
          <w:tab w:val="left" w:pos="2462"/>
        </w:tabs>
        <w:ind w:left="426"/>
        <w:rPr>
          <w:rFonts w:ascii="Times New Roman" w:eastAsia="Times New Roman" w:hAnsi="Times New Roman" w:cs="Times New Roman"/>
          <w:b/>
          <w:bCs/>
          <w:szCs w:val="22"/>
        </w:rPr>
      </w:pPr>
    </w:p>
    <w:p w:rsidR="004435AF" w:rsidRDefault="00F5284C">
      <w:pPr>
        <w:rPr>
          <w:rFonts w:ascii="Times New Roman" w:eastAsia="Times New Roman" w:hAnsi="Times New Roman" w:cs="Times New Roman"/>
          <w:b/>
          <w:color w:val="FF0000"/>
          <w:szCs w:val="22"/>
        </w:rPr>
      </w:pPr>
      <w:r>
        <w:rPr>
          <w:rFonts w:ascii="Times New Roman" w:eastAsia="Times New Roman" w:hAnsi="Times New Roman" w:cs="Times New Roman"/>
          <w:szCs w:val="22"/>
        </w:rPr>
        <w:t>3) Přesný popis předmětu nájmu, umístění a výměry podlahové plochy jsou uvedeny v  </w:t>
      </w:r>
      <w:r>
        <w:rPr>
          <w:rFonts w:ascii="Times New Roman" w:eastAsia="Times New Roman" w:hAnsi="Times New Roman" w:cs="Times New Roman"/>
          <w:b/>
          <w:szCs w:val="22"/>
        </w:rPr>
        <w:t>Příloze č. 1</w:t>
      </w:r>
      <w:r>
        <w:rPr>
          <w:rFonts w:ascii="Times New Roman" w:eastAsia="Times New Roman" w:hAnsi="Times New Roman" w:cs="Times New Roman"/>
          <w:szCs w:val="22"/>
        </w:rPr>
        <w:t>, která tvoří nedílnou součást této smlouvy.</w:t>
      </w:r>
    </w:p>
    <w:p w:rsidR="004435AF" w:rsidRDefault="00F5284C">
      <w:pPr>
        <w:overflowPunct w:val="0"/>
        <w:autoSpaceDE w:val="0"/>
        <w:autoSpaceDN w:val="0"/>
        <w:adjustRightInd w:val="0"/>
        <w:textAlignment w:val="baseline"/>
        <w:rPr>
          <w:rFonts w:ascii="Times New Roman" w:eastAsia="Times New Roman" w:hAnsi="Times New Roman" w:cs="Times New Roman"/>
          <w:b/>
          <w:color w:val="FF0000"/>
          <w:szCs w:val="22"/>
        </w:rPr>
      </w:pPr>
      <w:r>
        <w:rPr>
          <w:rFonts w:ascii="Times New Roman" w:eastAsia="Times New Roman" w:hAnsi="Times New Roman" w:cs="Times New Roman"/>
          <w:szCs w:val="22"/>
        </w:rPr>
        <w:t>Pronajímatel se zavazuje přenechat předmět nájmu nájemcům k dočasnému užívání a nájemci se zavazují platit za to sjednané nájemné a služby v souladu s článkem V. a VI. této smlouvy.</w:t>
      </w:r>
    </w:p>
    <w:p w:rsidR="004435AF" w:rsidRDefault="004435AF">
      <w:pPr>
        <w:tabs>
          <w:tab w:val="left" w:pos="426"/>
        </w:tabs>
        <w:rPr>
          <w:rFonts w:ascii="Times New Roman" w:eastAsia="Times New Roman" w:hAnsi="Times New Roman" w:cs="Times New Roman"/>
          <w:szCs w:val="22"/>
        </w:rPr>
      </w:pPr>
    </w:p>
    <w:p w:rsidR="004435AF" w:rsidRDefault="00F5284C">
      <w:pPr>
        <w:tabs>
          <w:tab w:val="left" w:pos="426"/>
        </w:tabs>
        <w:rPr>
          <w:rFonts w:ascii="Times New Roman" w:eastAsia="Times New Roman" w:hAnsi="Times New Roman" w:cs="Times New Roman"/>
          <w:szCs w:val="22"/>
        </w:rPr>
      </w:pPr>
      <w:r>
        <w:rPr>
          <w:rFonts w:ascii="Times New Roman" w:eastAsia="Times New Roman" w:hAnsi="Times New Roman" w:cs="Times New Roman"/>
          <w:szCs w:val="22"/>
        </w:rPr>
        <w:t xml:space="preserve">4) Smluvní strany konstatují, že předmět nájmu je způsobilý k řádnému užívání. Nájemci se detailně seznámili se stavem předmětu nájmu a v tomto stavu jej přejímají do svého užívání. </w:t>
      </w:r>
    </w:p>
    <w:p w:rsidR="004435AF" w:rsidRDefault="004435AF">
      <w:pPr>
        <w:rPr>
          <w:rFonts w:ascii="Times New Roman" w:eastAsia="Times New Roman" w:hAnsi="Times New Roman" w:cs="Times New Roman"/>
          <w:b/>
          <w:szCs w:val="22"/>
        </w:rPr>
      </w:pPr>
    </w:p>
    <w:p w:rsidR="004435AF" w:rsidRDefault="00F5284C">
      <w:pPr>
        <w:jc w:val="center"/>
        <w:rPr>
          <w:rFonts w:ascii="Times New Roman" w:eastAsia="Times New Roman" w:hAnsi="Times New Roman" w:cs="Times New Roman"/>
          <w:b/>
          <w:szCs w:val="22"/>
        </w:rPr>
      </w:pPr>
      <w:r>
        <w:rPr>
          <w:rFonts w:ascii="Times New Roman" w:eastAsia="Times New Roman" w:hAnsi="Times New Roman" w:cs="Times New Roman"/>
          <w:b/>
          <w:szCs w:val="22"/>
        </w:rPr>
        <w:t>Článek III.</w:t>
      </w:r>
    </w:p>
    <w:p w:rsidR="004435AF" w:rsidRDefault="00F5284C">
      <w:pPr>
        <w:jc w:val="center"/>
        <w:rPr>
          <w:rFonts w:ascii="Times New Roman" w:eastAsia="Times New Roman" w:hAnsi="Times New Roman" w:cs="Times New Roman"/>
          <w:b/>
          <w:szCs w:val="22"/>
        </w:rPr>
      </w:pPr>
      <w:r>
        <w:rPr>
          <w:rFonts w:ascii="Times New Roman" w:eastAsia="Times New Roman" w:hAnsi="Times New Roman" w:cs="Times New Roman"/>
          <w:b/>
          <w:szCs w:val="22"/>
        </w:rPr>
        <w:t>Účel nájmu</w:t>
      </w:r>
    </w:p>
    <w:p w:rsidR="004435AF" w:rsidRDefault="004435AF">
      <w:pPr>
        <w:jc w:val="center"/>
        <w:rPr>
          <w:rFonts w:ascii="Times New Roman" w:eastAsia="Times New Roman" w:hAnsi="Times New Roman" w:cs="Times New Roman"/>
          <w:b/>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1) Nájemci budou pronajaté prostory využívat k provozování činnosti uvedené v jejich výpisech z živnostenského rejstříku jako kanceláře. Nájemci se zavazují využívat předmět nájmu sloužící podnikání pouze pro tento účel. Výpisy ze živnostenského</w:t>
      </w:r>
      <w:r>
        <w:rPr>
          <w:rFonts w:ascii="Times New Roman" w:eastAsia="Times New Roman" w:hAnsi="Times New Roman" w:cs="Times New Roman"/>
          <w:b/>
          <w:color w:val="7030A0"/>
          <w:szCs w:val="22"/>
        </w:rPr>
        <w:t xml:space="preserve"> </w:t>
      </w:r>
      <w:r>
        <w:rPr>
          <w:rFonts w:ascii="Times New Roman" w:eastAsia="Times New Roman" w:hAnsi="Times New Roman" w:cs="Times New Roman"/>
          <w:szCs w:val="22"/>
        </w:rPr>
        <w:t xml:space="preserve"> rejstříku nájemců tvoří </w:t>
      </w:r>
      <w:r>
        <w:rPr>
          <w:rFonts w:ascii="Times New Roman" w:eastAsia="Times New Roman" w:hAnsi="Times New Roman" w:cs="Times New Roman"/>
          <w:b/>
          <w:szCs w:val="22"/>
        </w:rPr>
        <w:t xml:space="preserve">Přílohu č. 2 </w:t>
      </w:r>
      <w:r>
        <w:rPr>
          <w:rFonts w:ascii="Times New Roman" w:eastAsia="Times New Roman" w:hAnsi="Times New Roman" w:cs="Times New Roman"/>
          <w:szCs w:val="22"/>
        </w:rPr>
        <w:t>této Smlouvy.</w:t>
      </w:r>
    </w:p>
    <w:p w:rsidR="004435AF" w:rsidRDefault="004435AF">
      <w:pPr>
        <w:widowControl w:val="0"/>
        <w:autoSpaceDE w:val="0"/>
        <w:autoSpaceDN w:val="0"/>
        <w:adjustRightInd w:val="0"/>
        <w:rPr>
          <w:rFonts w:ascii="Times New Roman" w:eastAsia="Times New Roman" w:hAnsi="Times New Roman" w:cs="Times New Roman"/>
          <w:szCs w:val="22"/>
        </w:rPr>
      </w:pPr>
    </w:p>
    <w:p w:rsidR="004435AF" w:rsidRDefault="00F5284C">
      <w:pPr>
        <w:rPr>
          <w:rFonts w:ascii="Times New Roman" w:eastAsia="Times New Roman" w:hAnsi="Times New Roman" w:cs="Times New Roman"/>
          <w:iCs/>
          <w:szCs w:val="22"/>
        </w:rPr>
      </w:pPr>
      <w:r>
        <w:rPr>
          <w:rFonts w:ascii="Times New Roman" w:eastAsia="Times New Roman" w:hAnsi="Times New Roman" w:cs="Times New Roman"/>
          <w:szCs w:val="22"/>
        </w:rPr>
        <w:t>2) Nájemci se zavazují splnit zákonné a technické požadavky potřebné pro stanovený účel nájmu na vlastní náklady. Předmět nájmu lze využívat pouze pro zákonné a smluvně přípustné účely.</w:t>
      </w:r>
      <w:r>
        <w:rPr>
          <w:rFonts w:ascii="Times New Roman" w:eastAsia="Times New Roman" w:hAnsi="Times New Roman" w:cs="Times New Roman"/>
          <w:iCs/>
          <w:szCs w:val="22"/>
        </w:rPr>
        <w:t xml:space="preserve"> </w:t>
      </w:r>
    </w:p>
    <w:p w:rsidR="004435AF" w:rsidRDefault="004435AF">
      <w:pPr>
        <w:rPr>
          <w:rFonts w:ascii="Times New Roman" w:eastAsia="Times New Roman" w:hAnsi="Times New Roman" w:cs="Times New Roman"/>
          <w:iCs/>
          <w:szCs w:val="22"/>
        </w:rPr>
      </w:pPr>
    </w:p>
    <w:p w:rsidR="004435AF" w:rsidRDefault="00F5284C">
      <w:pPr>
        <w:tabs>
          <w:tab w:val="left" w:pos="426"/>
        </w:tabs>
        <w:rPr>
          <w:rFonts w:ascii="Times New Roman" w:eastAsia="Times New Roman" w:hAnsi="Times New Roman" w:cs="Times New Roman"/>
          <w:szCs w:val="22"/>
        </w:rPr>
      </w:pPr>
      <w:r>
        <w:rPr>
          <w:rFonts w:ascii="Times New Roman" w:eastAsia="Times New Roman" w:hAnsi="Times New Roman" w:cs="Times New Roman"/>
          <w:iCs/>
          <w:szCs w:val="22"/>
        </w:rPr>
        <w:t>3) Případná změna účelu užívání předmětu nájmu nebo předmětu podnikání nájemců v předmětu nájmu musí být předem projednána a písemně schválena pronajímatelem, a to i v případě, že by se mělo jednat jen o nepodstatnou změnu ve smyslu § 2304 odst. 2 občanského zákoníku.</w:t>
      </w:r>
    </w:p>
    <w:p w:rsidR="004435AF" w:rsidRDefault="004435AF">
      <w:pPr>
        <w:rPr>
          <w:rFonts w:ascii="Times New Roman" w:eastAsia="Times New Roman" w:hAnsi="Times New Roman" w:cs="Times New Roman"/>
          <w:szCs w:val="22"/>
        </w:rPr>
      </w:pPr>
    </w:p>
    <w:p w:rsidR="004435AF" w:rsidRDefault="00F5284C">
      <w:pPr>
        <w:rPr>
          <w:rFonts w:ascii="Times New Roman" w:eastAsia="Times New Roman" w:hAnsi="Times New Roman" w:cs="Times New Roman"/>
          <w:b/>
          <w:szCs w:val="22"/>
        </w:rPr>
      </w:pPr>
      <w:r>
        <w:rPr>
          <w:rFonts w:ascii="Times New Roman" w:eastAsia="Times New Roman" w:hAnsi="Times New Roman" w:cs="Times New Roman"/>
          <w:szCs w:val="22"/>
        </w:rPr>
        <w:t>3) Pronajímatel se zavazuje přenechat pronajímané prostory nájemcům tak, aby je mohli užívat k ujednanému nebo obvyklému účelu, udržovat je v takovém stavu, aby mohly sloužit tomu užívání, pro které byly pronajaty a zajistit nájemcům jeho</w:t>
      </w:r>
      <w:r>
        <w:rPr>
          <w:rFonts w:ascii="Times New Roman" w:eastAsia="Times New Roman" w:hAnsi="Times New Roman" w:cs="Times New Roman"/>
          <w:color w:val="FF0000"/>
          <w:szCs w:val="22"/>
        </w:rPr>
        <w:t xml:space="preserve"> </w:t>
      </w:r>
      <w:r>
        <w:rPr>
          <w:rFonts w:ascii="Times New Roman" w:eastAsia="Times New Roman" w:hAnsi="Times New Roman" w:cs="Times New Roman"/>
          <w:szCs w:val="22"/>
        </w:rPr>
        <w:t>nerušené užívání po dobu nájmu.</w:t>
      </w:r>
    </w:p>
    <w:p w:rsidR="004435AF" w:rsidRDefault="004435AF">
      <w:pPr>
        <w:pStyle w:val="Default"/>
        <w:ind w:left="426"/>
        <w:jc w:val="both"/>
        <w:rPr>
          <w:rFonts w:ascii="Times New Roman" w:eastAsia="Times New Roman" w:hAnsi="Times New Roman" w:cs="Times New Roman"/>
          <w:b/>
          <w:sz w:val="22"/>
          <w:szCs w:val="22"/>
        </w:rPr>
      </w:pPr>
    </w:p>
    <w:p w:rsidR="004435AF" w:rsidRDefault="00F5284C">
      <w:pPr>
        <w:rPr>
          <w:rFonts w:ascii="Times New Roman" w:eastAsia="Times New Roman" w:hAnsi="Times New Roman" w:cs="Times New Roman"/>
          <w:b/>
          <w:szCs w:val="22"/>
        </w:rPr>
      </w:pPr>
      <w:r>
        <w:rPr>
          <w:rFonts w:ascii="Times New Roman" w:eastAsia="Times New Roman" w:hAnsi="Times New Roman" w:cs="Times New Roman"/>
          <w:szCs w:val="22"/>
        </w:rPr>
        <w:lastRenderedPageBreak/>
        <w:t xml:space="preserve">4) Nájemci se zavazují, že budou pronajímané prostory užívat pro vlastní potřebu odpovídajícím způsobem, a to výlučně jako kanceláře. </w:t>
      </w:r>
    </w:p>
    <w:p w:rsidR="004435AF" w:rsidRDefault="004435AF">
      <w:pPr>
        <w:ind w:left="426"/>
        <w:rPr>
          <w:rFonts w:ascii="Times New Roman" w:eastAsia="Times New Roman" w:hAnsi="Times New Roman" w:cs="Times New Roman"/>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5) Nájemci se zavazují, že nebudou předmět nájmu užívat k jiným účelům, než ke kterým je dle této smlouvy určen. Porušení tohoto závazku zakládá právo pronajímatele odstoupit od této smlouvy.</w:t>
      </w:r>
    </w:p>
    <w:p w:rsidR="004435AF" w:rsidRDefault="004435AF">
      <w:pPr>
        <w:pStyle w:val="Odstavecseseznamem2"/>
        <w:ind w:left="426"/>
        <w:rPr>
          <w:sz w:val="22"/>
          <w:szCs w:val="22"/>
        </w:rPr>
      </w:pPr>
    </w:p>
    <w:p w:rsidR="004435AF" w:rsidRDefault="00F5284C">
      <w:pPr>
        <w:pStyle w:val="Odstavecseseznamem2"/>
        <w:ind w:left="0"/>
        <w:jc w:val="both"/>
        <w:rPr>
          <w:sz w:val="22"/>
          <w:szCs w:val="22"/>
        </w:rPr>
      </w:pPr>
      <w:r>
        <w:rPr>
          <w:sz w:val="22"/>
          <w:szCs w:val="22"/>
        </w:rPr>
        <w:t xml:space="preserve">6) Nájemci jsou oprávněni umístit v předmětu nájmu své sídlo zapisované do obchodního rejstříku či místo podnikání zapisované do živnostenského rejstříku. </w:t>
      </w:r>
    </w:p>
    <w:p w:rsidR="004435AF" w:rsidRDefault="004435AF">
      <w:pPr>
        <w:rPr>
          <w:rFonts w:ascii="Times New Roman" w:eastAsia="Times New Roman" w:hAnsi="Times New Roman" w:cs="Times New Roman"/>
          <w:b/>
          <w:szCs w:val="22"/>
        </w:rPr>
      </w:pPr>
    </w:p>
    <w:p w:rsidR="004435AF" w:rsidRDefault="00F5284C">
      <w:pPr>
        <w:ind w:left="540"/>
        <w:jc w:val="center"/>
        <w:rPr>
          <w:rFonts w:ascii="Times New Roman" w:eastAsia="Times New Roman" w:hAnsi="Times New Roman" w:cs="Times New Roman"/>
          <w:b/>
          <w:szCs w:val="22"/>
        </w:rPr>
      </w:pPr>
      <w:r>
        <w:rPr>
          <w:rFonts w:ascii="Times New Roman" w:eastAsia="Times New Roman" w:hAnsi="Times New Roman" w:cs="Times New Roman"/>
          <w:b/>
          <w:szCs w:val="22"/>
        </w:rPr>
        <w:t>Článek IV.</w:t>
      </w:r>
    </w:p>
    <w:p w:rsidR="004435AF" w:rsidRDefault="00F5284C">
      <w:pPr>
        <w:ind w:left="540"/>
        <w:jc w:val="center"/>
        <w:rPr>
          <w:rFonts w:ascii="Times New Roman" w:eastAsia="Times New Roman" w:hAnsi="Times New Roman" w:cs="Times New Roman"/>
          <w:b/>
          <w:szCs w:val="22"/>
        </w:rPr>
      </w:pPr>
      <w:r>
        <w:rPr>
          <w:rFonts w:ascii="Times New Roman" w:eastAsia="Times New Roman" w:hAnsi="Times New Roman" w:cs="Times New Roman"/>
          <w:b/>
          <w:szCs w:val="22"/>
        </w:rPr>
        <w:t>Doba trvání nájmu</w:t>
      </w:r>
    </w:p>
    <w:p w:rsidR="004435AF" w:rsidRDefault="004435AF">
      <w:pPr>
        <w:ind w:left="540"/>
        <w:jc w:val="center"/>
        <w:rPr>
          <w:rFonts w:ascii="Times New Roman" w:eastAsia="Times New Roman" w:hAnsi="Times New Roman" w:cs="Times New Roman"/>
          <w:b/>
          <w:szCs w:val="22"/>
        </w:rPr>
      </w:pPr>
    </w:p>
    <w:p w:rsidR="004435AF" w:rsidRDefault="00F5284C">
      <w:pPr>
        <w:tabs>
          <w:tab w:val="left" w:pos="426"/>
        </w:tabs>
        <w:rPr>
          <w:rFonts w:ascii="Times New Roman" w:eastAsia="Times New Roman" w:hAnsi="Times New Roman" w:cs="Times New Roman"/>
          <w:b/>
          <w:szCs w:val="22"/>
        </w:rPr>
      </w:pPr>
      <w:r>
        <w:rPr>
          <w:rFonts w:ascii="Times New Roman" w:eastAsia="Times New Roman" w:hAnsi="Times New Roman" w:cs="Times New Roman"/>
          <w:szCs w:val="22"/>
        </w:rPr>
        <w:t xml:space="preserve">1) Nájem podle této smlouvy se sjednává </w:t>
      </w:r>
      <w:r>
        <w:rPr>
          <w:rFonts w:ascii="Times New Roman" w:eastAsia="Times New Roman" w:hAnsi="Times New Roman" w:cs="Times New Roman"/>
          <w:b/>
          <w:szCs w:val="22"/>
        </w:rPr>
        <w:t>na dobu určitou od 1.8.2017 do 31.7.2021.</w:t>
      </w:r>
    </w:p>
    <w:p w:rsidR="004435AF" w:rsidRDefault="004435AF">
      <w:pPr>
        <w:tabs>
          <w:tab w:val="left" w:pos="426"/>
        </w:tabs>
        <w:rPr>
          <w:rFonts w:ascii="Times New Roman" w:eastAsia="Times New Roman" w:hAnsi="Times New Roman" w:cs="Times New Roman"/>
          <w:b/>
          <w:szCs w:val="22"/>
        </w:rPr>
      </w:pPr>
    </w:p>
    <w:p w:rsidR="004435AF" w:rsidRDefault="00F5284C">
      <w:pPr>
        <w:tabs>
          <w:tab w:val="left" w:pos="426"/>
        </w:tabs>
        <w:rPr>
          <w:rFonts w:ascii="Times New Roman" w:eastAsia="Times New Roman" w:hAnsi="Times New Roman" w:cs="Times New Roman"/>
          <w:szCs w:val="22"/>
        </w:rPr>
      </w:pPr>
      <w:r>
        <w:rPr>
          <w:rFonts w:ascii="Times New Roman" w:eastAsia="Times New Roman" w:hAnsi="Times New Roman" w:cs="Times New Roman"/>
          <w:szCs w:val="22"/>
        </w:rPr>
        <w:t>2) Pronajímatel a nájemci výslovně prohlašují na základě vzájemné dohody, že pro tento nájemní vztah vylučují platnost ustanovení § 2230 odst. 1 občanského zákoníku o automatickém obnovování nájemní smlouvy po ukončení smluvně dohodnuté doby nájmu</w:t>
      </w:r>
      <w:r>
        <w:rPr>
          <w:rFonts w:ascii="Times New Roman" w:eastAsia="Times New Roman" w:hAnsi="Times New Roman" w:cs="Times New Roman"/>
          <w:szCs w:val="22"/>
          <w:lang w:val="en-US"/>
        </w:rPr>
        <w:t xml:space="preserve">; </w:t>
      </w:r>
      <w:r>
        <w:rPr>
          <w:rFonts w:ascii="Times New Roman" w:eastAsia="Times New Roman" w:hAnsi="Times New Roman" w:cs="Times New Roman"/>
          <w:szCs w:val="22"/>
        </w:rPr>
        <w:t xml:space="preserve">pokud by proto nájemci užívali předmět nájmu i po uplynutí nájemní doby a pronajímatel by je ani nevyzval do jednoho měsíce k odevzdání předmětu nájmu, nemůže za žádných okolností platit, že nájemní smlouva byla znovu uzavřena za podmínek ujednaných původně. </w:t>
      </w:r>
    </w:p>
    <w:p w:rsidR="004435AF" w:rsidRDefault="004435AF">
      <w:pPr>
        <w:pStyle w:val="Zkladntext"/>
        <w:rPr>
          <w:b/>
          <w:sz w:val="22"/>
          <w:szCs w:val="22"/>
        </w:rPr>
      </w:pPr>
    </w:p>
    <w:p w:rsidR="004435AF" w:rsidRDefault="00F5284C">
      <w:pPr>
        <w:pStyle w:val="Zkladntext"/>
        <w:jc w:val="center"/>
        <w:rPr>
          <w:b/>
          <w:sz w:val="22"/>
          <w:szCs w:val="22"/>
        </w:rPr>
      </w:pPr>
      <w:r>
        <w:rPr>
          <w:b/>
          <w:sz w:val="22"/>
          <w:szCs w:val="22"/>
        </w:rPr>
        <w:t>Článek V.</w:t>
      </w:r>
    </w:p>
    <w:p w:rsidR="004435AF" w:rsidRDefault="00F5284C">
      <w:pPr>
        <w:jc w:val="center"/>
        <w:rPr>
          <w:rFonts w:ascii="Times New Roman" w:eastAsia="Times New Roman" w:hAnsi="Times New Roman" w:cs="Times New Roman"/>
          <w:b/>
          <w:szCs w:val="22"/>
        </w:rPr>
      </w:pPr>
      <w:r>
        <w:rPr>
          <w:rFonts w:ascii="Times New Roman" w:eastAsia="Times New Roman" w:hAnsi="Times New Roman" w:cs="Times New Roman"/>
          <w:b/>
          <w:szCs w:val="22"/>
        </w:rPr>
        <w:t xml:space="preserve">Nájemné </w:t>
      </w:r>
    </w:p>
    <w:p w:rsidR="004435AF" w:rsidRDefault="004435AF">
      <w:pPr>
        <w:jc w:val="center"/>
        <w:rPr>
          <w:rFonts w:ascii="Times New Roman" w:eastAsia="Times New Roman" w:hAnsi="Times New Roman" w:cs="Times New Roman"/>
          <w:szCs w:val="22"/>
        </w:rPr>
      </w:pPr>
    </w:p>
    <w:p w:rsidR="004435AF" w:rsidRDefault="00F5284C">
      <w:pPr>
        <w:pStyle w:val="Zkladntext"/>
        <w:rPr>
          <w:b/>
          <w:sz w:val="22"/>
          <w:szCs w:val="22"/>
        </w:rPr>
      </w:pPr>
      <w:r>
        <w:rPr>
          <w:sz w:val="22"/>
          <w:szCs w:val="22"/>
        </w:rPr>
        <w:t>1) Nájemné za předmět nájmu činí</w:t>
      </w:r>
      <w:r>
        <w:rPr>
          <w:b/>
          <w:sz w:val="22"/>
          <w:szCs w:val="22"/>
        </w:rPr>
        <w:t xml:space="preserve"> :</w:t>
      </w:r>
    </w:p>
    <w:p w:rsidR="004435AF" w:rsidRDefault="00F5284C">
      <w:pPr>
        <w:pStyle w:val="Zkladntext"/>
        <w:rPr>
          <w:sz w:val="22"/>
          <w:szCs w:val="22"/>
        </w:rPr>
      </w:pPr>
      <w:r>
        <w:rPr>
          <w:sz w:val="22"/>
          <w:szCs w:val="22"/>
        </w:rPr>
        <w:t xml:space="preserve">za kancel. plochu o výměře 18,63m² 800,-Kč/m²/rok bez DPH  tj. 14904,- </w:t>
      </w:r>
      <w:r>
        <w:rPr>
          <w:bCs/>
          <w:sz w:val="22"/>
          <w:szCs w:val="22"/>
        </w:rPr>
        <w:t>Kč bez DPH</w:t>
      </w:r>
      <w:r>
        <w:rPr>
          <w:sz w:val="22"/>
          <w:szCs w:val="22"/>
        </w:rPr>
        <w:t xml:space="preserve"> ročně</w:t>
      </w:r>
    </w:p>
    <w:p w:rsidR="004435AF" w:rsidRDefault="00F5284C">
      <w:pPr>
        <w:pStyle w:val="Zkladntext"/>
        <w:rPr>
          <w:sz w:val="22"/>
          <w:szCs w:val="22"/>
        </w:rPr>
      </w:pPr>
      <w:r>
        <w:rPr>
          <w:sz w:val="22"/>
          <w:szCs w:val="22"/>
        </w:rPr>
        <w:t>za ostatní plochu o výměře 9,22m² 300,-Kč/m²/rok bez DPH tj. 2766,-Kč bez DPH ročně</w:t>
      </w:r>
    </w:p>
    <w:p w:rsidR="004435AF" w:rsidRDefault="00F5284C">
      <w:pPr>
        <w:pStyle w:val="Zkladntext"/>
        <w:rPr>
          <w:sz w:val="22"/>
          <w:szCs w:val="22"/>
        </w:rPr>
      </w:pPr>
      <w:r>
        <w:rPr>
          <w:sz w:val="22"/>
          <w:szCs w:val="22"/>
        </w:rPr>
        <w:t xml:space="preserve">Nájemné činí celkem </w:t>
      </w:r>
      <w:r>
        <w:rPr>
          <w:b/>
          <w:sz w:val="22"/>
          <w:szCs w:val="22"/>
        </w:rPr>
        <w:t>17.670,-Kč</w:t>
      </w:r>
      <w:r>
        <w:rPr>
          <w:sz w:val="22"/>
          <w:szCs w:val="22"/>
        </w:rPr>
        <w:t xml:space="preserve"> bez DPH za rok</w:t>
      </w:r>
    </w:p>
    <w:p w:rsidR="004435AF" w:rsidRDefault="00F5284C">
      <w:pPr>
        <w:pStyle w:val="Zkladntext"/>
        <w:rPr>
          <w:b/>
          <w:color w:val="7030A0"/>
          <w:sz w:val="22"/>
          <w:szCs w:val="22"/>
        </w:rPr>
      </w:pPr>
      <w:r>
        <w:rPr>
          <w:sz w:val="22"/>
          <w:szCs w:val="22"/>
        </w:rPr>
        <w:t>Nájemné je stanoveno po dohodě smluvních stran nejméně ve výši v místě obvyklé v době uzavření nájemní smlouvy s přihlédnutím k nájemnému za nájem obdobných nebytových prostor za obdobných podmínek.</w:t>
      </w:r>
      <w:r>
        <w:rPr>
          <w:b/>
          <w:color w:val="7030A0"/>
          <w:sz w:val="22"/>
          <w:szCs w:val="22"/>
        </w:rPr>
        <w:t xml:space="preserve"> </w:t>
      </w:r>
    </w:p>
    <w:p w:rsidR="004435AF" w:rsidRDefault="00F5284C">
      <w:pPr>
        <w:pStyle w:val="Zkladntext"/>
        <w:rPr>
          <w:i/>
          <w:color w:val="FF0000"/>
          <w:sz w:val="22"/>
          <w:szCs w:val="22"/>
        </w:rPr>
      </w:pPr>
      <w:r>
        <w:rPr>
          <w:sz w:val="22"/>
          <w:szCs w:val="22"/>
        </w:rPr>
        <w:t>V souladu s ustanovením § 56a zákona č. 235/2004 Sb.,  o dani z přidané hodnoty, ve znění pozdějších předpisů, je nájem nemovité věci osvobozen od DPH.</w:t>
      </w:r>
      <w:r>
        <w:rPr>
          <w:i/>
          <w:color w:val="FF0000"/>
          <w:sz w:val="22"/>
          <w:szCs w:val="22"/>
        </w:rPr>
        <w:t xml:space="preserve"> </w:t>
      </w:r>
    </w:p>
    <w:p w:rsidR="004435AF" w:rsidRDefault="004435AF">
      <w:pPr>
        <w:pStyle w:val="Odstavecseseznamem2"/>
        <w:ind w:left="426"/>
        <w:jc w:val="both"/>
        <w:rPr>
          <w:sz w:val="22"/>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2)  Nájemné   bude  hrazeno  čtvrtletně, na základě faktur vystavených pronajímatelem</w:t>
      </w:r>
      <w:r>
        <w:rPr>
          <w:rFonts w:ascii="Times New Roman" w:eastAsia="Times New Roman" w:hAnsi="Times New Roman" w:cs="Times New Roman"/>
          <w:color w:val="FF0000"/>
          <w:szCs w:val="22"/>
        </w:rPr>
        <w:t xml:space="preserve"> </w:t>
      </w:r>
      <w:r>
        <w:rPr>
          <w:rFonts w:ascii="Times New Roman" w:eastAsia="Times New Roman" w:hAnsi="Times New Roman" w:cs="Times New Roman"/>
          <w:szCs w:val="22"/>
        </w:rPr>
        <w:t xml:space="preserve">s náležitostmi daňového dokladu dle zákona č.563/1991Sb., o účetnictví a zákona </w:t>
      </w:r>
      <w:r>
        <w:rPr>
          <w:rFonts w:ascii="Times New Roman" w:eastAsia="Times New Roman" w:hAnsi="Times New Roman" w:cs="Times New Roman"/>
          <w:b/>
          <w:szCs w:val="22"/>
        </w:rPr>
        <w:t>č.</w:t>
      </w:r>
      <w:r>
        <w:rPr>
          <w:rFonts w:ascii="Times New Roman" w:eastAsia="Times New Roman" w:hAnsi="Times New Roman" w:cs="Times New Roman"/>
          <w:szCs w:val="22"/>
        </w:rPr>
        <w:t xml:space="preserve"> 235/2004 Sb. o dani z přidané hodnoty, ve znění pozdějších předpisů, do doby splatnosti uvedené na vystavené faktuře.  Úhradu plateb za nájem provedou nájemci na účet</w:t>
      </w:r>
      <w:r>
        <w:rPr>
          <w:rFonts w:ascii="Times New Roman" w:eastAsia="Times New Roman" w:hAnsi="Times New Roman" w:cs="Times New Roman"/>
          <w:b/>
          <w:szCs w:val="22"/>
        </w:rPr>
        <w:t xml:space="preserve"> </w:t>
      </w:r>
      <w:r>
        <w:rPr>
          <w:rFonts w:ascii="Times New Roman" w:eastAsia="Times New Roman" w:hAnsi="Times New Roman" w:cs="Times New Roman"/>
          <w:szCs w:val="22"/>
        </w:rPr>
        <w:t xml:space="preserve">pronajímatele vedený u ČNB Praha 1, </w:t>
      </w:r>
      <w:r>
        <w:rPr>
          <w:rFonts w:ascii="Times New Roman" w:eastAsia="Times New Roman" w:hAnsi="Times New Roman" w:cs="Times New Roman"/>
          <w:b/>
          <w:szCs w:val="22"/>
        </w:rPr>
        <w:t>č. ú. 19-1226001/0710.</w:t>
      </w:r>
      <w:r>
        <w:rPr>
          <w:rFonts w:ascii="Times New Roman" w:eastAsia="Times New Roman" w:hAnsi="Times New Roman" w:cs="Times New Roman"/>
          <w:szCs w:val="22"/>
        </w:rPr>
        <w:t xml:space="preserve"> Nájemné za období kratší než kalendářní čtvrtletí (měsíc) činí alikvótní část čtvrtletního (měsíčního) nájemného.</w:t>
      </w:r>
    </w:p>
    <w:p w:rsidR="004435AF" w:rsidRDefault="004435AF">
      <w:pPr>
        <w:tabs>
          <w:tab w:val="left" w:pos="426"/>
        </w:tabs>
        <w:ind w:left="-142"/>
        <w:rPr>
          <w:rFonts w:ascii="Times New Roman" w:eastAsia="Times New Roman" w:hAnsi="Times New Roman" w:cs="Times New Roman"/>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 xml:space="preserve">3) Na začátku každého roku nájmu počínaje rokem 2018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nájemcům. </w:t>
      </w:r>
    </w:p>
    <w:p w:rsidR="004435AF" w:rsidRDefault="004435AF">
      <w:pPr>
        <w:pStyle w:val="Odstavecseseznamem2"/>
        <w:ind w:left="426"/>
        <w:rPr>
          <w:sz w:val="22"/>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nájemci užívaných ploch.</w:t>
      </w:r>
    </w:p>
    <w:p w:rsidR="004435AF" w:rsidRDefault="004435AF">
      <w:pPr>
        <w:pStyle w:val="Odstavecseseznamem2"/>
        <w:ind w:left="426"/>
        <w:rPr>
          <w:sz w:val="22"/>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5) V případě prodlení s platbou nájemného uhradí nájemci pronajímateli kromě dlužné částky i úrok z prodlení za každý i započatý den prodlení, jehož výše je stanovena příslušným nařízením vlády, kterým se stanoví výše úroků z prodlení v souladu s ust. § 1970 občanského zákoníku.</w:t>
      </w:r>
    </w:p>
    <w:p w:rsidR="004435AF" w:rsidRDefault="004435AF">
      <w:pPr>
        <w:pStyle w:val="Zkladntext"/>
        <w:rPr>
          <w:b/>
          <w:sz w:val="22"/>
          <w:szCs w:val="22"/>
        </w:rPr>
      </w:pPr>
    </w:p>
    <w:p w:rsidR="004435AF" w:rsidRDefault="00F5284C">
      <w:pPr>
        <w:pStyle w:val="Zkladntext"/>
        <w:jc w:val="center"/>
        <w:rPr>
          <w:b/>
          <w:sz w:val="22"/>
          <w:szCs w:val="22"/>
        </w:rPr>
      </w:pPr>
      <w:r>
        <w:rPr>
          <w:b/>
          <w:sz w:val="22"/>
          <w:szCs w:val="22"/>
        </w:rPr>
        <w:lastRenderedPageBreak/>
        <w:t>Článek VI.</w:t>
      </w:r>
    </w:p>
    <w:p w:rsidR="004435AF" w:rsidRDefault="00F5284C">
      <w:pPr>
        <w:jc w:val="center"/>
        <w:rPr>
          <w:rFonts w:ascii="Times New Roman" w:eastAsia="Times New Roman" w:hAnsi="Times New Roman" w:cs="Times New Roman"/>
          <w:b/>
          <w:szCs w:val="22"/>
        </w:rPr>
      </w:pPr>
      <w:r>
        <w:rPr>
          <w:rFonts w:ascii="Times New Roman" w:eastAsia="Times New Roman" w:hAnsi="Times New Roman" w:cs="Times New Roman"/>
          <w:b/>
          <w:szCs w:val="22"/>
        </w:rPr>
        <w:t>Služby</w:t>
      </w:r>
    </w:p>
    <w:p w:rsidR="004435AF" w:rsidRDefault="004435AF">
      <w:pPr>
        <w:jc w:val="center"/>
        <w:rPr>
          <w:rFonts w:ascii="Times New Roman" w:eastAsia="Times New Roman" w:hAnsi="Times New Roman" w:cs="Times New Roman"/>
          <w:b/>
          <w:szCs w:val="22"/>
        </w:rPr>
      </w:pPr>
    </w:p>
    <w:p w:rsidR="004435AF" w:rsidRDefault="00F5284C">
      <w:pPr>
        <w:spacing w:line="100" w:lineRule="atLeast"/>
        <w:rPr>
          <w:rFonts w:ascii="Times New Roman" w:eastAsia="Times New Roman" w:hAnsi="Times New Roman" w:cs="Times New Roman"/>
          <w:szCs w:val="22"/>
        </w:rPr>
      </w:pPr>
      <w:r>
        <w:rPr>
          <w:rFonts w:ascii="Times New Roman" w:eastAsia="Times New Roman" w:hAnsi="Times New Roman" w:cs="Times New Roman"/>
          <w:szCs w:val="22"/>
        </w:rPr>
        <w:t>1) Úhrady za služby poskytované v souvislosti s užíváním pronajatých prostor,  za spotřebu tepla, vodné a stočné, elektrickou energii,  likvidaci odpadu, úklid společných prostor, údržbu, revize a další služby spojené s nájmem, jsou-li pronajímatelem zajišťovány (dále jen „Služby“), budou nájemcům fakturovány ve výši, která bude odpovídat podílu nájemců na skutečných nákladech zjištěných z faktur od prvotních dodavatelů.</w:t>
      </w:r>
    </w:p>
    <w:p w:rsidR="004435AF" w:rsidRDefault="00F5284C">
      <w:pPr>
        <w:spacing w:line="100" w:lineRule="atLeast"/>
        <w:rPr>
          <w:rFonts w:ascii="Times New Roman" w:eastAsia="Times New Roman" w:hAnsi="Times New Roman" w:cs="Times New Roman"/>
          <w:szCs w:val="22"/>
        </w:rPr>
      </w:pPr>
      <w:r>
        <w:rPr>
          <w:rFonts w:ascii="Times New Roman" w:eastAsia="Times New Roman" w:hAnsi="Times New Roman" w:cs="Times New Roman"/>
          <w:szCs w:val="22"/>
        </w:rPr>
        <w:t>Podíl nájemců na platbách za vodné a stočné, za likvidaci domovního odpadu a poskytování hygienických prostředků bude stanoven podle počtu osob v budově.</w:t>
      </w:r>
    </w:p>
    <w:p w:rsidR="004435AF" w:rsidRDefault="004435AF">
      <w:pPr>
        <w:spacing w:line="100" w:lineRule="atLeast"/>
        <w:ind w:left="284" w:hanging="284"/>
        <w:rPr>
          <w:rFonts w:ascii="Times New Roman" w:eastAsia="Times New Roman" w:hAnsi="Times New Roman" w:cs="Times New Roman"/>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2) Tyto služby budou nájemci</w:t>
      </w:r>
      <w:r>
        <w:rPr>
          <w:rFonts w:ascii="Times New Roman" w:eastAsia="Times New Roman" w:hAnsi="Times New Roman" w:cs="Times New Roman"/>
          <w:bCs/>
          <w:szCs w:val="22"/>
        </w:rPr>
        <w:t xml:space="preserve"> </w:t>
      </w:r>
      <w:r>
        <w:rPr>
          <w:rFonts w:ascii="Times New Roman" w:eastAsia="Times New Roman" w:hAnsi="Times New Roman" w:cs="Times New Roman"/>
          <w:szCs w:val="22"/>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na účet  pronajímatele vedený u ČNB Praha 1 </w:t>
      </w:r>
      <w:r>
        <w:rPr>
          <w:rFonts w:ascii="Times New Roman" w:eastAsia="Times New Roman" w:hAnsi="Times New Roman" w:cs="Times New Roman"/>
          <w:b/>
          <w:szCs w:val="22"/>
        </w:rPr>
        <w:t>č.ú.</w:t>
      </w:r>
      <w:r>
        <w:rPr>
          <w:rFonts w:ascii="Times New Roman" w:eastAsia="Times New Roman" w:hAnsi="Times New Roman" w:cs="Times New Roman"/>
          <w:szCs w:val="22"/>
        </w:rPr>
        <w:t> </w:t>
      </w:r>
      <w:r>
        <w:rPr>
          <w:rFonts w:ascii="Times New Roman" w:eastAsia="Times New Roman" w:hAnsi="Times New Roman" w:cs="Times New Roman"/>
          <w:b/>
          <w:szCs w:val="22"/>
        </w:rPr>
        <w:t xml:space="preserve">1226001/0710 </w:t>
      </w:r>
      <w:r>
        <w:rPr>
          <w:rFonts w:ascii="Times New Roman" w:eastAsia="Times New Roman" w:hAnsi="Times New Roman" w:cs="Times New Roman"/>
          <w:szCs w:val="22"/>
        </w:rPr>
        <w:t xml:space="preserve">do doby splatnosti uvedené na vystavené faktuře. </w:t>
      </w:r>
      <w:r>
        <w:rPr>
          <w:rFonts w:ascii="Times New Roman" w:eastAsia="Times New Roman" w:hAnsi="Times New Roman" w:cs="Times New Roman"/>
          <w:color w:val="FF0000"/>
          <w:szCs w:val="22"/>
        </w:rPr>
        <w:t xml:space="preserve"> </w:t>
      </w:r>
    </w:p>
    <w:p w:rsidR="004435AF" w:rsidRDefault="00F5284C">
      <w:pPr>
        <w:rPr>
          <w:rFonts w:ascii="Times New Roman" w:eastAsia="Times New Roman" w:hAnsi="Times New Roman" w:cs="Times New Roman"/>
          <w:color w:val="FF0000"/>
          <w:szCs w:val="22"/>
        </w:rPr>
      </w:pPr>
      <w:r>
        <w:rPr>
          <w:rFonts w:ascii="Times New Roman" w:eastAsia="Times New Roman" w:hAnsi="Times New Roman" w:cs="Times New Roman"/>
          <w:color w:val="FF0000"/>
          <w:szCs w:val="22"/>
        </w:rPr>
        <w:t xml:space="preserve"> </w:t>
      </w: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3) V případě prodlení s platbou za služby uhradí nájemci pronajímateli kromě dlužné částky i úrok z prodlení za každý i započatý den prodlení, jehož výše je stanovena příslušným nařízením vlády, kterým se stanoví výše úroků z prodlení v souladu s ust. § 1970 občanského zákoníku.</w:t>
      </w:r>
    </w:p>
    <w:p w:rsidR="004435AF" w:rsidRDefault="004435AF">
      <w:pPr>
        <w:outlineLvl w:val="0"/>
        <w:rPr>
          <w:rFonts w:ascii="Times New Roman" w:eastAsia="Times New Roman" w:hAnsi="Times New Roman" w:cs="Times New Roman"/>
          <w:b/>
          <w:szCs w:val="22"/>
        </w:rPr>
      </w:pPr>
    </w:p>
    <w:p w:rsidR="004435AF" w:rsidRDefault="00F5284C">
      <w:pPr>
        <w:ind w:left="540"/>
        <w:jc w:val="center"/>
        <w:outlineLvl w:val="0"/>
        <w:rPr>
          <w:rFonts w:ascii="Times New Roman" w:eastAsia="Times New Roman" w:hAnsi="Times New Roman" w:cs="Times New Roman"/>
          <w:b/>
          <w:szCs w:val="22"/>
        </w:rPr>
      </w:pPr>
      <w:r>
        <w:rPr>
          <w:rFonts w:ascii="Times New Roman" w:eastAsia="Times New Roman" w:hAnsi="Times New Roman" w:cs="Times New Roman"/>
          <w:b/>
          <w:szCs w:val="22"/>
        </w:rPr>
        <w:t>Článek VII.</w:t>
      </w:r>
    </w:p>
    <w:p w:rsidR="004435AF" w:rsidRDefault="00F5284C">
      <w:pPr>
        <w:ind w:left="540"/>
        <w:jc w:val="center"/>
        <w:outlineLvl w:val="0"/>
        <w:rPr>
          <w:rFonts w:ascii="Times New Roman" w:eastAsia="Times New Roman" w:hAnsi="Times New Roman" w:cs="Times New Roman"/>
          <w:b/>
          <w:szCs w:val="22"/>
        </w:rPr>
      </w:pPr>
      <w:r>
        <w:rPr>
          <w:rFonts w:ascii="Times New Roman" w:eastAsia="Times New Roman" w:hAnsi="Times New Roman" w:cs="Times New Roman"/>
          <w:b/>
          <w:szCs w:val="22"/>
        </w:rPr>
        <w:t>Práva a povinnosti smluvních stran</w:t>
      </w:r>
    </w:p>
    <w:p w:rsidR="004435AF" w:rsidRDefault="004435AF">
      <w:pPr>
        <w:ind w:left="540"/>
        <w:jc w:val="center"/>
        <w:outlineLvl w:val="0"/>
        <w:rPr>
          <w:rFonts w:ascii="Times New Roman" w:eastAsia="Times New Roman" w:hAnsi="Times New Roman" w:cs="Times New Roman"/>
          <w:b/>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 xml:space="preserve">1) Nájemci se zavazují platit za pronajatý předmět nájmu sjednané nájemné ve výši, způsobem a v termínech   uvedených v článku V. této smlouvy, jakož i hradit v souladu s článkem VI. této smlouvy náklady služeb spojených s užíváním předmětu nájmu. </w:t>
      </w:r>
    </w:p>
    <w:p w:rsidR="004435AF" w:rsidRDefault="004435AF">
      <w:pPr>
        <w:rPr>
          <w:rFonts w:ascii="Times New Roman" w:eastAsia="Times New Roman" w:hAnsi="Times New Roman" w:cs="Times New Roman"/>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 xml:space="preserve">2) Nájemci jsou oprávněni užívat předmět nájmu v souladu a k účelu dle této smlouvy, a to po celou dobu nájemního vztahu. Budou užívat předmět nájmu jako řádný hospodář v souladu </w:t>
      </w: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s právními předpisy a touto smlouvou, zejména chránit předmět nájmu před poškozením, zničením nebo nepřiměřeným opotřebením.</w:t>
      </w:r>
    </w:p>
    <w:p w:rsidR="004435AF" w:rsidRDefault="004435AF">
      <w:pPr>
        <w:rPr>
          <w:rFonts w:ascii="Times New Roman" w:eastAsia="Times New Roman" w:hAnsi="Times New Roman" w:cs="Times New Roman"/>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 xml:space="preserve">3) Nájemci budou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rsidR="004435AF" w:rsidRDefault="004435AF">
      <w:pPr>
        <w:rPr>
          <w:rFonts w:ascii="Times New Roman" w:eastAsia="Times New Roman" w:hAnsi="Times New Roman" w:cs="Times New Roman"/>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 xml:space="preserve">4) Pronajímatel odpovídá za údržbu a opravy pronajímaných prostor, s výjimkou běžné údržby a oprav podle odst. 3) tohoto článku, pokud škodu nezpůsobí nájemci, kdy v takovém případě její náprava bude provedena na náklady nájemců. Nájemci odpovídají pronajímateli za veškeré škody, které mu způsobí svou činností na předmětu nájmu. </w:t>
      </w:r>
    </w:p>
    <w:p w:rsidR="004435AF" w:rsidRDefault="004435AF">
      <w:pPr>
        <w:rPr>
          <w:rFonts w:ascii="Times New Roman" w:eastAsia="Times New Roman" w:hAnsi="Times New Roman" w:cs="Times New Roman"/>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 xml:space="preserve">5) Pokud se vyskytnou poruchy přesahující možnosti běžné údržby a oprav, nájemci jsou povinni bez zbytečného odkladu prokazatelným způsobem oznámit prostřednictvím místně příslušného zaměstnance správy budov pronajímateli potřebu příslušných oprav, které má provést pronajímatel. V případě nesplnění této povinnosti jsou nájemci povinni uhradit škodu tím způsobenou a nemají práva, která by jim jinak příslušela pro nemožnost nebo omezenou možnost užívat předmět nájmu pro vady, jež nebyly včas pronajímateli oznámeny, dle § 2208 občanského zákoníku (tj. zejména nemají právo na přiměřenou slevu z nájemného, právo požadovat náhradu účelně vynaložených nákladů na provedení opravy, právo na prominutí nájemného a právo na výpověď nájmu bez výpovědní doby).  </w:t>
      </w:r>
    </w:p>
    <w:p w:rsidR="004435AF" w:rsidRDefault="004435AF">
      <w:pPr>
        <w:rPr>
          <w:rFonts w:ascii="Times New Roman" w:eastAsia="Times New Roman" w:hAnsi="Times New Roman" w:cs="Times New Roman"/>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6) Nájemci se zavazují užívat předmět nájmu v souladu s jeho určením a nebudou předmět nájmu užívat, ani nesvolí či neumožní, aby byl užíván pro jakékoli rušivé nebo nezákonné účely, nájemci se zdrží obtěžování třetích osob nad míru přiměřenou poměrům hlukem, zářením, pachy nebo vibracemi způsobenými nájemci, jejich zaměstnanci nebo osobami, které vstoupily do pronajatých prostor.</w:t>
      </w:r>
    </w:p>
    <w:p w:rsidR="004435AF" w:rsidRDefault="004435AF">
      <w:pPr>
        <w:rPr>
          <w:rFonts w:ascii="Times New Roman" w:eastAsia="Times New Roman" w:hAnsi="Times New Roman" w:cs="Times New Roman"/>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 xml:space="preserve">7) Nájemci se zavazují zajistit u svých zaměstnanců dodržování obecně závazných právních </w:t>
      </w: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rsidR="004435AF" w:rsidRDefault="004435AF">
      <w:pPr>
        <w:rPr>
          <w:rFonts w:ascii="Times New Roman" w:eastAsia="Times New Roman" w:hAnsi="Times New Roman" w:cs="Times New Roman"/>
          <w:i/>
          <w:iCs/>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8) Úpravy předmětu nájmu mohou nájemci provést pouze s předchozím písemným souhlasem pronajímatele.  Úpravu předmětu nájmu provádí nájemci vždy na svůj náklad. Zařízení a předměty upevněné ve zdech, podlaze a stropu, které nelze odstranit bez nepřiměřeného snížení hodnoty nebo bez poškození Budovy, přecházejí upevněním nebo vložením do vlastnictví pronajímatele.</w:t>
      </w:r>
    </w:p>
    <w:p w:rsidR="004435AF" w:rsidRDefault="004435AF">
      <w:pPr>
        <w:rPr>
          <w:rFonts w:ascii="Times New Roman" w:eastAsia="Times New Roman" w:hAnsi="Times New Roman" w:cs="Times New Roman"/>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9) Pronajímatel se zavazuje zajistit nájemcům plný a nikým nerušený výkon jejich práva nájmu a umožnit jim opravy a údržbu předmětu nájmu v předem písemně schváleném rozsahu, pokud pronajímatel tuto povinnost nesplní z důvodů způsobených vyšší mocí, případně z jiných důvodů pronajímatelem neovlivnitelných, nemají nájemci právo na slevu na nájemném nebo na náhradu škody.</w:t>
      </w:r>
    </w:p>
    <w:p w:rsidR="004435AF" w:rsidRDefault="004435AF">
      <w:pPr>
        <w:rPr>
          <w:rFonts w:ascii="Times New Roman" w:eastAsia="Times New Roman" w:hAnsi="Times New Roman" w:cs="Times New Roman"/>
          <w:color w:val="FF0000"/>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10) Pronajímatel je povinen informovat nájemce o jakýchkoli stavebních či jiných zásazích v Budově, které by se mohly dotknout nebo omezit nájemce.</w:t>
      </w:r>
    </w:p>
    <w:p w:rsidR="004435AF" w:rsidRDefault="004435AF">
      <w:pPr>
        <w:rPr>
          <w:rFonts w:ascii="Times New Roman" w:eastAsia="Times New Roman" w:hAnsi="Times New Roman" w:cs="Times New Roman"/>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9) Zřízení užívacího práva nebo užívání předmětu nájmu jiným subjektem je vyloučeno.</w:t>
      </w:r>
    </w:p>
    <w:p w:rsidR="004435AF" w:rsidRDefault="004435AF">
      <w:pPr>
        <w:rPr>
          <w:rFonts w:ascii="Times New Roman" w:eastAsia="Times New Roman" w:hAnsi="Times New Roman" w:cs="Times New Roman"/>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10) Pronajímatel nebo jím pověřená osoba jsou oprávněni vstoupit do předmětu nájmu spolu s osobou oprávněnou jednat jménem nájemců v termínu a čase stanoveném po vzájemné dohodě za účelem kontroly dodržování této smlouvy nebo běžné údržby. Pronajímatel nebo jím pověřená osoba jsou oprávněni vstoupit do předmětu nájmu bez osoby pověřené nájemci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rsidR="004435AF" w:rsidRDefault="004435AF">
      <w:pPr>
        <w:rPr>
          <w:rFonts w:ascii="Times New Roman" w:eastAsia="Times New Roman" w:hAnsi="Times New Roman" w:cs="Times New Roman"/>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11) Nájemci jsou povinni snášet omezení v užívání předmětu nájmu v rozsahu nutném pro provedení oprav a ostatní údržby předmětu nájmu, k němuž je povinen pronajímatel.</w:t>
      </w:r>
    </w:p>
    <w:p w:rsidR="004435AF" w:rsidRDefault="004435AF">
      <w:pPr>
        <w:rPr>
          <w:rFonts w:ascii="Times New Roman" w:eastAsia="Times New Roman" w:hAnsi="Times New Roman" w:cs="Times New Roman"/>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 xml:space="preserve">12) Ke dni skončení nájmu jsou nájemci povinni vyklidit předmět nájmu a předat jej pronajímateli nebo jeho pověřenému zástupci ve stavu, v jakém jej převzali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nájemci. V průběhu jednoho kalendářního měsíce před skončením nájmu jsou nájemci povinni umožnit dalším zájemcům o pronajmutí prohlídku předmětu nájmu v přítomnosti pronajímatele nebo jeho zástupce. </w:t>
      </w:r>
    </w:p>
    <w:p w:rsidR="004435AF" w:rsidRDefault="004435AF">
      <w:pPr>
        <w:rPr>
          <w:rFonts w:ascii="Times New Roman" w:eastAsia="Times New Roman" w:hAnsi="Times New Roman" w:cs="Times New Roman"/>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13) Nájemci berou na vědomí, že Budova, ve které se nachází pronajímané prostory, není pojištěna. Z tohoto důvodu neodpovídá pronajímatel za škody na majetku nájemců, které nastanou v důsledku nezaviněných škodních událostí v pronajímaných prostorách.</w:t>
      </w:r>
    </w:p>
    <w:p w:rsidR="004435AF" w:rsidRDefault="004435AF">
      <w:pPr>
        <w:rPr>
          <w:rFonts w:ascii="Times New Roman" w:eastAsia="Times New Roman" w:hAnsi="Times New Roman" w:cs="Times New Roman"/>
          <w:szCs w:val="22"/>
        </w:rPr>
      </w:pPr>
    </w:p>
    <w:p w:rsidR="004435AF" w:rsidRDefault="00F5284C">
      <w:pPr>
        <w:rPr>
          <w:rFonts w:ascii="Times New Roman" w:eastAsia="Times New Roman" w:hAnsi="Times New Roman" w:cs="Times New Roman"/>
          <w:i/>
          <w:iCs/>
          <w:szCs w:val="22"/>
        </w:rPr>
      </w:pPr>
      <w:r>
        <w:rPr>
          <w:rFonts w:ascii="Times New Roman" w:eastAsia="Times New Roman" w:hAnsi="Times New Roman" w:cs="Times New Roman"/>
          <w:szCs w:val="22"/>
        </w:rPr>
        <w:t>14) Nájemci i pronajímatel se zavazují k povinnosti mlčenlivosti a ochrany neveřejných informací získaných v souvislosti s užíváním předmětu nájmu.</w:t>
      </w:r>
    </w:p>
    <w:p w:rsidR="004435AF" w:rsidRDefault="004435AF">
      <w:pPr>
        <w:rPr>
          <w:rFonts w:ascii="Times New Roman" w:eastAsia="Times New Roman" w:hAnsi="Times New Roman" w:cs="Times New Roman"/>
          <w:szCs w:val="22"/>
        </w:rPr>
      </w:pPr>
    </w:p>
    <w:p w:rsidR="004435AF" w:rsidRDefault="00F5284C">
      <w:pPr>
        <w:rPr>
          <w:rFonts w:ascii="Times New Roman" w:eastAsia="Times New Roman" w:hAnsi="Times New Roman" w:cs="Times New Roman"/>
          <w:snapToGrid w:val="0"/>
          <w:color w:val="FF0000"/>
          <w:szCs w:val="22"/>
        </w:rPr>
      </w:pPr>
      <w:r>
        <w:rPr>
          <w:rFonts w:ascii="Times New Roman" w:eastAsia="Times New Roman" w:hAnsi="Times New Roman" w:cs="Times New Roman"/>
          <w:snapToGrid w:val="0"/>
          <w:szCs w:val="22"/>
        </w:rPr>
        <w:t>15) Pronajímatel má právo na úhradu pohledávky vůči nájemcům zadržet movité věci, které mají nájemci v pronajímaných prostorách</w:t>
      </w:r>
      <w:r>
        <w:rPr>
          <w:rFonts w:ascii="Times New Roman" w:eastAsia="Times New Roman" w:hAnsi="Times New Roman" w:cs="Times New Roman"/>
          <w:i/>
          <w:snapToGrid w:val="0"/>
          <w:szCs w:val="22"/>
        </w:rPr>
        <w:t>.</w:t>
      </w:r>
    </w:p>
    <w:p w:rsidR="004435AF" w:rsidRDefault="004435AF">
      <w:pPr>
        <w:rPr>
          <w:rFonts w:ascii="Times New Roman" w:eastAsia="Times New Roman" w:hAnsi="Times New Roman" w:cs="Times New Roman"/>
          <w:szCs w:val="22"/>
        </w:rPr>
      </w:pPr>
    </w:p>
    <w:p w:rsidR="004435AF" w:rsidRDefault="004435AF">
      <w:pPr>
        <w:rPr>
          <w:rFonts w:ascii="Times New Roman" w:eastAsia="Times New Roman" w:hAnsi="Times New Roman" w:cs="Times New Roman"/>
          <w:szCs w:val="22"/>
        </w:rPr>
      </w:pPr>
    </w:p>
    <w:p w:rsidR="004435AF" w:rsidRDefault="004435AF">
      <w:pPr>
        <w:rPr>
          <w:rFonts w:ascii="Times New Roman" w:eastAsia="Times New Roman" w:hAnsi="Times New Roman" w:cs="Times New Roman"/>
          <w:szCs w:val="22"/>
        </w:rPr>
      </w:pPr>
    </w:p>
    <w:p w:rsidR="004435AF" w:rsidRDefault="00F5284C">
      <w:pPr>
        <w:jc w:val="center"/>
        <w:rPr>
          <w:rFonts w:ascii="Times New Roman" w:eastAsia="Times New Roman" w:hAnsi="Times New Roman" w:cs="Times New Roman"/>
          <w:b/>
          <w:szCs w:val="22"/>
        </w:rPr>
      </w:pPr>
      <w:r>
        <w:rPr>
          <w:rFonts w:ascii="Times New Roman" w:eastAsia="Times New Roman" w:hAnsi="Times New Roman" w:cs="Times New Roman"/>
          <w:b/>
          <w:szCs w:val="22"/>
        </w:rPr>
        <w:lastRenderedPageBreak/>
        <w:t>Článek VIII.</w:t>
      </w:r>
    </w:p>
    <w:p w:rsidR="004435AF" w:rsidRDefault="00F5284C">
      <w:pPr>
        <w:jc w:val="center"/>
        <w:rPr>
          <w:rFonts w:ascii="Times New Roman" w:eastAsia="Times New Roman" w:hAnsi="Times New Roman" w:cs="Times New Roman"/>
          <w:b/>
          <w:szCs w:val="22"/>
        </w:rPr>
      </w:pPr>
      <w:r>
        <w:rPr>
          <w:rFonts w:ascii="Times New Roman" w:eastAsia="Times New Roman" w:hAnsi="Times New Roman" w:cs="Times New Roman"/>
          <w:b/>
          <w:szCs w:val="22"/>
        </w:rPr>
        <w:t>Skončení nájmu</w:t>
      </w:r>
    </w:p>
    <w:p w:rsidR="004435AF" w:rsidRDefault="004435AF">
      <w:pPr>
        <w:jc w:val="center"/>
        <w:rPr>
          <w:rFonts w:ascii="Times New Roman" w:eastAsia="Times New Roman" w:hAnsi="Times New Roman" w:cs="Times New Roman"/>
          <w:b/>
          <w:szCs w:val="22"/>
        </w:rPr>
      </w:pPr>
    </w:p>
    <w:p w:rsidR="004435AF" w:rsidRDefault="00F5284C">
      <w:pPr>
        <w:pStyle w:val="Odstavecseseznamem2"/>
        <w:ind w:left="0"/>
        <w:jc w:val="both"/>
        <w:rPr>
          <w:color w:val="FF0000"/>
          <w:sz w:val="22"/>
          <w:szCs w:val="22"/>
        </w:rPr>
      </w:pPr>
      <w:r>
        <w:rPr>
          <w:sz w:val="22"/>
          <w:szCs w:val="22"/>
        </w:rPr>
        <w:t>1) Nájemní vztah dle této smlouvy skončí, není-li v této smlouvě stanoveno jinak, pouze:</w:t>
      </w:r>
    </w:p>
    <w:p w:rsidR="004435AF" w:rsidRDefault="00F5284C">
      <w:pPr>
        <w:pStyle w:val="Nadpis3"/>
        <w:keepNext w:val="0"/>
        <w:numPr>
          <w:ilvl w:val="0"/>
          <w:numId w:val="9"/>
        </w:numPr>
        <w:tabs>
          <w:tab w:val="left" w:pos="709"/>
        </w:tabs>
        <w:rPr>
          <w:rFonts w:ascii="Times New Roman" w:eastAsia="Times New Roman" w:hAnsi="Times New Roman" w:cs="Times New Roman"/>
          <w:b/>
          <w:szCs w:val="22"/>
        </w:rPr>
      </w:pPr>
      <w:r>
        <w:rPr>
          <w:rFonts w:ascii="Times New Roman" w:eastAsia="Times New Roman" w:hAnsi="Times New Roman" w:cs="Times New Roman"/>
          <w:b/>
          <w:szCs w:val="22"/>
        </w:rPr>
        <w:t>uplynutím doby, na kterou byl sjednán,</w:t>
      </w:r>
    </w:p>
    <w:p w:rsidR="004435AF" w:rsidRDefault="004435AF">
      <w:pPr>
        <w:rPr>
          <w:rFonts w:ascii="Times New Roman" w:eastAsia="Times New Roman" w:hAnsi="Times New Roman" w:cs="Times New Roman"/>
          <w:szCs w:val="22"/>
        </w:rPr>
      </w:pPr>
    </w:p>
    <w:p w:rsidR="004435AF" w:rsidRDefault="00F5284C">
      <w:pPr>
        <w:pStyle w:val="Nadpis3"/>
        <w:keepNext w:val="0"/>
        <w:numPr>
          <w:ilvl w:val="0"/>
          <w:numId w:val="9"/>
        </w:numPr>
        <w:tabs>
          <w:tab w:val="left" w:pos="709"/>
        </w:tabs>
        <w:ind w:left="709" w:hanging="283"/>
        <w:rPr>
          <w:rFonts w:ascii="Times New Roman" w:eastAsia="Times New Roman" w:hAnsi="Times New Roman" w:cs="Times New Roman"/>
          <w:b/>
          <w:szCs w:val="22"/>
        </w:rPr>
      </w:pPr>
      <w:r>
        <w:rPr>
          <w:rFonts w:ascii="Times New Roman" w:eastAsia="Times New Roman" w:hAnsi="Times New Roman" w:cs="Times New Roman"/>
          <w:b/>
          <w:szCs w:val="22"/>
        </w:rPr>
        <w:t xml:space="preserve">písemnou dohodou smluvních stran; platnost nájemní smlouvy zanikne v takovém případě ke dni určenému v písemné dohodě, </w:t>
      </w:r>
    </w:p>
    <w:p w:rsidR="004435AF" w:rsidRDefault="004435AF">
      <w:pPr>
        <w:rPr>
          <w:rFonts w:ascii="Times New Roman" w:eastAsia="Times New Roman" w:hAnsi="Times New Roman" w:cs="Times New Roman"/>
          <w:szCs w:val="22"/>
        </w:rPr>
      </w:pPr>
    </w:p>
    <w:p w:rsidR="004435AF" w:rsidRDefault="00F5284C">
      <w:pPr>
        <w:pStyle w:val="Nadpis3"/>
        <w:keepNext w:val="0"/>
        <w:numPr>
          <w:ilvl w:val="0"/>
          <w:numId w:val="9"/>
        </w:numPr>
        <w:ind w:left="709" w:hanging="283"/>
        <w:rPr>
          <w:rFonts w:ascii="Times New Roman" w:eastAsia="Times New Roman" w:hAnsi="Times New Roman" w:cs="Times New Roman"/>
          <w:b/>
          <w:szCs w:val="22"/>
        </w:rPr>
      </w:pPr>
      <w:r>
        <w:rPr>
          <w:rFonts w:ascii="Times New Roman" w:eastAsia="Times New Roman" w:hAnsi="Times New Roman" w:cs="Times New Roman"/>
          <w:b/>
          <w:szCs w:val="22"/>
        </w:rPr>
        <w:t xml:space="preserve">výpovědí pronajímatele nebo nájemce i před uplynutím ujednané doby z následujících sjednaných důvodů: </w:t>
      </w:r>
    </w:p>
    <w:p w:rsidR="004435AF" w:rsidRDefault="00F5284C">
      <w:pPr>
        <w:numPr>
          <w:ilvl w:val="1"/>
          <w:numId w:val="30"/>
        </w:numPr>
        <w:ind w:left="1134" w:hanging="425"/>
        <w:jc w:val="left"/>
        <w:rPr>
          <w:rFonts w:ascii="Times New Roman" w:eastAsia="Times New Roman" w:hAnsi="Times New Roman" w:cs="Times New Roman"/>
          <w:szCs w:val="22"/>
        </w:rPr>
      </w:pPr>
      <w:r>
        <w:rPr>
          <w:rFonts w:ascii="Times New Roman" w:eastAsia="Times New Roman" w:hAnsi="Times New Roman" w:cs="Times New Roman"/>
          <w:szCs w:val="22"/>
        </w:rPr>
        <w:t>poruší-li nájemci hrubě svou povinnost vyplývající z nájmu,</w:t>
      </w:r>
    </w:p>
    <w:p w:rsidR="004435AF" w:rsidRDefault="00F5284C">
      <w:pPr>
        <w:numPr>
          <w:ilvl w:val="1"/>
          <w:numId w:val="30"/>
        </w:numPr>
        <w:ind w:left="1134" w:hanging="425"/>
        <w:jc w:val="left"/>
        <w:rPr>
          <w:rFonts w:ascii="Times New Roman" w:eastAsia="Times New Roman" w:hAnsi="Times New Roman" w:cs="Times New Roman"/>
          <w:szCs w:val="22"/>
        </w:rPr>
      </w:pPr>
      <w:r>
        <w:rPr>
          <w:rFonts w:ascii="Times New Roman" w:eastAsia="Times New Roman" w:hAnsi="Times New Roman" w:cs="Times New Roman"/>
          <w:szCs w:val="22"/>
        </w:rPr>
        <w:t>bylo rozhodnuto o odstranění stavby nebo o změnách stavby, jež brání užívání předmětu nájmu,</w:t>
      </w:r>
    </w:p>
    <w:p w:rsidR="004435AF" w:rsidRDefault="00F5284C">
      <w:pPr>
        <w:numPr>
          <w:ilvl w:val="1"/>
          <w:numId w:val="30"/>
        </w:numPr>
        <w:ind w:left="1134" w:hanging="425"/>
        <w:jc w:val="left"/>
        <w:rPr>
          <w:rFonts w:ascii="Times New Roman" w:eastAsia="Times New Roman" w:hAnsi="Times New Roman" w:cs="Times New Roman"/>
          <w:szCs w:val="22"/>
        </w:rPr>
      </w:pPr>
      <w:r>
        <w:rPr>
          <w:rFonts w:ascii="Times New Roman" w:eastAsia="Times New Roman" w:hAnsi="Times New Roman" w:cs="Times New Roman"/>
          <w:szCs w:val="22"/>
        </w:rPr>
        <w:t>nájemci změnili v objektu předmět podnikání bez předchozího souhlasu pronajímatele,</w:t>
      </w:r>
    </w:p>
    <w:p w:rsidR="004435AF" w:rsidRDefault="00F5284C">
      <w:pPr>
        <w:numPr>
          <w:ilvl w:val="1"/>
          <w:numId w:val="30"/>
        </w:numPr>
        <w:ind w:left="1134" w:hanging="425"/>
        <w:jc w:val="left"/>
        <w:rPr>
          <w:rFonts w:ascii="Times New Roman" w:eastAsia="Times New Roman" w:hAnsi="Times New Roman" w:cs="Times New Roman"/>
          <w:szCs w:val="22"/>
        </w:rPr>
      </w:pPr>
      <w:r>
        <w:rPr>
          <w:rFonts w:ascii="Times New Roman" w:eastAsia="Times New Roman" w:hAnsi="Times New Roman" w:cs="Times New Roman"/>
          <w:szCs w:val="22"/>
        </w:rPr>
        <w:t>ztratí-li nájemci způsobilost k činnosti, k jejímuž výkonu je předmět nájmu sloužící podnikání určen,</w:t>
      </w:r>
    </w:p>
    <w:p w:rsidR="004435AF" w:rsidRDefault="00F5284C">
      <w:pPr>
        <w:numPr>
          <w:ilvl w:val="1"/>
          <w:numId w:val="30"/>
        </w:numPr>
        <w:ind w:left="1134" w:hanging="425"/>
        <w:jc w:val="left"/>
        <w:rPr>
          <w:rFonts w:ascii="Times New Roman" w:eastAsia="Times New Roman" w:hAnsi="Times New Roman" w:cs="Times New Roman"/>
          <w:szCs w:val="22"/>
        </w:rPr>
      </w:pPr>
      <w:r>
        <w:rPr>
          <w:rFonts w:ascii="Times New Roman" w:eastAsia="Times New Roman" w:hAnsi="Times New Roman" w:cs="Times New Roman"/>
          <w:szCs w:val="22"/>
        </w:rPr>
        <w:t>objekt přestane být z objektivních důvodů způsobilý k výkonu činnosti, k němuž byl určen, a pronajímatel nezajistí nájemcům odpovídající náhradní prostor,</w:t>
      </w:r>
    </w:p>
    <w:p w:rsidR="004435AF" w:rsidRDefault="00F5284C">
      <w:pPr>
        <w:numPr>
          <w:ilvl w:val="1"/>
          <w:numId w:val="30"/>
        </w:numPr>
        <w:ind w:left="1134" w:hanging="425"/>
        <w:jc w:val="left"/>
        <w:rPr>
          <w:rFonts w:ascii="Times New Roman" w:eastAsia="Times New Roman" w:hAnsi="Times New Roman" w:cs="Times New Roman"/>
          <w:szCs w:val="22"/>
        </w:rPr>
      </w:pPr>
      <w:r>
        <w:rPr>
          <w:rFonts w:ascii="Times New Roman" w:eastAsia="Times New Roman" w:hAnsi="Times New Roman" w:cs="Times New Roman"/>
          <w:szCs w:val="22"/>
        </w:rPr>
        <w:t>porušuje-li pronajímatel hrubě své povinnosti vůči nájemcům,</w:t>
      </w:r>
    </w:p>
    <w:p w:rsidR="004435AF" w:rsidRDefault="00F5284C">
      <w:pPr>
        <w:numPr>
          <w:ilvl w:val="1"/>
          <w:numId w:val="30"/>
        </w:numPr>
        <w:ind w:left="1134" w:hanging="425"/>
        <w:jc w:val="left"/>
        <w:rPr>
          <w:rFonts w:ascii="Times New Roman" w:eastAsia="Times New Roman" w:hAnsi="Times New Roman" w:cs="Times New Roman"/>
          <w:szCs w:val="22"/>
        </w:rPr>
      </w:pPr>
      <w:r>
        <w:rPr>
          <w:rFonts w:ascii="Times New Roman" w:eastAsia="Times New Roman" w:hAnsi="Times New Roman" w:cs="Times New Roman"/>
          <w:szCs w:val="22"/>
        </w:rPr>
        <w:t xml:space="preserve">výpovědí pronajímatele nebo nájemců i bez udání důvodů, v tříměsíční výpovědní lhůtě. </w:t>
      </w:r>
    </w:p>
    <w:p w:rsidR="004435AF" w:rsidRDefault="004435AF">
      <w:pPr>
        <w:ind w:left="1134"/>
        <w:rPr>
          <w:rFonts w:ascii="Times New Roman" w:eastAsia="Times New Roman" w:hAnsi="Times New Roman" w:cs="Times New Roman"/>
          <w:szCs w:val="22"/>
        </w:rPr>
      </w:pPr>
    </w:p>
    <w:p w:rsidR="004435AF" w:rsidRDefault="00F5284C">
      <w:pPr>
        <w:pStyle w:val="Nadpis3"/>
        <w:keepNext w:val="0"/>
        <w:numPr>
          <w:ilvl w:val="0"/>
          <w:numId w:val="9"/>
        </w:numPr>
        <w:tabs>
          <w:tab w:val="left" w:pos="709"/>
        </w:tabs>
        <w:ind w:left="709" w:hanging="283"/>
        <w:rPr>
          <w:rFonts w:ascii="Times New Roman" w:eastAsia="Times New Roman" w:hAnsi="Times New Roman" w:cs="Times New Roman"/>
          <w:b/>
          <w:szCs w:val="22"/>
        </w:rPr>
      </w:pPr>
      <w:r>
        <w:rPr>
          <w:rFonts w:ascii="Times New Roman" w:eastAsia="Times New Roman" w:hAnsi="Times New Roman" w:cs="Times New Roman"/>
          <w:b/>
          <w:szCs w:val="22"/>
        </w:rPr>
        <w:t xml:space="preserve">výpovědí pronajímatele i před uplynutím ujednané doby z následujících sjednaných důvodů: </w:t>
      </w:r>
    </w:p>
    <w:p w:rsidR="004435AF" w:rsidRDefault="00F5284C">
      <w:pPr>
        <w:numPr>
          <w:ilvl w:val="0"/>
          <w:numId w:val="10"/>
        </w:numPr>
        <w:ind w:left="1134" w:hanging="425"/>
        <w:jc w:val="left"/>
        <w:rPr>
          <w:rFonts w:ascii="Times New Roman" w:eastAsia="Times New Roman" w:hAnsi="Times New Roman" w:cs="Times New Roman"/>
          <w:szCs w:val="22"/>
        </w:rPr>
      </w:pPr>
      <w:r>
        <w:rPr>
          <w:rFonts w:ascii="Times New Roman" w:eastAsia="Times New Roman" w:hAnsi="Times New Roman" w:cs="Times New Roman"/>
          <w:szCs w:val="22"/>
        </w:rPr>
        <w:t xml:space="preserve">nezaplatí-li nájemci nájemné nebo služby ani do splatnosti příští splátky nájemného nebo služeb, </w:t>
      </w:r>
    </w:p>
    <w:p w:rsidR="004435AF" w:rsidRDefault="00F5284C">
      <w:pPr>
        <w:ind w:left="709"/>
        <w:rPr>
          <w:rFonts w:ascii="Times New Roman" w:eastAsia="Times New Roman" w:hAnsi="Times New Roman" w:cs="Times New Roman"/>
          <w:szCs w:val="22"/>
        </w:rPr>
      </w:pPr>
      <w:r>
        <w:rPr>
          <w:rFonts w:ascii="Times New Roman" w:eastAsia="Times New Roman" w:hAnsi="Times New Roman" w:cs="Times New Roman"/>
          <w:szCs w:val="22"/>
        </w:rPr>
        <w:t xml:space="preserve">b.    nájemci přenechají předmět nájmu nebo jeho část do užívání jinému subjektu, </w:t>
      </w:r>
    </w:p>
    <w:p w:rsidR="004435AF" w:rsidRDefault="00F5284C">
      <w:pPr>
        <w:ind w:left="709"/>
        <w:rPr>
          <w:rFonts w:ascii="Times New Roman" w:eastAsia="Times New Roman" w:hAnsi="Times New Roman" w:cs="Times New Roman"/>
          <w:szCs w:val="22"/>
        </w:rPr>
      </w:pPr>
      <w:r>
        <w:rPr>
          <w:rFonts w:ascii="Times New Roman" w:eastAsia="Times New Roman" w:hAnsi="Times New Roman" w:cs="Times New Roman"/>
          <w:szCs w:val="22"/>
        </w:rPr>
        <w:t xml:space="preserve">c.    jestliže nájemci neplní řádně a včas své povinnosti nebo přestane plnit dojednané   </w:t>
      </w:r>
    </w:p>
    <w:p w:rsidR="004435AF" w:rsidRDefault="00F5284C">
      <w:pPr>
        <w:tabs>
          <w:tab w:val="left" w:pos="1134"/>
        </w:tabs>
        <w:ind w:left="709"/>
        <w:rPr>
          <w:rFonts w:ascii="Times New Roman" w:eastAsia="Times New Roman" w:hAnsi="Times New Roman" w:cs="Times New Roman"/>
          <w:color w:val="FF0000"/>
          <w:szCs w:val="22"/>
        </w:rPr>
      </w:pPr>
      <w:r>
        <w:rPr>
          <w:rFonts w:ascii="Times New Roman" w:eastAsia="Times New Roman" w:hAnsi="Times New Roman" w:cs="Times New Roman"/>
          <w:szCs w:val="22"/>
        </w:rPr>
        <w:t xml:space="preserve">       podmínky, </w:t>
      </w:r>
    </w:p>
    <w:p w:rsidR="004435AF" w:rsidRDefault="00F5284C">
      <w:pPr>
        <w:tabs>
          <w:tab w:val="left" w:pos="1134"/>
        </w:tabs>
        <w:ind w:left="666"/>
        <w:rPr>
          <w:rFonts w:ascii="Times New Roman" w:eastAsia="Times New Roman" w:hAnsi="Times New Roman" w:cs="Times New Roman"/>
          <w:szCs w:val="22"/>
        </w:rPr>
      </w:pPr>
      <w:r>
        <w:rPr>
          <w:rFonts w:ascii="Times New Roman" w:eastAsia="Times New Roman" w:hAnsi="Times New Roman" w:cs="Times New Roman"/>
          <w:szCs w:val="22"/>
        </w:rPr>
        <w:t xml:space="preserve">d.    jestliže nájemci podstatným způsobem poruší povinnost, kterou na sebe vzali dle     </w:t>
      </w:r>
    </w:p>
    <w:p w:rsidR="004435AF" w:rsidRDefault="00F5284C">
      <w:pPr>
        <w:ind w:left="666"/>
        <w:rPr>
          <w:rFonts w:ascii="Times New Roman" w:eastAsia="Times New Roman" w:hAnsi="Times New Roman" w:cs="Times New Roman"/>
          <w:szCs w:val="22"/>
        </w:rPr>
      </w:pPr>
      <w:r>
        <w:rPr>
          <w:rFonts w:ascii="Times New Roman" w:eastAsia="Times New Roman" w:hAnsi="Times New Roman" w:cs="Times New Roman"/>
          <w:szCs w:val="22"/>
        </w:rPr>
        <w:t xml:space="preserve">       této smlouvy a nesjednají nápravu do doby, kdy byli k tomu pronajímatelem vyzváni.</w:t>
      </w:r>
    </w:p>
    <w:p w:rsidR="004435AF" w:rsidRDefault="004435AF">
      <w:pPr>
        <w:rPr>
          <w:rFonts w:ascii="Times New Roman" w:eastAsia="Times New Roman" w:hAnsi="Times New Roman" w:cs="Times New Roman"/>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2) Pronajímatel může od této smlouvy odstoupit z následujících důvodů:</w:t>
      </w: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 xml:space="preserve">       a) nájemci neplní řádně a včas své povinnosti, a tyto nesplní ani v přiměřené dodatečné   </w:t>
      </w: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 xml:space="preserve">           lhůtě, stanovené jim písemně pronajímatelem,</w:t>
      </w:r>
    </w:p>
    <w:p w:rsidR="004435AF" w:rsidRDefault="00F5284C">
      <w:pPr>
        <w:ind w:left="426"/>
        <w:rPr>
          <w:rFonts w:ascii="Times New Roman" w:eastAsia="Times New Roman" w:hAnsi="Times New Roman" w:cs="Times New Roman"/>
          <w:szCs w:val="22"/>
        </w:rPr>
      </w:pPr>
      <w:r>
        <w:rPr>
          <w:rFonts w:ascii="Times New Roman" w:eastAsia="Times New Roman" w:hAnsi="Times New Roman" w:cs="Times New Roman"/>
          <w:szCs w:val="22"/>
        </w:rPr>
        <w:t xml:space="preserve">b) nájemci zvlášť závažným způsobem porušují své povinnosti, a tím působí značnou       </w:t>
      </w:r>
    </w:p>
    <w:p w:rsidR="004435AF" w:rsidRDefault="00F5284C">
      <w:pPr>
        <w:ind w:left="708"/>
        <w:rPr>
          <w:rFonts w:ascii="Times New Roman" w:eastAsia="Times New Roman" w:hAnsi="Times New Roman" w:cs="Times New Roman"/>
          <w:szCs w:val="22"/>
        </w:rPr>
      </w:pPr>
      <w:r>
        <w:rPr>
          <w:rFonts w:ascii="Times New Roman" w:eastAsia="Times New Roman" w:hAnsi="Times New Roman" w:cs="Times New Roman"/>
          <w:szCs w:val="22"/>
        </w:rPr>
        <w:t>újmu druhé smluvní straně,</w:t>
      </w:r>
    </w:p>
    <w:p w:rsidR="004435AF" w:rsidRDefault="00F5284C">
      <w:pPr>
        <w:tabs>
          <w:tab w:val="left" w:pos="426"/>
          <w:tab w:val="left" w:pos="851"/>
        </w:tabs>
        <w:ind w:left="283"/>
        <w:rPr>
          <w:rFonts w:ascii="Times New Roman" w:eastAsia="Times New Roman" w:hAnsi="Times New Roman" w:cs="Times New Roman"/>
          <w:szCs w:val="22"/>
        </w:rPr>
      </w:pPr>
      <w:r>
        <w:rPr>
          <w:rFonts w:ascii="Times New Roman" w:eastAsia="Times New Roman" w:hAnsi="Times New Roman" w:cs="Times New Roman"/>
          <w:szCs w:val="22"/>
        </w:rPr>
        <w:t xml:space="preserve">   c) přes doručenou písemnou výzvu užívají nájemci předmět nájmu takovým způsobem,</w:t>
      </w:r>
    </w:p>
    <w:p w:rsidR="004435AF" w:rsidRDefault="00F5284C">
      <w:pPr>
        <w:tabs>
          <w:tab w:val="left" w:pos="426"/>
          <w:tab w:val="left" w:pos="851"/>
        </w:tabs>
        <w:ind w:left="283"/>
        <w:rPr>
          <w:rFonts w:ascii="Times New Roman" w:eastAsia="Times New Roman" w:hAnsi="Times New Roman" w:cs="Times New Roman"/>
          <w:szCs w:val="22"/>
        </w:rPr>
      </w:pPr>
      <w:r>
        <w:rPr>
          <w:rFonts w:ascii="Times New Roman" w:eastAsia="Times New Roman" w:hAnsi="Times New Roman" w:cs="Times New Roman"/>
          <w:szCs w:val="22"/>
        </w:rPr>
        <w:t xml:space="preserve">      že se opotřebovává  nad míru přiměřenou okolnostem.</w:t>
      </w:r>
    </w:p>
    <w:p w:rsidR="004435AF" w:rsidRDefault="004435AF">
      <w:pPr>
        <w:rPr>
          <w:rFonts w:ascii="Times New Roman" w:eastAsia="Times New Roman" w:hAnsi="Times New Roman" w:cs="Times New Roman"/>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3) Speciální výpovědní důvod a odstoupení od smlouvy dle § 27 odst. 2 zák. č. 219/2000 Sb.:</w:t>
      </w: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Pronajímatel je oprávněn ukončit tuto smlouvu výpovědí s výpovědní lhůtou třicet dnů od doručení výpovědi nájemcům nebo okamžitým odstoupením od smlouvy, pokud nájemci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nájemcům. Nájemci nejsou oprávněni v případě využití tohoto ustanovení ze strany pronajímatele uplatňovat vůči pronajímateli jakoukoliv náhradu škody či jiné nároky.</w:t>
      </w:r>
    </w:p>
    <w:p w:rsidR="004435AF" w:rsidRDefault="004435AF">
      <w:pPr>
        <w:ind w:left="420"/>
        <w:rPr>
          <w:rFonts w:ascii="Times New Roman" w:eastAsia="Times New Roman" w:hAnsi="Times New Roman" w:cs="Times New Roman"/>
          <w:szCs w:val="22"/>
        </w:rPr>
      </w:pPr>
    </w:p>
    <w:p w:rsidR="004435AF" w:rsidRDefault="004435AF">
      <w:pPr>
        <w:pStyle w:val="Odstavecseseznamem2"/>
        <w:numPr>
          <w:ilvl w:val="0"/>
          <w:numId w:val="37"/>
        </w:numPr>
        <w:ind w:left="426" w:hanging="426"/>
        <w:contextualSpacing w:val="0"/>
        <w:jc w:val="both"/>
        <w:rPr>
          <w:rFonts w:eastAsia="Calibri"/>
          <w:vanish/>
          <w:sz w:val="22"/>
          <w:szCs w:val="22"/>
        </w:rPr>
      </w:pPr>
    </w:p>
    <w:p w:rsidR="004435AF" w:rsidRDefault="00F5284C">
      <w:pPr>
        <w:rPr>
          <w:rFonts w:ascii="Times New Roman" w:eastAsia="Times New Roman" w:hAnsi="Times New Roman" w:cs="Times New Roman"/>
          <w:snapToGrid w:val="0"/>
          <w:szCs w:val="22"/>
        </w:rPr>
      </w:pPr>
      <w:r>
        <w:rPr>
          <w:rFonts w:ascii="Times New Roman" w:eastAsia="Times New Roman" w:hAnsi="Times New Roman" w:cs="Times New Roman"/>
          <w:szCs w:val="22"/>
        </w:rPr>
        <w:t>4) Neuposlechnou-li nájemci výzvy k zaplacení nájemného a služeb ani do splatnosti příštího nájemného nebo služeb podle odstavce 1. písm. d)a. tohoto článku smlouvy, má pronajímatel právo nájem vypovědět bez výpovědní doby.</w:t>
      </w:r>
    </w:p>
    <w:p w:rsidR="004435AF" w:rsidRDefault="004435AF">
      <w:pPr>
        <w:ind w:left="426"/>
        <w:rPr>
          <w:rFonts w:ascii="Times New Roman" w:eastAsia="Times New Roman" w:hAnsi="Times New Roman" w:cs="Times New Roman"/>
          <w:snapToGrid w:val="0"/>
          <w:szCs w:val="22"/>
        </w:rPr>
      </w:pPr>
    </w:p>
    <w:p w:rsidR="004435AF" w:rsidRDefault="00F5284C">
      <w:pPr>
        <w:rPr>
          <w:rFonts w:ascii="Times New Roman" w:eastAsia="Times New Roman" w:hAnsi="Times New Roman" w:cs="Times New Roman"/>
          <w:snapToGrid w:val="0"/>
          <w:szCs w:val="22"/>
        </w:rPr>
      </w:pPr>
      <w:r>
        <w:rPr>
          <w:rFonts w:ascii="Times New Roman" w:eastAsia="Times New Roman" w:hAnsi="Times New Roman" w:cs="Times New Roman"/>
          <w:snapToGrid w:val="0"/>
          <w:szCs w:val="22"/>
        </w:rPr>
        <w:t xml:space="preserve">5) Výpovědní lhůta činí tři měsíce a </w:t>
      </w:r>
      <w:r>
        <w:rPr>
          <w:rFonts w:ascii="Times New Roman" w:eastAsia="Times New Roman" w:hAnsi="Times New Roman" w:cs="Times New Roman"/>
          <w:szCs w:val="22"/>
        </w:rPr>
        <w:t xml:space="preserve">začíná běžet od prvního dne kalendářního měsíce následujícího po dni, kdy byla písemná výpověď prokazatelně doručena druhým smluvním stranám. </w:t>
      </w:r>
    </w:p>
    <w:p w:rsidR="004435AF" w:rsidRDefault="004435AF">
      <w:pPr>
        <w:rPr>
          <w:rFonts w:ascii="Times New Roman" w:eastAsia="Times New Roman" w:hAnsi="Times New Roman" w:cs="Times New Roman"/>
          <w:snapToGrid w:val="0"/>
          <w:szCs w:val="22"/>
        </w:rPr>
      </w:pPr>
    </w:p>
    <w:p w:rsidR="004435AF" w:rsidRDefault="00F5284C">
      <w:pPr>
        <w:rPr>
          <w:rFonts w:ascii="Times New Roman" w:eastAsia="Times New Roman" w:hAnsi="Times New Roman" w:cs="Times New Roman"/>
          <w:snapToGrid w:val="0"/>
          <w:szCs w:val="22"/>
        </w:rPr>
      </w:pPr>
      <w:r>
        <w:rPr>
          <w:rFonts w:ascii="Times New Roman" w:eastAsia="Times New Roman" w:hAnsi="Times New Roman" w:cs="Times New Roman"/>
          <w:szCs w:val="22"/>
        </w:rPr>
        <w:t>6) Výpověď musí být odůvodněna, vyjma odst. 1) písm. c)g. tohoto článku smlouvy; to neplatí, má-li smluvní strana na základě ustanovení občanského zákoníku nebo této smlouvy právo vypovědět nájem bez výpovědní doby.</w:t>
      </w:r>
    </w:p>
    <w:p w:rsidR="004435AF" w:rsidRDefault="004435AF">
      <w:pPr>
        <w:pStyle w:val="Odstavecseseznamem2"/>
        <w:rPr>
          <w:snapToGrid w:val="0"/>
          <w:sz w:val="22"/>
          <w:szCs w:val="22"/>
        </w:rPr>
      </w:pPr>
    </w:p>
    <w:p w:rsidR="004435AF" w:rsidRDefault="00F5284C">
      <w:pPr>
        <w:rPr>
          <w:rFonts w:ascii="Times New Roman" w:eastAsia="Times New Roman" w:hAnsi="Times New Roman" w:cs="Times New Roman"/>
          <w:snapToGrid w:val="0"/>
          <w:szCs w:val="22"/>
        </w:rPr>
      </w:pPr>
      <w:r>
        <w:rPr>
          <w:rFonts w:ascii="Times New Roman" w:eastAsia="Times New Roman" w:hAnsi="Times New Roman" w:cs="Times New Roman"/>
          <w:szCs w:val="22"/>
        </w:rPr>
        <w:t>7) Na základě dohody smluvních stran není strana, která nájem vypoví, povinna poskytnout druhé straně přiměřené odstupné. Je vyloučeno použití § 2315 občanského zákoníku.</w:t>
      </w:r>
    </w:p>
    <w:p w:rsidR="004435AF" w:rsidRDefault="004435AF">
      <w:pPr>
        <w:pStyle w:val="Odstavecseseznamem2"/>
        <w:rPr>
          <w:sz w:val="22"/>
          <w:szCs w:val="22"/>
        </w:rPr>
      </w:pPr>
    </w:p>
    <w:p w:rsidR="004435AF" w:rsidRDefault="00F5284C">
      <w:pPr>
        <w:rPr>
          <w:rFonts w:ascii="Times New Roman" w:eastAsia="Times New Roman" w:hAnsi="Times New Roman" w:cs="Times New Roman"/>
          <w:snapToGrid w:val="0"/>
          <w:szCs w:val="22"/>
        </w:rPr>
      </w:pPr>
      <w:r>
        <w:rPr>
          <w:rFonts w:ascii="Times New Roman" w:eastAsia="Times New Roman" w:hAnsi="Times New Roman" w:cs="Times New Roman"/>
          <w:szCs w:val="22"/>
        </w:rPr>
        <w:t>8) Pronajímatel má právo na náhradu ve výši sjednaného nájemného, neodevzdají-li nájemci pronajímateli v den skončení nájmu předmět nájmu až do dne, kdy jej nájemci pronajímateli skutečně odevzdají.</w:t>
      </w:r>
    </w:p>
    <w:p w:rsidR="004435AF" w:rsidRDefault="004435AF">
      <w:pPr>
        <w:pStyle w:val="Odstavecseseznamem2"/>
        <w:rPr>
          <w:sz w:val="22"/>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9) Pokud nájemci po ukončení nájemního vztahu řádně nepředají předmět nájmu pronajímateli ke dni skončení nájemního vztahu, je pronajímatel oprávněn učinit po písemném upozornění nájemců veškeré kroky nutné k vyklizení objektu, a to na náklady nájemců. V takovém případě pronajímatel nejprve nájemce písemně vyzve k vyklizení objektu v náhradním termínu. Pokud nájemci ani v tomto náhradním termínu objekt sami nevyklidí a řádně pronajímateli nepředají, je pronajímatel oprávněn po překonání zámku objekt sám vyklidit a movité věci nájemců umístit po dobu 30 dní v jiném uzamykatelném prostoru, to vše na náklady nájemců. Za každý den prodlení s vyklizením objektu zaplatí nájemci pronajímateli smluvní pokutu ve výši 1.000,- Kč. Ustanovení tohoto článku smlouvy však neplatí, pokud pronajímatel svým jednáním předání zmaří nebo odmítne nebo neposkytne k němu dostatečnou součinnost.</w:t>
      </w:r>
    </w:p>
    <w:p w:rsidR="004435AF" w:rsidRDefault="004435AF">
      <w:pPr>
        <w:pStyle w:val="Zkladntext"/>
        <w:jc w:val="center"/>
        <w:rPr>
          <w:b/>
          <w:sz w:val="22"/>
          <w:szCs w:val="22"/>
        </w:rPr>
      </w:pPr>
    </w:p>
    <w:p w:rsidR="004435AF" w:rsidRDefault="00F5284C">
      <w:pPr>
        <w:pStyle w:val="Zkladntext"/>
        <w:jc w:val="center"/>
        <w:rPr>
          <w:b/>
          <w:sz w:val="22"/>
          <w:szCs w:val="22"/>
        </w:rPr>
      </w:pPr>
      <w:r>
        <w:rPr>
          <w:b/>
          <w:sz w:val="22"/>
          <w:szCs w:val="22"/>
        </w:rPr>
        <w:t>Článek IX.</w:t>
      </w:r>
    </w:p>
    <w:p w:rsidR="004435AF" w:rsidRDefault="00F5284C">
      <w:pPr>
        <w:pStyle w:val="Zkladntext"/>
        <w:jc w:val="center"/>
        <w:rPr>
          <w:b/>
          <w:sz w:val="22"/>
          <w:szCs w:val="22"/>
        </w:rPr>
      </w:pPr>
      <w:r>
        <w:rPr>
          <w:b/>
          <w:sz w:val="22"/>
          <w:szCs w:val="22"/>
        </w:rPr>
        <w:t>Závěrečná ustanovení</w:t>
      </w:r>
    </w:p>
    <w:p w:rsidR="004435AF" w:rsidRDefault="004435AF">
      <w:pPr>
        <w:pStyle w:val="Zkladntext"/>
        <w:jc w:val="center"/>
        <w:rPr>
          <w:b/>
          <w:sz w:val="22"/>
          <w:szCs w:val="22"/>
        </w:rPr>
      </w:pPr>
    </w:p>
    <w:p w:rsidR="004435AF" w:rsidRDefault="00F5284C">
      <w:pPr>
        <w:pStyle w:val="Zkladntext"/>
        <w:rPr>
          <w:b/>
          <w:sz w:val="22"/>
          <w:szCs w:val="22"/>
        </w:rPr>
      </w:pPr>
      <w:r>
        <w:rPr>
          <w:sz w:val="22"/>
          <w:szCs w:val="22"/>
        </w:rPr>
        <w:t>1) Tato smlouva nabývá  platnosti dnem jejího podpisu všemi smluvními stranami a sjednává se s účinností od 1.8.2017.</w:t>
      </w:r>
    </w:p>
    <w:p w:rsidR="004435AF" w:rsidRDefault="004435AF">
      <w:pPr>
        <w:pStyle w:val="Zkladntext"/>
        <w:rPr>
          <w:sz w:val="22"/>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2) Smlouvu lze měnit pouze vzestupně číslovanými písemnými dodatky podepsanými oprávněnými zástupci pronajímatele a nájemců.</w:t>
      </w:r>
    </w:p>
    <w:p w:rsidR="004435AF" w:rsidRDefault="004435AF">
      <w:pPr>
        <w:pStyle w:val="Zkladntext"/>
        <w:ind w:left="426"/>
        <w:rPr>
          <w:sz w:val="22"/>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3) Smlouva je vyhotovena ve čtyřech stejnopisech, z nichž pronajímatel obdrží dva stejnopisy a nájemci po jednom stejnopisu.</w:t>
      </w:r>
    </w:p>
    <w:p w:rsidR="004435AF" w:rsidRDefault="004435AF">
      <w:pPr>
        <w:pStyle w:val="Zkladntext"/>
        <w:rPr>
          <w:sz w:val="22"/>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4) Smluvní strany prohlašují, že se s touto smlouvou seznámily a na důkaz své svobodné a určité vůle ji níže uvedeného dne, měsíce a roku podepisují.</w:t>
      </w:r>
    </w:p>
    <w:p w:rsidR="004435AF" w:rsidRDefault="004435AF">
      <w:pPr>
        <w:rPr>
          <w:rFonts w:ascii="Times New Roman" w:eastAsia="Times New Roman" w:hAnsi="Times New Roman" w:cs="Times New Roman"/>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5) Smluvní strany se dohodly, že za vzájemnou doručovací adresu považují adresu uvedenou v záhlaví této smlouvy s tím, že nájemci jakoukoli změnu uvedenou v záhlaví této smlouvy neprodleně a prokazatelně oznámí kontaktní osobě pronajímatele uvedené v záhlaví této smlouvy.</w:t>
      </w:r>
    </w:p>
    <w:p w:rsidR="004435AF" w:rsidRDefault="004435AF">
      <w:pPr>
        <w:rPr>
          <w:rFonts w:ascii="Times New Roman" w:eastAsia="Times New Roman" w:hAnsi="Times New Roman" w:cs="Times New Roman"/>
          <w:szCs w:val="22"/>
        </w:rPr>
      </w:pP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6)</w:t>
      </w:r>
      <w:r>
        <w:rPr>
          <w:rFonts w:ascii="Times New Roman" w:eastAsia="Times New Roman" w:hAnsi="Times New Roman" w:cs="Times New Roman"/>
          <w:color w:val="C00000"/>
          <w:szCs w:val="22"/>
        </w:rPr>
        <w:t xml:space="preserve"> </w:t>
      </w:r>
      <w:r>
        <w:rPr>
          <w:rFonts w:ascii="Times New Roman" w:eastAsia="Times New Roman" w:hAnsi="Times New Roman" w:cs="Times New Roman"/>
          <w:szCs w:val="22"/>
        </w:rPr>
        <w:t>Nájemci svými podpisy níže potvrzují,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nájemců na jejich odeslání.</w:t>
      </w:r>
    </w:p>
    <w:p w:rsidR="004435AF" w:rsidRDefault="004435AF">
      <w:pPr>
        <w:rPr>
          <w:rFonts w:ascii="Times New Roman" w:eastAsia="Times New Roman" w:hAnsi="Times New Roman" w:cs="Times New Roman"/>
          <w:szCs w:val="22"/>
        </w:rPr>
      </w:pPr>
    </w:p>
    <w:p w:rsidR="004435AF" w:rsidRDefault="00F5284C">
      <w:pPr>
        <w:rPr>
          <w:rFonts w:ascii="Times New Roman" w:eastAsia="Times New Roman" w:hAnsi="Times New Roman" w:cs="Times New Roman"/>
          <w:b/>
          <w:szCs w:val="22"/>
        </w:rPr>
      </w:pPr>
      <w:r>
        <w:rPr>
          <w:rFonts w:ascii="Times New Roman" w:eastAsia="Times New Roman" w:hAnsi="Times New Roman" w:cs="Times New Roman"/>
          <w:b/>
          <w:szCs w:val="22"/>
        </w:rPr>
        <w:t>Přílohy:</w:t>
      </w:r>
    </w:p>
    <w:p w:rsidR="004435AF" w:rsidRDefault="00F5284C">
      <w:pPr>
        <w:pStyle w:val="Zkladntext"/>
        <w:rPr>
          <w:sz w:val="22"/>
          <w:szCs w:val="22"/>
        </w:rPr>
      </w:pPr>
      <w:r>
        <w:rPr>
          <w:sz w:val="22"/>
          <w:szCs w:val="22"/>
        </w:rPr>
        <w:t>Příloha č. 1:</w:t>
      </w:r>
      <w:r>
        <w:rPr>
          <w:b/>
          <w:sz w:val="22"/>
          <w:szCs w:val="22"/>
        </w:rPr>
        <w:t xml:space="preserve"> </w:t>
      </w:r>
      <w:r>
        <w:rPr>
          <w:sz w:val="22"/>
          <w:szCs w:val="22"/>
        </w:rPr>
        <w:t>Popis předmětu nájmu s výměrami.</w:t>
      </w:r>
    </w:p>
    <w:p w:rsidR="004435AF" w:rsidRDefault="00F5284C">
      <w:pPr>
        <w:pStyle w:val="Zkladntext"/>
        <w:rPr>
          <w:sz w:val="22"/>
          <w:szCs w:val="22"/>
        </w:rPr>
      </w:pPr>
      <w:r>
        <w:rPr>
          <w:sz w:val="22"/>
          <w:szCs w:val="22"/>
        </w:rPr>
        <w:t>Příloha č. 2: Výpisy živnostenského rejstříku nájemců.</w:t>
      </w:r>
    </w:p>
    <w:p w:rsidR="004435AF" w:rsidRDefault="004435AF">
      <w:pPr>
        <w:pStyle w:val="Zkladntext"/>
        <w:rPr>
          <w:sz w:val="22"/>
          <w:szCs w:val="22"/>
        </w:rPr>
      </w:pPr>
    </w:p>
    <w:p w:rsidR="004435AF" w:rsidRDefault="004435AF">
      <w:pPr>
        <w:ind w:left="567" w:hanging="283"/>
        <w:rPr>
          <w:rFonts w:ascii="Times New Roman" w:eastAsia="Times New Roman" w:hAnsi="Times New Roman" w:cs="Times New Roman"/>
          <w:szCs w:val="22"/>
        </w:rPr>
      </w:pPr>
    </w:p>
    <w:p w:rsidR="004435AF" w:rsidRDefault="004435AF">
      <w:pPr>
        <w:ind w:left="567" w:hanging="283"/>
        <w:rPr>
          <w:rFonts w:ascii="Times New Roman" w:eastAsia="Times New Roman" w:hAnsi="Times New Roman" w:cs="Times New Roman"/>
          <w:szCs w:val="22"/>
        </w:rPr>
      </w:pPr>
    </w:p>
    <w:p w:rsidR="004435AF" w:rsidRDefault="004435AF">
      <w:pPr>
        <w:ind w:left="567" w:hanging="283"/>
        <w:rPr>
          <w:rFonts w:ascii="Times New Roman" w:eastAsia="Times New Roman" w:hAnsi="Times New Roman" w:cs="Times New Roman"/>
          <w:szCs w:val="22"/>
        </w:rPr>
      </w:pPr>
    </w:p>
    <w:p w:rsidR="004435AF" w:rsidRDefault="00F5284C">
      <w:pPr>
        <w:ind w:left="567" w:hanging="283"/>
        <w:rPr>
          <w:rFonts w:ascii="Times New Roman" w:eastAsia="Times New Roman" w:hAnsi="Times New Roman" w:cs="Times New Roman"/>
          <w:szCs w:val="22"/>
        </w:rPr>
      </w:pPr>
      <w:r>
        <w:rPr>
          <w:rFonts w:ascii="Times New Roman" w:eastAsia="Times New Roman" w:hAnsi="Times New Roman" w:cs="Times New Roman"/>
          <w:szCs w:val="22"/>
        </w:rPr>
        <w:t xml:space="preserve">V Praze dne                                          </w:t>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t xml:space="preserve">  V Kutné Hoře dne</w:t>
      </w:r>
      <w:r>
        <w:rPr>
          <w:rFonts w:ascii="Times New Roman" w:eastAsia="Times New Roman" w:hAnsi="Times New Roman" w:cs="Times New Roman"/>
          <w:szCs w:val="22"/>
        </w:rPr>
        <w:tab/>
      </w:r>
      <w:r>
        <w:rPr>
          <w:rFonts w:ascii="Times New Roman" w:eastAsia="Times New Roman" w:hAnsi="Times New Roman" w:cs="Times New Roman"/>
          <w:szCs w:val="22"/>
        </w:rPr>
        <w:tab/>
      </w:r>
    </w:p>
    <w:p w:rsidR="004435AF" w:rsidRDefault="004435AF">
      <w:pPr>
        <w:rPr>
          <w:rFonts w:ascii="Times New Roman" w:eastAsia="Times New Roman" w:hAnsi="Times New Roman" w:cs="Times New Roman"/>
          <w:szCs w:val="22"/>
        </w:rPr>
      </w:pPr>
    </w:p>
    <w:p w:rsidR="004435AF" w:rsidRDefault="00F5284C">
      <w:pPr>
        <w:pStyle w:val="Defaul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Pronajímatel:</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Nájemci:                            </w:t>
      </w:r>
    </w:p>
    <w:p w:rsidR="004435AF" w:rsidRDefault="004435AF">
      <w:pPr>
        <w:pStyle w:val="Default"/>
        <w:rPr>
          <w:rFonts w:ascii="Times New Roman" w:eastAsia="Times New Roman" w:hAnsi="Times New Roman" w:cs="Times New Roman"/>
          <w:sz w:val="22"/>
          <w:szCs w:val="22"/>
        </w:rPr>
      </w:pPr>
    </w:p>
    <w:p w:rsidR="004435AF" w:rsidRDefault="004435AF">
      <w:pPr>
        <w:pStyle w:val="Default"/>
        <w:rPr>
          <w:rFonts w:ascii="Times New Roman" w:eastAsia="Times New Roman" w:hAnsi="Times New Roman" w:cs="Times New Roman"/>
          <w:sz w:val="22"/>
          <w:szCs w:val="22"/>
        </w:rPr>
      </w:pPr>
    </w:p>
    <w:p w:rsidR="004435AF" w:rsidRDefault="004435AF">
      <w:pPr>
        <w:pStyle w:val="Default"/>
        <w:rPr>
          <w:rFonts w:ascii="Times New Roman" w:eastAsia="Times New Roman" w:hAnsi="Times New Roman" w:cs="Times New Roman"/>
          <w:sz w:val="22"/>
          <w:szCs w:val="22"/>
        </w:rPr>
      </w:pPr>
    </w:p>
    <w:p w:rsidR="004435AF" w:rsidRDefault="004435AF">
      <w:pPr>
        <w:pStyle w:val="Default"/>
        <w:rPr>
          <w:rFonts w:ascii="Times New Roman" w:eastAsia="Times New Roman" w:hAnsi="Times New Roman" w:cs="Times New Roman"/>
          <w:sz w:val="22"/>
          <w:szCs w:val="22"/>
        </w:rPr>
      </w:pPr>
    </w:p>
    <w:p w:rsidR="004435AF" w:rsidRDefault="004435AF">
      <w:pPr>
        <w:pStyle w:val="Default"/>
        <w:rPr>
          <w:rFonts w:ascii="Times New Roman" w:eastAsia="Times New Roman" w:hAnsi="Times New Roman" w:cs="Times New Roman"/>
          <w:b/>
          <w:sz w:val="22"/>
          <w:szCs w:val="22"/>
        </w:rPr>
      </w:pPr>
    </w:p>
    <w:p w:rsidR="004435AF" w:rsidRDefault="00F5284C">
      <w:pPr>
        <w:pStyle w:val="Default"/>
        <w:rPr>
          <w:rFonts w:ascii="Times New Roman" w:eastAsia="Times New Roman" w:hAnsi="Times New Roman" w:cs="Times New Roman"/>
          <w:b/>
          <w:sz w:val="22"/>
          <w:szCs w:val="22"/>
        </w:rPr>
      </w:pPr>
      <w:r>
        <w:rPr>
          <w:rFonts w:ascii="Times New Roman" w:eastAsia="Times New Roman" w:hAnsi="Times New Roman" w:cs="Times New Roman"/>
          <w:b/>
          <w:sz w:val="22"/>
          <w:szCs w:val="22"/>
        </w:rPr>
        <w:t>……………………………………………….                  ………………………………….</w:t>
      </w:r>
    </w:p>
    <w:p w:rsidR="004435AF" w:rsidRDefault="00F5284C">
      <w:pPr>
        <w:pStyle w:val="Default"/>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Česká republika – Ministerstvo zemědělství </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 xml:space="preserve">               </w:t>
      </w:r>
      <w:r>
        <w:rPr>
          <w:rFonts w:ascii="Times New Roman" w:eastAsia="Times New Roman" w:hAnsi="Times New Roman" w:cs="Times New Roman"/>
          <w:b/>
          <w:sz w:val="22"/>
          <w:szCs w:val="22"/>
        </w:rPr>
        <w:t>Ing. Jiří Kejval</w:t>
      </w:r>
    </w:p>
    <w:p w:rsidR="004435AF" w:rsidRDefault="00F5284C">
      <w:pPr>
        <w:rPr>
          <w:rFonts w:ascii="Times New Roman" w:eastAsia="Times New Roman" w:hAnsi="Times New Roman" w:cs="Times New Roman"/>
          <w:szCs w:val="22"/>
        </w:rPr>
      </w:pPr>
      <w:r>
        <w:rPr>
          <w:rFonts w:ascii="Times New Roman" w:eastAsia="Times New Roman" w:hAnsi="Times New Roman" w:cs="Times New Roman"/>
          <w:szCs w:val="22"/>
        </w:rPr>
        <w:tab/>
        <w:t xml:space="preserve">    Mgr. Pavel Brokeš </w:t>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p>
    <w:p w:rsidR="004435AF" w:rsidRDefault="00F5284C">
      <w:pPr>
        <w:pStyle w:val="Zkladntext"/>
        <w:rPr>
          <w:sz w:val="22"/>
          <w:szCs w:val="22"/>
        </w:rPr>
      </w:pPr>
      <w:r>
        <w:rPr>
          <w:sz w:val="22"/>
          <w:szCs w:val="22"/>
        </w:rPr>
        <w:t xml:space="preserve">      ředitel odboru vnitřní správy</w:t>
      </w:r>
      <w:r>
        <w:rPr>
          <w:sz w:val="22"/>
          <w:szCs w:val="22"/>
        </w:rPr>
        <w:tab/>
      </w:r>
    </w:p>
    <w:p w:rsidR="004435AF" w:rsidRDefault="004435AF">
      <w:pPr>
        <w:pStyle w:val="Zkladntext"/>
        <w:rPr>
          <w:sz w:val="22"/>
          <w:szCs w:val="22"/>
        </w:rPr>
      </w:pPr>
    </w:p>
    <w:p w:rsidR="004435AF" w:rsidRDefault="004435AF">
      <w:pPr>
        <w:pStyle w:val="Zkladntext"/>
        <w:rPr>
          <w:sz w:val="22"/>
          <w:szCs w:val="22"/>
        </w:rPr>
      </w:pPr>
    </w:p>
    <w:p w:rsidR="004435AF" w:rsidRDefault="00F5284C">
      <w:pPr>
        <w:pStyle w:val="Zkladntext"/>
        <w:rPr>
          <w:b/>
          <w:sz w:val="22"/>
          <w:szCs w:val="22"/>
        </w:rPr>
      </w:pPr>
      <w:r>
        <w:rPr>
          <w:sz w:val="22"/>
          <w:szCs w:val="22"/>
        </w:rPr>
        <w:t xml:space="preserve">                                                                                           </w:t>
      </w:r>
      <w:r>
        <w:rPr>
          <w:b/>
          <w:sz w:val="22"/>
          <w:szCs w:val="22"/>
        </w:rPr>
        <w:t>………………………………….</w:t>
      </w:r>
      <w:r>
        <w:rPr>
          <w:b/>
          <w:sz w:val="22"/>
          <w:szCs w:val="22"/>
        </w:rPr>
        <w:tab/>
      </w:r>
      <w:r>
        <w:rPr>
          <w:b/>
          <w:sz w:val="22"/>
          <w:szCs w:val="22"/>
        </w:rPr>
        <w:tab/>
      </w:r>
      <w:r>
        <w:rPr>
          <w:b/>
          <w:sz w:val="22"/>
          <w:szCs w:val="22"/>
        </w:rPr>
        <w:tab/>
        <w:t xml:space="preserve">                                                                                  Jana Hubalová</w:t>
      </w:r>
    </w:p>
    <w:p w:rsidR="004435AF" w:rsidRDefault="00F5284C">
      <w:pPr>
        <w:pStyle w:val="Nadpis2"/>
        <w:jc w:val="center"/>
        <w:rPr>
          <w:szCs w:val="22"/>
        </w:rPr>
      </w:pPr>
      <w:r>
        <w:rPr>
          <w:szCs w:val="22"/>
        </w:rPr>
        <w:t xml:space="preserve">  </w:t>
      </w:r>
    </w:p>
    <w:sectPr w:rsidR="004435AF">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91A" w:rsidRDefault="00ED191A">
      <w:r>
        <w:separator/>
      </w:r>
    </w:p>
  </w:endnote>
  <w:endnote w:type="continuationSeparator" w:id="0">
    <w:p w:rsidR="00ED191A" w:rsidRDefault="00ED1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AF" w:rsidRDefault="00F5284C">
    <w:pPr>
      <w:pStyle w:val="Zpat"/>
    </w:pPr>
    <w:fldSimple w:instr=" DOCVARIABLE  dms_cj  \* MERGEFORMAT ">
      <w:r>
        <w:rPr>
          <w:bCs/>
        </w:rPr>
        <w:t>29693/2017-MZE-12131</w:t>
      </w:r>
    </w:fldSimple>
    <w:r>
      <w:tab/>
    </w:r>
    <w:r>
      <w:fldChar w:fldCharType="begin"/>
    </w:r>
    <w:r>
      <w:instrText>PAGE   \* MERGEFORMAT</w:instrText>
    </w:r>
    <w:r>
      <w:fldChar w:fldCharType="separate"/>
    </w:r>
    <w:r w:rsidR="00F0691B">
      <w:rPr>
        <w:noProof/>
      </w:rPr>
      <w:t>8</w:t>
    </w:r>
    <w:r>
      <w:fldChar w:fldCharType="end"/>
    </w:r>
  </w:p>
  <w:p w:rsidR="004435AF" w:rsidRDefault="004435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91A" w:rsidRDefault="00ED191A">
      <w:r>
        <w:separator/>
      </w:r>
    </w:p>
  </w:footnote>
  <w:footnote w:type="continuationSeparator" w:id="0">
    <w:p w:rsidR="00ED191A" w:rsidRDefault="00ED1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AF" w:rsidRDefault="00ED191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b32ba08-e063-4f66-b09b-3193efd63c61"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AF" w:rsidRDefault="00ED191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bbc688d7-cf3f-48e5-aa45-cd3d4ec1abd8"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AF" w:rsidRDefault="00ED191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8121daa-9a88-4e98-a396-baf26f26e840"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27382"/>
    <w:multiLevelType w:val="multilevel"/>
    <w:tmpl w:val="2E9EB11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11C600D1"/>
    <w:multiLevelType w:val="multilevel"/>
    <w:tmpl w:val="E29C14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nsid w:val="122B1F56"/>
    <w:multiLevelType w:val="multilevel"/>
    <w:tmpl w:val="CCC0994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130F6A91"/>
    <w:multiLevelType w:val="multilevel"/>
    <w:tmpl w:val="2EC253C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144C4A8A"/>
    <w:multiLevelType w:val="multilevel"/>
    <w:tmpl w:val="B290BDC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nsid w:val="14EF4C1C"/>
    <w:multiLevelType w:val="multilevel"/>
    <w:tmpl w:val="318892E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nsid w:val="18646086"/>
    <w:multiLevelType w:val="multilevel"/>
    <w:tmpl w:val="9A5A0AD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nsid w:val="1C1928C4"/>
    <w:multiLevelType w:val="multilevel"/>
    <w:tmpl w:val="40F4597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nsid w:val="1CEA7961"/>
    <w:multiLevelType w:val="multilevel"/>
    <w:tmpl w:val="83FE2D4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234C5651"/>
    <w:multiLevelType w:val="multilevel"/>
    <w:tmpl w:val="65C49A3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nsid w:val="239A163C"/>
    <w:multiLevelType w:val="multilevel"/>
    <w:tmpl w:val="69C8A5D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nsid w:val="23DD0CE0"/>
    <w:multiLevelType w:val="multilevel"/>
    <w:tmpl w:val="2506C9A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nsid w:val="257C2F87"/>
    <w:multiLevelType w:val="multilevel"/>
    <w:tmpl w:val="0D9EE7B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nsid w:val="27EC432D"/>
    <w:multiLevelType w:val="multilevel"/>
    <w:tmpl w:val="96F0052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nsid w:val="28CD08F9"/>
    <w:multiLevelType w:val="multilevel"/>
    <w:tmpl w:val="C19C0E9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nsid w:val="2B581A25"/>
    <w:multiLevelType w:val="multilevel"/>
    <w:tmpl w:val="486E2C6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nsid w:val="2BF76667"/>
    <w:multiLevelType w:val="multilevel"/>
    <w:tmpl w:val="71D21D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nsid w:val="2C8A6890"/>
    <w:multiLevelType w:val="multilevel"/>
    <w:tmpl w:val="31A04B58"/>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8">
    <w:nsid w:val="2D694AA7"/>
    <w:multiLevelType w:val="multilevel"/>
    <w:tmpl w:val="3718201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nsid w:val="30B43950"/>
    <w:multiLevelType w:val="multilevel"/>
    <w:tmpl w:val="DCFA204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nsid w:val="330C0EFB"/>
    <w:multiLevelType w:val="multilevel"/>
    <w:tmpl w:val="E5F0BD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nsid w:val="355A77E0"/>
    <w:multiLevelType w:val="multilevel"/>
    <w:tmpl w:val="6102EF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nsid w:val="36F214E5"/>
    <w:multiLevelType w:val="multilevel"/>
    <w:tmpl w:val="85044E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nsid w:val="37FA29D4"/>
    <w:multiLevelType w:val="multilevel"/>
    <w:tmpl w:val="D9D43AE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nsid w:val="3A311CB9"/>
    <w:multiLevelType w:val="multilevel"/>
    <w:tmpl w:val="2CF4EAA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nsid w:val="3F42021D"/>
    <w:multiLevelType w:val="multilevel"/>
    <w:tmpl w:val="821E182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nsid w:val="51870027"/>
    <w:multiLevelType w:val="multilevel"/>
    <w:tmpl w:val="1654DE0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nsid w:val="519A3A3D"/>
    <w:multiLevelType w:val="multilevel"/>
    <w:tmpl w:val="CCC2E19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nsid w:val="524018E1"/>
    <w:multiLevelType w:val="multilevel"/>
    <w:tmpl w:val="2D6A8A2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nsid w:val="53F93297"/>
    <w:multiLevelType w:val="multilevel"/>
    <w:tmpl w:val="00AC28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nsid w:val="5431243E"/>
    <w:multiLevelType w:val="multilevel"/>
    <w:tmpl w:val="35D4960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nsid w:val="59EB5B5A"/>
    <w:multiLevelType w:val="multilevel"/>
    <w:tmpl w:val="CA3E63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nsid w:val="5A831C8B"/>
    <w:multiLevelType w:val="multilevel"/>
    <w:tmpl w:val="8246271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nsid w:val="5D3F778D"/>
    <w:multiLevelType w:val="multilevel"/>
    <w:tmpl w:val="4E687B04"/>
    <w:lvl w:ilvl="0">
      <w:start w:val="1"/>
      <w:numFmt w:val="lowerLetter"/>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nsid w:val="5EC452C9"/>
    <w:multiLevelType w:val="multilevel"/>
    <w:tmpl w:val="4844A7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5">
    <w:nsid w:val="6221463B"/>
    <w:multiLevelType w:val="multilevel"/>
    <w:tmpl w:val="1A9C3A8A"/>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nsid w:val="64A85A9E"/>
    <w:multiLevelType w:val="multilevel"/>
    <w:tmpl w:val="6BCCD5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7">
    <w:nsid w:val="66687748"/>
    <w:multiLevelType w:val="multilevel"/>
    <w:tmpl w:val="D26626CA"/>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8">
    <w:nsid w:val="66C31C3B"/>
    <w:multiLevelType w:val="multilevel"/>
    <w:tmpl w:val="967C9E3A"/>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9">
    <w:nsid w:val="68EC6E98"/>
    <w:multiLevelType w:val="multilevel"/>
    <w:tmpl w:val="1042FA60"/>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nsid w:val="6AC432DA"/>
    <w:multiLevelType w:val="multilevel"/>
    <w:tmpl w:val="1180D69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1">
    <w:nsid w:val="6B4A43B0"/>
    <w:multiLevelType w:val="multilevel"/>
    <w:tmpl w:val="D778AA82"/>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nsid w:val="6E255B4D"/>
    <w:multiLevelType w:val="multilevel"/>
    <w:tmpl w:val="E0FCAF18"/>
    <w:lvl w:ilvl="0">
      <w:start w:val="1"/>
      <w:numFmt w:val="lowerLetter"/>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7A240FA5"/>
    <w:multiLevelType w:val="multilevel"/>
    <w:tmpl w:val="BE4ABA5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6"/>
  </w:num>
  <w:num w:numId="2">
    <w:abstractNumId w:val="23"/>
  </w:num>
  <w:num w:numId="3">
    <w:abstractNumId w:val="20"/>
  </w:num>
  <w:num w:numId="4">
    <w:abstractNumId w:val="30"/>
  </w:num>
  <w:num w:numId="5">
    <w:abstractNumId w:val="28"/>
  </w:num>
  <w:num w:numId="6">
    <w:abstractNumId w:val="10"/>
  </w:num>
  <w:num w:numId="7">
    <w:abstractNumId w:val="27"/>
  </w:num>
  <w:num w:numId="8">
    <w:abstractNumId w:val="2"/>
  </w:num>
  <w:num w:numId="9">
    <w:abstractNumId w:val="39"/>
  </w:num>
  <w:num w:numId="10">
    <w:abstractNumId w:val="42"/>
  </w:num>
  <w:num w:numId="11">
    <w:abstractNumId w:val="35"/>
  </w:num>
  <w:num w:numId="12">
    <w:abstractNumId w:val="5"/>
  </w:num>
  <w:num w:numId="13">
    <w:abstractNumId w:val="36"/>
  </w:num>
  <w:num w:numId="14">
    <w:abstractNumId w:val="1"/>
  </w:num>
  <w:num w:numId="15">
    <w:abstractNumId w:val="25"/>
  </w:num>
  <w:num w:numId="16">
    <w:abstractNumId w:val="11"/>
  </w:num>
  <w:num w:numId="17">
    <w:abstractNumId w:val="15"/>
  </w:num>
  <w:num w:numId="18">
    <w:abstractNumId w:val="4"/>
  </w:num>
  <w:num w:numId="19">
    <w:abstractNumId w:val="38"/>
  </w:num>
  <w:num w:numId="20">
    <w:abstractNumId w:val="26"/>
  </w:num>
  <w:num w:numId="21">
    <w:abstractNumId w:val="7"/>
  </w:num>
  <w:num w:numId="22">
    <w:abstractNumId w:val="19"/>
  </w:num>
  <w:num w:numId="23">
    <w:abstractNumId w:val="13"/>
  </w:num>
  <w:num w:numId="24">
    <w:abstractNumId w:val="24"/>
  </w:num>
  <w:num w:numId="25">
    <w:abstractNumId w:val="32"/>
  </w:num>
  <w:num w:numId="26">
    <w:abstractNumId w:val="0"/>
  </w:num>
  <w:num w:numId="27">
    <w:abstractNumId w:val="18"/>
  </w:num>
  <w:num w:numId="28">
    <w:abstractNumId w:val="9"/>
  </w:num>
  <w:num w:numId="29">
    <w:abstractNumId w:val="33"/>
  </w:num>
  <w:num w:numId="30">
    <w:abstractNumId w:val="37"/>
  </w:num>
  <w:num w:numId="31">
    <w:abstractNumId w:val="21"/>
  </w:num>
  <w:num w:numId="32">
    <w:abstractNumId w:val="8"/>
  </w:num>
  <w:num w:numId="33">
    <w:abstractNumId w:val="31"/>
  </w:num>
  <w:num w:numId="34">
    <w:abstractNumId w:val="16"/>
  </w:num>
  <w:num w:numId="35">
    <w:abstractNumId w:val="17"/>
  </w:num>
  <w:num w:numId="36">
    <w:abstractNumId w:val="43"/>
  </w:num>
  <w:num w:numId="37">
    <w:abstractNumId w:val="41"/>
  </w:num>
  <w:num w:numId="38">
    <w:abstractNumId w:val="34"/>
  </w:num>
  <w:num w:numId="39">
    <w:abstractNumId w:val="14"/>
  </w:num>
  <w:num w:numId="40">
    <w:abstractNumId w:val="40"/>
  </w:num>
  <w:num w:numId="41">
    <w:abstractNumId w:val="3"/>
  </w:num>
  <w:num w:numId="42">
    <w:abstractNumId w:val="22"/>
  </w:num>
  <w:num w:numId="43">
    <w:abstractNumId w:val="29"/>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hdrShapeDefaults>
    <o:shapedefaults v:ext="edit" spidmax="4716"/>
    <o:shapelayout v:ext="edit">
      <o:idmap v:ext="edit" data="2"/>
    </o:shapelayout>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27154351729693/2017-MZE-12131"/>
    <w:docVar w:name="dms_cj" w:val="29693/2017-MZE-12131"/>
    <w:docVar w:name="dms_datum" w:val="26. 7. 2017"/>
    <w:docVar w:name="dms_datum_textem" w:val="26. července 2017"/>
    <w:docVar w:name="dms_datum_vzniku" w:val="9. 5. 2017 9:08:10"/>
    <w:docVar w:name="dms_nadrizeny_reditel" w:val="JUDr. Jiří Jirsa, MEPP, Ph.D."/>
    <w:docVar w:name="dms_ObsahParam1" w:val=" "/>
    <w:docVar w:name="dms_otisk_razitka" w:val=" "/>
    <w:docVar w:name="dms_PNASpravce" w:val=" "/>
    <w:docVar w:name="dms_podpisova_dolozka" w:val="Mgr. Pavel Brokeš_x000d__x000a_ředitel odboru_x000d__x000a__x000d__x000a_v z. Ing. Jan Svatoš"/>
    <w:docVar w:name="dms_podpisova_dolozka_funkce" w:val="ředitel odboru"/>
    <w:docVar w:name="dms_podpisova_dolozka_jmeno" w:val="Mgr. Pavel Brokeš"/>
    <w:docVar w:name="dms_PPASpravce" w:val=" "/>
    <w:docVar w:name="dms_prijaty_cj" w:val=" "/>
    <w:docVar w:name="dms_prijaty_ze_dne" w:val=" "/>
    <w:docVar w:name="dms_prilohy" w:val=" 1. Půdorys 1.P. KH_Kejval.pdf_x000d__x000a_ 2. Výpisy_Kejval_Hubalová.pdf"/>
    <w:docVar w:name="dms_pripojene_dokumenty" w:val=" "/>
    <w:docVar w:name="dms_spisova_znacka" w:val="50VD15016/2017-12131"/>
    <w:docVar w:name="dms_spravce_jmeno" w:val="Ludmila Bělohradská"/>
    <w:docVar w:name="dms_spravce_mail" w:val="ludmila.belohradska@mze.cz"/>
    <w:docVar w:name="dms_spravce_telefon" w:val="315648017"/>
    <w:docVar w:name="dms_statni_symbol" w:val="statni_symbol"/>
    <w:docVar w:name="dms_SZSSpravce" w:val=" "/>
    <w:docVar w:name="dms_text" w:val=" "/>
    <w:docVar w:name="dms_utvar_adresa" w:val="Těšnov 65/17, Nové Město, 110 00 Praha 1"/>
    <w:docVar w:name="dms_utvar_cislo" w:val="12130"/>
    <w:docVar w:name="dms_utvar_nazev" w:val="Odbor vnitřní správy"/>
    <w:docVar w:name="dms_utvar_nazev_adresa" w:val="12130 - Odbor vnitřní správy_x000d__x000a_Těšnov 65/17_x000d__x000a_Nové Město_x000d__x000a_110 00 Praha 1"/>
    <w:docVar w:name="dms_utvar_nazev_do_dopisu" w:val="Odbor vnitřní správy"/>
    <w:docVar w:name="dms_vec" w:val="Smlouva o nájmu nebytových prostor, Kejval KH"/>
    <w:docVar w:name="dms_VNVSpravce" w:val=" "/>
    <w:docVar w:name="dms_zpracoval_jmeno" w:val="Ludmila Bělohradská"/>
    <w:docVar w:name="dms_zpracoval_mail" w:val="ludmila.belohradska@mze.cz"/>
    <w:docVar w:name="dms_zpracoval_telefon" w:val="315648017"/>
  </w:docVars>
  <w:rsids>
    <w:rsidRoot w:val="004435AF"/>
    <w:rsid w:val="004435AF"/>
    <w:rsid w:val="00ED191A"/>
    <w:rsid w:val="00F0691B"/>
    <w:rsid w:val="00F4384F"/>
    <w:rsid w:val="00F528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6"/>
    <o:shapelayout v:ext="edit">
      <o:idmap v:ext="edit" data="1,3,4"/>
      <o:rules v:ext="edit">
        <o:r id="V:Rule1" type="connector" idref="#_x0000_s47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3Char">
    <w:name w:val="Nadpis 3 Char"/>
    <w:rPr>
      <w:rFonts w:ascii="Arial" w:eastAsia="Arial" w:hAnsi="Arial" w:cs="Arial"/>
      <w:sz w:val="22"/>
      <w:szCs w:val="24"/>
      <w:lang w:eastAsia="en-US"/>
    </w:rPr>
  </w:style>
  <w:style w:type="paragraph" w:styleId="Zkladntext">
    <w:name w:val="Body Text"/>
    <w:basedOn w:val="Normln"/>
    <w:semiHidde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szCs w:val="20"/>
    </w:rPr>
  </w:style>
  <w:style w:type="character" w:customStyle="1" w:styleId="OdstavecseseznamemChar">
    <w:name w:val="Odstavec se seznamem Char"/>
    <w:link w:val="Odstavecseseznamem1"/>
    <w:rPr>
      <w:lang w:eastAsia="en-US"/>
    </w:rPr>
  </w:style>
  <w:style w:type="paragraph" w:customStyle="1" w:styleId="Bezmezer1">
    <w:name w:val="Bez mezer1"/>
    <w:qFormat/>
    <w:rPr>
      <w:rFonts w:ascii="Calibri" w:eastAsia="Calibri" w:hAnsi="Calibri" w:cs="Calibri"/>
      <w:sz w:val="22"/>
      <w:szCs w:val="22"/>
      <w:lang w:eastAsia="en-US"/>
    </w:rPr>
  </w:style>
  <w:style w:type="paragraph" w:customStyle="1" w:styleId="Odstavecseseznamem2">
    <w:name w:val="Odstavec se seznamem2"/>
    <w:basedOn w:val="Normln"/>
    <w:qFormat/>
    <w:pPr>
      <w:ind w:left="720"/>
      <w:contextualSpacing/>
      <w:jc w:val="left"/>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3Char">
    <w:name w:val="Nadpis 3 Char"/>
    <w:rPr>
      <w:rFonts w:ascii="Arial" w:eastAsia="Arial" w:hAnsi="Arial" w:cs="Arial"/>
      <w:sz w:val="22"/>
      <w:szCs w:val="24"/>
      <w:lang w:eastAsia="en-US"/>
    </w:rPr>
  </w:style>
  <w:style w:type="paragraph" w:styleId="Zkladntext">
    <w:name w:val="Body Text"/>
    <w:basedOn w:val="Normln"/>
    <w:semiHidde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szCs w:val="20"/>
    </w:rPr>
  </w:style>
  <w:style w:type="character" w:customStyle="1" w:styleId="OdstavecseseznamemChar">
    <w:name w:val="Odstavec se seznamem Char"/>
    <w:link w:val="Odstavecseseznamem1"/>
    <w:rPr>
      <w:lang w:eastAsia="en-US"/>
    </w:rPr>
  </w:style>
  <w:style w:type="paragraph" w:customStyle="1" w:styleId="Bezmezer1">
    <w:name w:val="Bez mezer1"/>
    <w:qFormat/>
    <w:rPr>
      <w:rFonts w:ascii="Calibri" w:eastAsia="Calibri" w:hAnsi="Calibri" w:cs="Calibri"/>
      <w:sz w:val="22"/>
      <w:szCs w:val="22"/>
      <w:lang w:eastAsia="en-US"/>
    </w:rPr>
  </w:style>
  <w:style w:type="paragraph" w:customStyle="1" w:styleId="Odstavecseseznamem2">
    <w:name w:val="Odstavec se seznamem2"/>
    <w:basedOn w:val="Normln"/>
    <w:qFormat/>
    <w:pPr>
      <w:ind w:left="720"/>
      <w:contextualSpacing/>
      <w:jc w:val="lef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1AD9-83E9-486C-A032-81C88946E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3130</Words>
  <Characters>18469</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Barborova Milena</cp:lastModifiedBy>
  <cp:revision>2</cp:revision>
  <cp:lastPrinted>2017-07-25T13:33:00Z</cp:lastPrinted>
  <dcterms:created xsi:type="dcterms:W3CDTF">2017-07-27T13:51:00Z</dcterms:created>
  <dcterms:modified xsi:type="dcterms:W3CDTF">2017-07-27T13:51:00Z</dcterms:modified>
</cp:coreProperties>
</file>