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00" w:line="211" w:lineRule="auto"/>
        <w:ind w:left="0" w:right="0" w:firstLine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Dodatek č. 24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ke smlouvě č. 8/2003 o úplatné dodávce a odběru povrchové vody a vody dodávané z průmyslových vodovodů a</w:t>
        <w:br/>
        <w:t>umělých přivaděčů, uzavřené podle § 269, odst. 2 obchodního zákoníku s odběratelem č.1003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DODAVATEL: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Povodí Ohře, státní podnik, Bezručova 4219, 430 03 Chomutov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zapsán v obchodním rejstříku u Krajského soudu v Ústí nad Labem v oddílu A, vložce č.13052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Statutární orgán: Zastoupen ve věcech smluvních: Zastoupen ve věcech této smlouvy: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91" w:val="left"/>
        </w:tabs>
        <w:bidi w:val="0"/>
        <w:spacing w:before="0" w:after="0" w:line="230" w:lineRule="auto"/>
        <w:ind w:left="158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70889988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58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30" w:lineRule="auto"/>
        <w:ind w:left="158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7ptt8gm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1580" w:right="0" w:hanging="158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ODBĚRATEL: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Válcovny trub Chomutov, a.s., Kollárova 1229, 698 01 Veselí nad Moravou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zapsána u Krajského soudu v Brně v oddílu B, vložce 8589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1" w:lineRule="auto"/>
        <w:ind w:left="1580" w:right="0" w:firstLine="6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Zastoupená: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91" w:val="left"/>
        </w:tabs>
        <w:bidi w:val="0"/>
        <w:spacing w:before="0" w:after="0" w:line="240" w:lineRule="auto"/>
        <w:ind w:left="1580" w:right="0" w:firstLine="6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Ve věcech této smlouvy: IČO: 22774645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8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158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jmcbeuw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čl. X. Závěrečná ustanovení bod 3) smlouvy č. 8/2003 se mění a doplňuje: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2025 se doplňuje v čl. IV. Rozsah plnění bod 1) takto: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IV. Rozsah plnění</w:t>
      </w:r>
      <w:bookmarkEnd w:id="0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1) Předpokládané množství odebrané vody v roce 2025 ve výši …………….. 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v měsíčním členění:</w:t>
      </w:r>
    </w:p>
    <w:tbl>
      <w:tblPr>
        <w:tblOverlap w:val="never"/>
        <w:jc w:val="center"/>
        <w:tblLayout w:type="fixed"/>
      </w:tblPr>
      <w:tblGrid>
        <w:gridCol w:w="1214"/>
        <w:gridCol w:w="1867"/>
        <w:gridCol w:w="1248"/>
        <w:gridCol w:w="1819"/>
        <w:gridCol w:w="1162"/>
        <w:gridCol w:w="1920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květen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září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únor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říjen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březen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listopad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duben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srpen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prosinec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" w:name="bookmark1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2025 se stanovuje v souladu s čl. VI. Cena a platební podmínky bod 2) cena povrchové vody: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bookmarkStart w:id="4" w:name="bookmark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VI. Cena a platební podmínky</w:t>
      </w:r>
      <w:bookmarkEnd w:id="2"/>
      <w:bookmarkEnd w:id="3"/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2) Pro odběry povrchové vody v období od 1.1.2025 do 31.12.2025 platí v regionu Povodí Ohře cena: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2" w:val="left"/>
          <w:tab w:pos="2789" w:val="left"/>
          <w:tab w:pos="4210" w:val="left"/>
        </w:tabs>
        <w:bidi w:val="0"/>
        <w:spacing w:before="0" w:after="0" w:line="240" w:lineRule="auto"/>
        <w:ind w:left="0" w:right="0" w:firstLine="0"/>
        <w:jc w:val="left"/>
      </w:pPr>
      <w:bookmarkStart w:id="5" w:name="bookmark5"/>
      <w:bookmarkEnd w:id="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voda povrchová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7,77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2" w:val="left"/>
          <w:tab w:pos="2789" w:val="left"/>
          <w:tab w:pos="4210" w:val="left"/>
        </w:tabs>
        <w:bidi w:val="0"/>
        <w:spacing w:before="0" w:after="200" w:line="240" w:lineRule="auto"/>
        <w:ind w:left="0" w:right="0" w:firstLine="0"/>
        <w:jc w:val="left"/>
      </w:pPr>
      <w:bookmarkStart w:id="6" w:name="bookmark6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doprava vody z PKP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2,82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ceně bude připočtena DPH dle zákona č. 235/2004 Sb. v platném znění.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" w:name="bookmark7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7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podmínkách odběru povrchové vody č. 8/2003 vč. platných dodatků zůstávají beze změny. Tento dodatek č. 24 je vyhotoven ve dvou stejnopisech a každá smluvní strana obdrží po jednom vyhotovení. Dodatek č. 24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30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668655</wp:posOffset>
                </wp:positionH>
                <wp:positionV relativeFrom="paragraph">
                  <wp:posOffset>12700</wp:posOffset>
                </wp:positionV>
                <wp:extent cx="1097280" cy="38417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2.649999999999999pt;margin-top:1.pt;width:86.400000000000006pt;height:30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Veselí nad Moravou dne: ODBĚRATEL:</w:t>
      </w:r>
    </w:p>
    <w:sectPr>
      <w:footnotePr>
        <w:pos w:val="pageBottom"/>
        <w:numFmt w:val="decimal"/>
        <w:numRestart w:val="continuous"/>
      </w:footnotePr>
      <w:pgSz w:w="11909" w:h="16838"/>
      <w:pgMar w:top="1065" w:left="1000" w:right="1058" w:bottom="1065" w:header="637" w:footer="63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DefaultParagraphFont"/>
    <w:link w:val="Style1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Char Style 21"/>
    <w:basedOn w:val="DefaultParagraphFont"/>
    <w:link w:val="Style20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ind w:left="1580" w:hanging="1580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outlineLvl w:val="0"/>
    </w:pPr>
    <w:rPr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Dodatek č</dc:title>
  <dc:subject/>
  <dc:creator>Povodí Ohře</dc:creator>
  <cp:keywords/>
</cp:coreProperties>
</file>