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C468B" w14:textId="77777777" w:rsidR="00065489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Smlouva o dílo</w:t>
      </w:r>
      <w:bookmarkEnd w:id="0"/>
    </w:p>
    <w:p w14:paraId="50AAFE23" w14:textId="77777777" w:rsidR="00065489" w:rsidRDefault="00000000">
      <w:pPr>
        <w:pStyle w:val="Bodytext10"/>
        <w:spacing w:after="480"/>
        <w:ind w:left="420"/>
      </w:pPr>
      <w:r>
        <w:rPr>
          <w:rStyle w:val="Bodytext1"/>
        </w:rPr>
        <w:t>uzavřená níže uvedeného dne, měsíce a roku, v souladu se zákonem č. 89/2012 Sb., občanský zákoník, ve znění pozdějších předpisů (dále jen „Smlouva") mezi smluvními stranami:</w:t>
      </w:r>
    </w:p>
    <w:p w14:paraId="4AE47508" w14:textId="77777777" w:rsidR="00065489" w:rsidRDefault="00000000">
      <w:pPr>
        <w:pStyle w:val="Heading310"/>
        <w:keepNext/>
        <w:keepLines/>
        <w:spacing w:after="0"/>
        <w:jc w:val="left"/>
      </w:pPr>
      <w:bookmarkStart w:id="1" w:name="bookmark2"/>
      <w:r>
        <w:rPr>
          <w:rStyle w:val="Heading31"/>
          <w:b/>
          <w:bCs/>
        </w:rPr>
        <w:t>Nemocnice Havířov, příspěvková organizace</w:t>
      </w:r>
      <w:bookmarkEnd w:id="1"/>
    </w:p>
    <w:p w14:paraId="396A9876" w14:textId="77777777" w:rsidR="00065489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se sídlem: </w:t>
      </w:r>
      <w:r>
        <w:rPr>
          <w:rStyle w:val="Bodytext1"/>
        </w:rPr>
        <w:t>Dělnická 1132/24, Město, 736 01 Havířov</w:t>
      </w:r>
    </w:p>
    <w:p w14:paraId="4967B791" w14:textId="77777777" w:rsidR="00065489" w:rsidRDefault="00000000">
      <w:pPr>
        <w:pStyle w:val="Bodytext10"/>
        <w:spacing w:after="0"/>
      </w:pPr>
      <w:r>
        <w:rPr>
          <w:rStyle w:val="Bodytext1"/>
        </w:rPr>
        <w:t xml:space="preserve">zápis v OR: Krajský soud v Ostravě,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 xml:space="preserve">. 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899</w:t>
      </w:r>
    </w:p>
    <w:p w14:paraId="2AFA0135" w14:textId="77777777" w:rsidR="00065489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IČO: </w:t>
      </w:r>
      <w:r>
        <w:rPr>
          <w:rStyle w:val="Bodytext1"/>
        </w:rPr>
        <w:t>00844896</w:t>
      </w:r>
    </w:p>
    <w:p w14:paraId="540D0553" w14:textId="77777777" w:rsidR="00065489" w:rsidRDefault="00000000">
      <w:pPr>
        <w:pStyle w:val="Bodytext10"/>
        <w:spacing w:after="240"/>
      </w:pPr>
      <w:r>
        <w:rPr>
          <w:rStyle w:val="Bodytext1"/>
          <w:b/>
          <w:bCs/>
        </w:rPr>
        <w:t xml:space="preserve">DIČ: </w:t>
      </w:r>
      <w:r>
        <w:rPr>
          <w:rStyle w:val="Bodytext1"/>
        </w:rPr>
        <w:t>CZ00844896</w:t>
      </w:r>
    </w:p>
    <w:p w14:paraId="12922E67" w14:textId="196C2674" w:rsidR="00065489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Zastoupena: </w:t>
      </w:r>
    </w:p>
    <w:p w14:paraId="0D0AD274" w14:textId="77777777" w:rsidR="00065489" w:rsidRDefault="00000000">
      <w:pPr>
        <w:pStyle w:val="Bodytext10"/>
        <w:spacing w:after="240"/>
      </w:pPr>
      <w:r>
        <w:rPr>
          <w:rStyle w:val="Bodytext1"/>
          <w:b/>
          <w:bCs/>
        </w:rPr>
        <w:t xml:space="preserve">Funkce: </w:t>
      </w:r>
      <w:r>
        <w:rPr>
          <w:rStyle w:val="Bodytext1"/>
        </w:rPr>
        <w:t>ředitel</w:t>
      </w:r>
    </w:p>
    <w:p w14:paraId="733865FC" w14:textId="650BF8E5" w:rsidR="00065489" w:rsidRDefault="00000000">
      <w:pPr>
        <w:pStyle w:val="Heading310"/>
        <w:keepNext/>
        <w:keepLines/>
        <w:spacing w:after="0"/>
        <w:jc w:val="left"/>
      </w:pPr>
      <w:bookmarkStart w:id="2" w:name="bookmark4"/>
      <w:r>
        <w:rPr>
          <w:rStyle w:val="Heading31"/>
          <w:b/>
          <w:bCs/>
        </w:rPr>
        <w:t xml:space="preserve">Kontaktní osoba: </w:t>
      </w:r>
      <w:bookmarkEnd w:id="2"/>
    </w:p>
    <w:p w14:paraId="55AD5714" w14:textId="77777777" w:rsidR="00065489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Funkce: </w:t>
      </w:r>
      <w:r>
        <w:rPr>
          <w:rStyle w:val="Bodytext1"/>
        </w:rPr>
        <w:t>provozně-technický náměstek</w:t>
      </w:r>
    </w:p>
    <w:p w14:paraId="75F26EB5" w14:textId="17585158" w:rsidR="00065489" w:rsidRDefault="00000000">
      <w:pPr>
        <w:pStyle w:val="Bodytext10"/>
        <w:spacing w:after="480"/>
      </w:pPr>
      <w:r>
        <w:rPr>
          <w:rStyle w:val="Bodytext1"/>
          <w:b/>
          <w:bCs/>
        </w:rPr>
        <w:t xml:space="preserve">Kontakt: </w:t>
      </w:r>
    </w:p>
    <w:p w14:paraId="708E0ACA" w14:textId="77777777" w:rsidR="00065489" w:rsidRDefault="00000000">
      <w:pPr>
        <w:pStyle w:val="Bodytext10"/>
        <w:spacing w:after="240"/>
      </w:pPr>
      <w:r>
        <w:rPr>
          <w:rStyle w:val="Bodytext1"/>
        </w:rPr>
        <w:t xml:space="preserve">dále jen </w:t>
      </w:r>
      <w:r>
        <w:rPr>
          <w:rStyle w:val="Bodytext1"/>
          <w:b/>
          <w:bCs/>
        </w:rPr>
        <w:t>„objednatel“</w:t>
      </w:r>
    </w:p>
    <w:p w14:paraId="1440DD19" w14:textId="77777777" w:rsidR="00065489" w:rsidRDefault="00000000">
      <w:pPr>
        <w:pStyle w:val="Bodytext10"/>
        <w:spacing w:after="240"/>
      </w:pPr>
      <w:r>
        <w:rPr>
          <w:rStyle w:val="Bodytext1"/>
        </w:rPr>
        <w:t>a</w:t>
      </w:r>
    </w:p>
    <w:p w14:paraId="176EC959" w14:textId="77777777" w:rsidR="00065489" w:rsidRDefault="00000000">
      <w:pPr>
        <w:pStyle w:val="Heading310"/>
        <w:keepNext/>
        <w:keepLines/>
        <w:spacing w:after="0"/>
        <w:jc w:val="left"/>
      </w:pPr>
      <w:bookmarkStart w:id="3" w:name="bookmark6"/>
      <w:proofErr w:type="spellStart"/>
      <w:r>
        <w:rPr>
          <w:rStyle w:val="Heading31"/>
          <w:b/>
          <w:bCs/>
        </w:rPr>
        <w:t>novixo</w:t>
      </w:r>
      <w:proofErr w:type="spellEnd"/>
      <w:r>
        <w:rPr>
          <w:rStyle w:val="Heading31"/>
          <w:b/>
          <w:bCs/>
        </w:rPr>
        <w:t xml:space="preserve"> s.r.o.</w:t>
      </w:r>
      <w:bookmarkEnd w:id="3"/>
    </w:p>
    <w:p w14:paraId="102F16D4" w14:textId="77777777" w:rsidR="00065489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se sídlem: </w:t>
      </w:r>
      <w:r>
        <w:rPr>
          <w:rStyle w:val="Bodytext1"/>
        </w:rPr>
        <w:t xml:space="preserve">Zámostní 1155/27, 710 00 </w:t>
      </w:r>
      <w:proofErr w:type="gramStart"/>
      <w:r>
        <w:rPr>
          <w:rStyle w:val="Bodytext1"/>
        </w:rPr>
        <w:t>Ostrava - Slezská</w:t>
      </w:r>
      <w:proofErr w:type="gramEnd"/>
      <w:r>
        <w:rPr>
          <w:rStyle w:val="Bodytext1"/>
        </w:rPr>
        <w:t xml:space="preserve"> Ostrava</w:t>
      </w:r>
    </w:p>
    <w:p w14:paraId="798B7F08" w14:textId="77777777" w:rsidR="00065489" w:rsidRDefault="00000000">
      <w:pPr>
        <w:pStyle w:val="Bodytext10"/>
        <w:spacing w:after="0"/>
      </w:pPr>
      <w:r>
        <w:rPr>
          <w:rStyle w:val="Bodytext1"/>
        </w:rPr>
        <w:t xml:space="preserve">zápis v OR: Krajský soud v Ostravě,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>. zn. C 79837</w:t>
      </w:r>
    </w:p>
    <w:p w14:paraId="779542B3" w14:textId="77777777" w:rsidR="00065489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IČO: </w:t>
      </w:r>
      <w:r>
        <w:rPr>
          <w:rStyle w:val="Bodytext1"/>
        </w:rPr>
        <w:t>08530751</w:t>
      </w:r>
    </w:p>
    <w:p w14:paraId="342CC357" w14:textId="77777777" w:rsidR="00065489" w:rsidRDefault="00000000">
      <w:pPr>
        <w:pStyle w:val="Bodytext10"/>
        <w:spacing w:after="240"/>
      </w:pPr>
      <w:r>
        <w:rPr>
          <w:rStyle w:val="Bodytext1"/>
          <w:b/>
          <w:bCs/>
        </w:rPr>
        <w:t xml:space="preserve">DIČ: </w:t>
      </w:r>
      <w:r>
        <w:rPr>
          <w:rStyle w:val="Bodytext1"/>
        </w:rPr>
        <w:t>CZ08530751</w:t>
      </w:r>
    </w:p>
    <w:p w14:paraId="344EB341" w14:textId="323562E1" w:rsidR="00065489" w:rsidRDefault="00000000">
      <w:pPr>
        <w:pStyle w:val="Heading310"/>
        <w:keepNext/>
        <w:keepLines/>
        <w:spacing w:after="0"/>
        <w:jc w:val="left"/>
      </w:pPr>
      <w:bookmarkStart w:id="4" w:name="bookmark8"/>
      <w:r>
        <w:rPr>
          <w:rStyle w:val="Heading31"/>
          <w:b/>
          <w:bCs/>
        </w:rPr>
        <w:t xml:space="preserve">Zastoupena: </w:t>
      </w:r>
      <w:bookmarkEnd w:id="4"/>
    </w:p>
    <w:p w14:paraId="4A3F8580" w14:textId="77777777" w:rsidR="00065489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Funkce: </w:t>
      </w:r>
      <w:r>
        <w:rPr>
          <w:rStyle w:val="Bodytext1"/>
        </w:rPr>
        <w:t>jednatelka</w:t>
      </w:r>
    </w:p>
    <w:p w14:paraId="01F164E2" w14:textId="451F1746" w:rsidR="00065489" w:rsidRDefault="00000000">
      <w:pPr>
        <w:pStyle w:val="Bodytext10"/>
        <w:spacing w:after="240"/>
      </w:pPr>
      <w:r>
        <w:rPr>
          <w:rStyle w:val="Bodytext1"/>
          <w:b/>
          <w:bCs/>
        </w:rPr>
        <w:t xml:space="preserve">Kontakt: </w:t>
      </w:r>
    </w:p>
    <w:p w14:paraId="24B7DC5D" w14:textId="77777777" w:rsidR="00065489" w:rsidRDefault="00000000">
      <w:pPr>
        <w:pStyle w:val="Bodytext10"/>
        <w:spacing w:after="240"/>
      </w:pPr>
      <w:r>
        <w:rPr>
          <w:rStyle w:val="Bodytext1"/>
        </w:rPr>
        <w:t xml:space="preserve">dále jen </w:t>
      </w:r>
      <w:r>
        <w:rPr>
          <w:rStyle w:val="Bodytext1"/>
          <w:b/>
          <w:bCs/>
        </w:rPr>
        <w:t>„zhotovitel"</w:t>
      </w:r>
    </w:p>
    <w:p w14:paraId="3C8DA059" w14:textId="77777777" w:rsidR="00065489" w:rsidRDefault="00000000">
      <w:pPr>
        <w:pStyle w:val="Heading310"/>
        <w:keepNext/>
        <w:keepLines/>
        <w:numPr>
          <w:ilvl w:val="0"/>
          <w:numId w:val="1"/>
        </w:numPr>
        <w:tabs>
          <w:tab w:val="left" w:pos="294"/>
        </w:tabs>
      </w:pPr>
      <w:bookmarkStart w:id="5" w:name="bookmark10"/>
      <w:r>
        <w:rPr>
          <w:rStyle w:val="Heading31"/>
          <w:b/>
          <w:bCs/>
        </w:rPr>
        <w:t>Předmět a účel smlouvy</w:t>
      </w:r>
      <w:bookmarkEnd w:id="5"/>
    </w:p>
    <w:p w14:paraId="204D4888" w14:textId="77777777" w:rsidR="00065489" w:rsidRDefault="00000000">
      <w:pPr>
        <w:pStyle w:val="Bodytext10"/>
        <w:numPr>
          <w:ilvl w:val="0"/>
          <w:numId w:val="2"/>
        </w:numPr>
        <w:tabs>
          <w:tab w:val="left" w:pos="337"/>
        </w:tabs>
        <w:spacing w:after="340"/>
        <w:ind w:left="320" w:hanging="320"/>
      </w:pPr>
      <w:r>
        <w:rPr>
          <w:rStyle w:val="Bodytext1"/>
        </w:rPr>
        <w:t xml:space="preserve">Touto Smlouvou se zhotovitel zavazuje provést pro objednatele </w:t>
      </w:r>
      <w:proofErr w:type="gramStart"/>
      <w:r>
        <w:rPr>
          <w:rStyle w:val="Bodytext1"/>
        </w:rPr>
        <w:t>dílo - zpracování</w:t>
      </w:r>
      <w:proofErr w:type="gramEnd"/>
      <w:r>
        <w:rPr>
          <w:rStyle w:val="Bodytext1"/>
        </w:rPr>
        <w:t xml:space="preserve"> žádosti o podporu (dále také </w:t>
      </w:r>
      <w:r>
        <w:rPr>
          <w:rStyle w:val="Bodytext1"/>
          <w:b/>
          <w:bCs/>
        </w:rPr>
        <w:t xml:space="preserve">„Projekt“) </w:t>
      </w:r>
      <w:r>
        <w:rPr>
          <w:rStyle w:val="Bodytext1"/>
          <w:u w:val="single"/>
        </w:rPr>
        <w:t>v rámci programu</w:t>
      </w:r>
      <w:r>
        <w:rPr>
          <w:rStyle w:val="Bodytext1"/>
        </w:rPr>
        <w:t xml:space="preserve"> - Integrovaného regionálního operačního programu 2021-2027 (dále také IROP 2021-27), způsobem popsaným v čl. I odst. 2 této Smlouvy (dále také </w:t>
      </w:r>
      <w:r>
        <w:rPr>
          <w:rStyle w:val="Bodytext1"/>
          <w:b/>
          <w:bCs/>
        </w:rPr>
        <w:t>„dílo“)</w:t>
      </w:r>
    </w:p>
    <w:p w14:paraId="4FE446D9" w14:textId="77777777" w:rsidR="00065489" w:rsidRDefault="00000000">
      <w:pPr>
        <w:pStyle w:val="Bodytext10"/>
        <w:numPr>
          <w:ilvl w:val="0"/>
          <w:numId w:val="2"/>
        </w:numPr>
        <w:tabs>
          <w:tab w:val="left" w:pos="358"/>
        </w:tabs>
        <w:spacing w:after="0"/>
      </w:pPr>
      <w:r>
        <w:rPr>
          <w:rStyle w:val="Bodytext1"/>
        </w:rPr>
        <w:t>Dílem se pro účely této Smlouvy rozumí:</w:t>
      </w:r>
    </w:p>
    <w:p w14:paraId="037ECA94" w14:textId="77777777" w:rsidR="00065489" w:rsidRDefault="00000000">
      <w:pPr>
        <w:pStyle w:val="Bodytext10"/>
        <w:numPr>
          <w:ilvl w:val="0"/>
          <w:numId w:val="3"/>
        </w:numPr>
        <w:tabs>
          <w:tab w:val="left" w:pos="714"/>
        </w:tabs>
        <w:spacing w:after="0"/>
        <w:ind w:left="680" w:hanging="340"/>
        <w:jc w:val="both"/>
      </w:pPr>
      <w:r>
        <w:rPr>
          <w:rStyle w:val="Bodytext1"/>
          <w:u w:val="single"/>
        </w:rPr>
        <w:t>Poskytnutí poradenských činností v rámci přípravy Projektu</w:t>
      </w:r>
      <w:r>
        <w:rPr>
          <w:rStyle w:val="Bodytext1"/>
        </w:rPr>
        <w:t xml:space="preserve">, zejména posouzení vhodnosti a zhodnocení stavu Projektu ve vztahu k vyhlášenému dotačnímu titulu, zvolení vhodného dalšího postupu pro dokončení přípravy Projektu tak, aby splňovaly veškeré požadavky k podání žádosti o podporu, </w:t>
      </w:r>
      <w:r>
        <w:rPr>
          <w:rStyle w:val="Bodytext1"/>
          <w:u w:val="single"/>
        </w:rPr>
        <w:t>zpracování podkladů dodaných objednatelem k podání žádosti</w:t>
      </w:r>
      <w:r>
        <w:rPr>
          <w:rStyle w:val="Bodytext1"/>
        </w:rPr>
        <w:t xml:space="preserve">, zajištění případných konzultací Projektu se zprostředkujícím subjektem řídicího orgánu/řídicím orgánem a dalšími relevantními subjekty a </w:t>
      </w:r>
      <w:r>
        <w:rPr>
          <w:rStyle w:val="Bodytext1"/>
          <w:u w:val="single"/>
        </w:rPr>
        <w:t>zpracování žádosti o podporu v MS2021+ v rámci připravované 103.</w:t>
      </w:r>
    </w:p>
    <w:p w14:paraId="322E37C7" w14:textId="77777777" w:rsidR="00065489" w:rsidRDefault="00000000">
      <w:pPr>
        <w:pStyle w:val="Bodytext10"/>
        <w:spacing w:after="240" w:line="286" w:lineRule="auto"/>
        <w:ind w:left="680"/>
        <w:jc w:val="both"/>
      </w:pPr>
      <w:r>
        <w:rPr>
          <w:rStyle w:val="Bodytext1"/>
          <w:u w:val="single"/>
        </w:rPr>
        <w:t xml:space="preserve">IROP 2021-27 - Vznik a modernizace urgentních </w:t>
      </w:r>
      <w:proofErr w:type="gramStart"/>
      <w:r>
        <w:rPr>
          <w:rStyle w:val="Bodytext1"/>
          <w:u w:val="single"/>
        </w:rPr>
        <w:t>příjmů - SC</w:t>
      </w:r>
      <w:proofErr w:type="gramEnd"/>
      <w:r>
        <w:rPr>
          <w:rStyle w:val="Bodytext1"/>
          <w:u w:val="single"/>
        </w:rPr>
        <w:t xml:space="preserve"> 4.3 (MRR) (dále také </w:t>
      </w:r>
      <w:r>
        <w:rPr>
          <w:rStyle w:val="Bodytext1"/>
          <w:b/>
          <w:bCs/>
          <w:u w:val="single"/>
        </w:rPr>
        <w:t>„výzvy“),</w:t>
      </w:r>
    </w:p>
    <w:p w14:paraId="321EA6FC" w14:textId="77777777" w:rsidR="00065489" w:rsidRDefault="00000000">
      <w:pPr>
        <w:pStyle w:val="Bodytext10"/>
        <w:numPr>
          <w:ilvl w:val="0"/>
          <w:numId w:val="3"/>
        </w:numPr>
        <w:tabs>
          <w:tab w:val="left" w:pos="714"/>
        </w:tabs>
        <w:spacing w:line="271" w:lineRule="auto"/>
        <w:ind w:left="700" w:hanging="360"/>
        <w:jc w:val="both"/>
      </w:pPr>
      <w:r>
        <w:rPr>
          <w:rStyle w:val="Bodytext1"/>
          <w:u w:val="single"/>
        </w:rPr>
        <w:t>Zpracování Studie proveditelnosti nebo Podkladů pro hodnocení či obdobného dokumentu.</w:t>
      </w:r>
    </w:p>
    <w:p w14:paraId="5CF8D548" w14:textId="77777777" w:rsidR="00065489" w:rsidRDefault="00000000">
      <w:pPr>
        <w:pStyle w:val="Heading310"/>
        <w:keepNext/>
        <w:keepLines/>
        <w:numPr>
          <w:ilvl w:val="0"/>
          <w:numId w:val="1"/>
        </w:numPr>
        <w:tabs>
          <w:tab w:val="left" w:pos="291"/>
        </w:tabs>
      </w:pPr>
      <w:bookmarkStart w:id="6" w:name="bookmark12"/>
      <w:r>
        <w:rPr>
          <w:rStyle w:val="Heading31"/>
          <w:b/>
          <w:bCs/>
        </w:rPr>
        <w:lastRenderedPageBreak/>
        <w:t>Termín plnění</w:t>
      </w:r>
      <w:bookmarkEnd w:id="6"/>
    </w:p>
    <w:p w14:paraId="511B0CC9" w14:textId="77777777" w:rsidR="00065489" w:rsidRDefault="00000000">
      <w:pPr>
        <w:pStyle w:val="Bodytext10"/>
        <w:numPr>
          <w:ilvl w:val="0"/>
          <w:numId w:val="4"/>
        </w:numPr>
        <w:tabs>
          <w:tab w:val="left" w:pos="358"/>
        </w:tabs>
        <w:jc w:val="both"/>
      </w:pPr>
      <w:r>
        <w:rPr>
          <w:rStyle w:val="Bodytext1"/>
        </w:rPr>
        <w:t>Termín zahájení plnění: od podpisu smlouvy</w:t>
      </w:r>
    </w:p>
    <w:p w14:paraId="15C66EDD" w14:textId="77777777" w:rsidR="00065489" w:rsidRDefault="00000000">
      <w:pPr>
        <w:pStyle w:val="Bodytext10"/>
        <w:numPr>
          <w:ilvl w:val="0"/>
          <w:numId w:val="4"/>
        </w:numPr>
        <w:tabs>
          <w:tab w:val="left" w:pos="358"/>
        </w:tabs>
        <w:spacing w:after="460"/>
        <w:jc w:val="both"/>
      </w:pPr>
      <w:r>
        <w:rPr>
          <w:rStyle w:val="Bodytext1"/>
        </w:rPr>
        <w:t>Termín ukončení plnění: vydáním Rozhodnutí o poskytnutí dotace</w:t>
      </w:r>
    </w:p>
    <w:p w14:paraId="7897C0B7" w14:textId="77777777" w:rsidR="00065489" w:rsidRDefault="00000000">
      <w:pPr>
        <w:pStyle w:val="Heading310"/>
        <w:keepNext/>
        <w:keepLines/>
        <w:numPr>
          <w:ilvl w:val="0"/>
          <w:numId w:val="1"/>
        </w:numPr>
        <w:tabs>
          <w:tab w:val="left" w:pos="358"/>
        </w:tabs>
      </w:pPr>
      <w:bookmarkStart w:id="7" w:name="bookmark14"/>
      <w:r>
        <w:rPr>
          <w:rStyle w:val="Heading31"/>
          <w:b/>
          <w:bCs/>
        </w:rPr>
        <w:t>Práva a povinnosti smluvních stran</w:t>
      </w:r>
      <w:bookmarkEnd w:id="7"/>
    </w:p>
    <w:p w14:paraId="70C921AA" w14:textId="77777777" w:rsidR="00065489" w:rsidRDefault="00000000">
      <w:pPr>
        <w:pStyle w:val="Bodytext10"/>
        <w:numPr>
          <w:ilvl w:val="0"/>
          <w:numId w:val="5"/>
        </w:numPr>
        <w:tabs>
          <w:tab w:val="left" w:pos="358"/>
        </w:tabs>
        <w:ind w:left="400" w:hanging="400"/>
        <w:jc w:val="both"/>
      </w:pPr>
      <w:r>
        <w:rPr>
          <w:rStyle w:val="Bodytext1"/>
        </w:rPr>
        <w:t>Zhotovitel se zavazuje seznámit objednatele s obecnými podmínkami čerpání dotace, s náležitostmi nutnými pro zpracování Projektu a následné schválení žádosti o podporu. Zhotovitel se zavazuje poskytnout objednateli veškeré potřebné informace, které jsou mu ke dni podpisu této Smlouvy známy a informovat objednatele o jejich případných změnách v průběhu zpracování Projektu bez zbytečného odkladu, poté co se o takových změnách zhotovitel dozví.</w:t>
      </w:r>
    </w:p>
    <w:p w14:paraId="6F1D7A41" w14:textId="77777777" w:rsidR="00065489" w:rsidRDefault="00000000">
      <w:pPr>
        <w:pStyle w:val="Bodytext10"/>
        <w:numPr>
          <w:ilvl w:val="0"/>
          <w:numId w:val="5"/>
        </w:numPr>
        <w:tabs>
          <w:tab w:val="left" w:pos="358"/>
        </w:tabs>
        <w:ind w:left="400" w:hanging="400"/>
        <w:jc w:val="both"/>
      </w:pPr>
      <w:r>
        <w:rPr>
          <w:rStyle w:val="Bodytext1"/>
        </w:rPr>
        <w:t>Objednatel se zavazuje poskytovat zhotoviteli potřebnou součinnost pro naplnění účelu této Smlouvy a písemně zhotovitele informovat o skutečnosti, že mu bylo ze strany poskytovatele dotace, resp. zprostředkujícího subjektu, oznámeno schválení žádosti o podporu, a že mu bylo vydáno Rozhodnutí o poskytnutí dotace.</w:t>
      </w:r>
    </w:p>
    <w:p w14:paraId="58E8076C" w14:textId="54CCA17C" w:rsidR="00065489" w:rsidRDefault="00000000">
      <w:pPr>
        <w:pStyle w:val="Bodytext10"/>
        <w:numPr>
          <w:ilvl w:val="0"/>
          <w:numId w:val="5"/>
        </w:numPr>
        <w:tabs>
          <w:tab w:val="left" w:pos="358"/>
        </w:tabs>
        <w:spacing w:line="252" w:lineRule="auto"/>
        <w:ind w:left="400" w:hanging="400"/>
        <w:jc w:val="both"/>
      </w:pPr>
      <w:r>
        <w:rPr>
          <w:rStyle w:val="Bodytext1"/>
        </w:rPr>
        <w:t xml:space="preserve">Objednatel se zavazuje poskytnout veškeré požadované informace a doložit veškeré požadované dokumenty nejpozději 10 pracovních dní před nejzazším termínem pro podání žádosti o podporu stanoveným příslušnou vybranou výzvou. V opačném případě je zhotovitel oprávněn uplatnit smluvní pokutu ve výši Kč </w:t>
      </w:r>
      <w:r>
        <w:rPr>
          <w:rStyle w:val="Bodytext1"/>
          <w:b/>
          <w:bCs/>
          <w:i/>
          <w:iCs/>
        </w:rPr>
        <w:t>(obchodní tajemství).</w:t>
      </w:r>
    </w:p>
    <w:p w14:paraId="5871A528" w14:textId="77777777" w:rsidR="00065489" w:rsidRDefault="00000000">
      <w:pPr>
        <w:pStyle w:val="Bodytext10"/>
        <w:numPr>
          <w:ilvl w:val="0"/>
          <w:numId w:val="5"/>
        </w:numPr>
        <w:tabs>
          <w:tab w:val="left" w:pos="358"/>
        </w:tabs>
        <w:ind w:left="400" w:hanging="400"/>
        <w:jc w:val="both"/>
      </w:pPr>
      <w:r>
        <w:rPr>
          <w:rStyle w:val="Bodytext1"/>
        </w:rPr>
        <w:t>Zhotovitel objednateli zpřístupní na jeho písemnou žádost účet v informačním systému, v jehož prostředí probíhá příprava řešeného Projektu.</w:t>
      </w:r>
    </w:p>
    <w:p w14:paraId="1AD9D117" w14:textId="77777777" w:rsidR="00065489" w:rsidRDefault="00000000">
      <w:pPr>
        <w:pStyle w:val="Bodytext10"/>
        <w:numPr>
          <w:ilvl w:val="0"/>
          <w:numId w:val="5"/>
        </w:numPr>
        <w:tabs>
          <w:tab w:val="left" w:pos="358"/>
        </w:tabs>
        <w:spacing w:after="340" w:line="259" w:lineRule="auto"/>
        <w:ind w:left="400" w:hanging="400"/>
        <w:jc w:val="both"/>
      </w:pPr>
      <w:r>
        <w:rPr>
          <w:rStyle w:val="Bodytext1"/>
        </w:rPr>
        <w:t>Objednatel se zavazuje poskytnout zhotoviteli součinnost spočívající zejména v předání všech potřebných podkladů a informací v termínech sjednaných smluvními stranami či v termínech stanovených příslušným programem a k zaplacení dohodnuté ceny za provedené dílo.</w:t>
      </w:r>
    </w:p>
    <w:p w14:paraId="313725DD" w14:textId="77777777" w:rsidR="00065489" w:rsidRDefault="00000000">
      <w:pPr>
        <w:pStyle w:val="Heading310"/>
        <w:keepNext/>
        <w:keepLines/>
        <w:numPr>
          <w:ilvl w:val="0"/>
          <w:numId w:val="1"/>
        </w:numPr>
        <w:tabs>
          <w:tab w:val="left" w:pos="378"/>
        </w:tabs>
      </w:pPr>
      <w:bookmarkStart w:id="8" w:name="bookmark16"/>
      <w:r>
        <w:rPr>
          <w:rStyle w:val="Heading31"/>
          <w:b/>
          <w:bCs/>
        </w:rPr>
        <w:t>Cena a platební podmínky</w:t>
      </w:r>
      <w:bookmarkEnd w:id="8"/>
    </w:p>
    <w:p w14:paraId="2BB46634" w14:textId="77777777" w:rsidR="00065489" w:rsidRDefault="00000000">
      <w:pPr>
        <w:pStyle w:val="Bodytext10"/>
        <w:numPr>
          <w:ilvl w:val="0"/>
          <w:numId w:val="6"/>
        </w:numPr>
        <w:tabs>
          <w:tab w:val="left" w:pos="358"/>
        </w:tabs>
        <w:spacing w:after="220"/>
        <w:jc w:val="both"/>
      </w:pPr>
      <w:r>
        <w:rPr>
          <w:rStyle w:val="Bodytext1"/>
        </w:rPr>
        <w:t>Cena díla činí (v Kč):</w:t>
      </w:r>
    </w:p>
    <w:p w14:paraId="42C1A757" w14:textId="318B7188" w:rsidR="00065489" w:rsidRDefault="00000000">
      <w:pPr>
        <w:pStyle w:val="Bodytext10"/>
        <w:numPr>
          <w:ilvl w:val="0"/>
          <w:numId w:val="7"/>
        </w:numPr>
        <w:tabs>
          <w:tab w:val="left" w:pos="593"/>
        </w:tabs>
        <w:spacing w:after="0"/>
        <w:ind w:left="280"/>
        <w:jc w:val="both"/>
      </w:pPr>
      <w:r>
        <w:rPr>
          <w:rStyle w:val="Bodytext1"/>
        </w:rPr>
        <w:t xml:space="preserve"> </w:t>
      </w:r>
      <w:r>
        <w:rPr>
          <w:rStyle w:val="Bodytext1"/>
          <w:b/>
          <w:bCs/>
          <w:i/>
          <w:iCs/>
        </w:rPr>
        <w:t>(obchodní tajemství).</w:t>
      </w:r>
    </w:p>
    <w:p w14:paraId="1A3D9544" w14:textId="4D8F2960" w:rsidR="00065489" w:rsidRDefault="00000000">
      <w:pPr>
        <w:pStyle w:val="Bodytext10"/>
        <w:numPr>
          <w:ilvl w:val="0"/>
          <w:numId w:val="7"/>
        </w:numPr>
        <w:tabs>
          <w:tab w:val="left" w:pos="586"/>
        </w:tabs>
        <w:spacing w:after="220"/>
        <w:ind w:left="280"/>
        <w:jc w:val="both"/>
      </w:pPr>
      <w:r>
        <w:rPr>
          <w:rStyle w:val="Bodytext1"/>
        </w:rPr>
        <w:t xml:space="preserve"> </w:t>
      </w:r>
      <w:r>
        <w:rPr>
          <w:rStyle w:val="Bodytext1"/>
          <w:b/>
          <w:bCs/>
          <w:i/>
          <w:iCs/>
        </w:rPr>
        <w:t>(obchodní tajemství).</w:t>
      </w:r>
    </w:p>
    <w:p w14:paraId="47941151" w14:textId="77777777" w:rsidR="00065489" w:rsidRDefault="00000000">
      <w:pPr>
        <w:pStyle w:val="Bodytext10"/>
        <w:spacing w:after="340" w:line="240" w:lineRule="auto"/>
        <w:ind w:left="280"/>
        <w:jc w:val="both"/>
      </w:pPr>
      <w:r>
        <w:rPr>
          <w:rStyle w:val="Bodytext1"/>
        </w:rPr>
        <w:t>Faktury jsou splatné do 30 dnů od doručení objednateli. DPH bude připočtena k ceně díla ve výši dle platných právních předpisů ke dni vystavení faktury.</w:t>
      </w:r>
    </w:p>
    <w:p w14:paraId="1669326F" w14:textId="77777777" w:rsidR="00065489" w:rsidRDefault="00000000">
      <w:pPr>
        <w:pStyle w:val="Bodytext10"/>
        <w:numPr>
          <w:ilvl w:val="0"/>
          <w:numId w:val="6"/>
        </w:numPr>
        <w:tabs>
          <w:tab w:val="left" w:pos="358"/>
        </w:tabs>
        <w:ind w:left="340" w:hanging="340"/>
        <w:jc w:val="both"/>
      </w:pPr>
      <w:r>
        <w:rPr>
          <w:rStyle w:val="Bodytext1"/>
        </w:rPr>
        <w:t>V případě prodlení objednatele s úhradou příslušné částky dle této Smlouvy je zhotovitel oprávněn uplatnit na objednateli nárok na zaplacení smluvní pokuty ve výši 0,05 % z dlužné částky za každý započatý den prodlení.</w:t>
      </w:r>
    </w:p>
    <w:p w14:paraId="5CC09647" w14:textId="77777777" w:rsidR="00065489" w:rsidRDefault="00000000">
      <w:pPr>
        <w:pStyle w:val="Heading310"/>
        <w:keepNext/>
        <w:keepLines/>
        <w:numPr>
          <w:ilvl w:val="0"/>
          <w:numId w:val="1"/>
        </w:numPr>
        <w:tabs>
          <w:tab w:val="left" w:pos="324"/>
        </w:tabs>
        <w:spacing w:after="380" w:line="240" w:lineRule="auto"/>
      </w:pPr>
      <w:bookmarkStart w:id="9" w:name="bookmark18"/>
      <w:r>
        <w:rPr>
          <w:rStyle w:val="Heading31"/>
          <w:b/>
          <w:bCs/>
        </w:rPr>
        <w:t>Ukončení smlouvy</w:t>
      </w:r>
      <w:bookmarkEnd w:id="9"/>
    </w:p>
    <w:p w14:paraId="63520658" w14:textId="77777777" w:rsidR="00065489" w:rsidRDefault="00000000">
      <w:pPr>
        <w:pStyle w:val="Bodytext10"/>
        <w:numPr>
          <w:ilvl w:val="0"/>
          <w:numId w:val="8"/>
        </w:numPr>
        <w:tabs>
          <w:tab w:val="left" w:pos="324"/>
        </w:tabs>
        <w:spacing w:after="240" w:line="259" w:lineRule="auto"/>
        <w:ind w:left="320" w:hanging="320"/>
        <w:jc w:val="both"/>
      </w:pPr>
      <w:r>
        <w:rPr>
          <w:rStyle w:val="Bodytext1"/>
        </w:rPr>
        <w:t>Obě smluvní strany jsou oprávněny tuto Smlouvu vypovědět z jakéhokoli důvodu. Výpovědní doba činí 20 pracovních dní. Výpověď je účinná okamžikem doručení písemného oznámení o výpovědi druhé smluvní straně.</w:t>
      </w:r>
    </w:p>
    <w:p w14:paraId="5CCA5507" w14:textId="77777777" w:rsidR="00065489" w:rsidRDefault="00000000">
      <w:pPr>
        <w:pStyle w:val="Bodytext10"/>
        <w:numPr>
          <w:ilvl w:val="0"/>
          <w:numId w:val="8"/>
        </w:numPr>
        <w:tabs>
          <w:tab w:val="left" w:pos="324"/>
        </w:tabs>
        <w:spacing w:after="240" w:line="254" w:lineRule="auto"/>
        <w:ind w:left="320" w:hanging="320"/>
        <w:jc w:val="both"/>
      </w:pPr>
      <w:r>
        <w:rPr>
          <w:rStyle w:val="Bodytext1"/>
        </w:rPr>
        <w:t>Zhotovitel je oprávněn tuto Smlouvu vypovědět zejména v případě, že objednatel poruší čl. III odst. 4 této Smlouvy, tj. neposkytuje zhotoviteli potřebnou součinnost k dokončení díla, například tím, že v přiměřené době nereaguje na urgence zhotovitele, případně jiným způsobem znemožňuje řádné dokončení díla. Za přiměřenou dobu se pro účely této smlouvy považuje 10 pracovních dnů.</w:t>
      </w:r>
    </w:p>
    <w:p w14:paraId="592CDF6F" w14:textId="77777777" w:rsidR="00065489" w:rsidRDefault="00000000">
      <w:pPr>
        <w:pStyle w:val="Bodytext10"/>
        <w:numPr>
          <w:ilvl w:val="0"/>
          <w:numId w:val="8"/>
        </w:numPr>
        <w:tabs>
          <w:tab w:val="left" w:pos="324"/>
        </w:tabs>
        <w:spacing w:after="240"/>
        <w:ind w:left="320" w:hanging="320"/>
        <w:jc w:val="both"/>
      </w:pPr>
      <w:r>
        <w:rPr>
          <w:rStyle w:val="Bodytext1"/>
        </w:rPr>
        <w:t xml:space="preserve">V případě, že objednatel tuto Smlouvu vypoví, vezme podanou žádost o podporu zpět, nebude v žádostech o podporu řádně pokračovat, případně jiným jednáním či opomenutím způsobí, že </w:t>
      </w:r>
      <w:r>
        <w:rPr>
          <w:rStyle w:val="Bodytext1"/>
        </w:rPr>
        <w:lastRenderedPageBreak/>
        <w:t>žádost o podporu nemůže být řádně podána, podpora nebude přiznána a/nebo řízení o přiznání podpory bude předčasně ukončeno, uhradí objednatel zhotoviteli smluvní pokutu.</w:t>
      </w:r>
    </w:p>
    <w:p w14:paraId="298482C3" w14:textId="77777777" w:rsidR="00065489" w:rsidRDefault="00000000">
      <w:pPr>
        <w:pStyle w:val="Bodytext10"/>
        <w:numPr>
          <w:ilvl w:val="0"/>
          <w:numId w:val="9"/>
        </w:numPr>
        <w:tabs>
          <w:tab w:val="left" w:pos="633"/>
        </w:tabs>
        <w:spacing w:after="240" w:line="259" w:lineRule="auto"/>
        <w:ind w:left="320" w:firstLine="40"/>
        <w:jc w:val="both"/>
      </w:pPr>
      <w:r>
        <w:rPr>
          <w:rStyle w:val="Bodytext1"/>
        </w:rPr>
        <w:t>V případě, že jakákoli výše popsaná událost nastane kdykoli před podáním žádosti o podporu, je objednatel povinen uhradit smluvní pokutu odpovídající výši odměny dle čl. IV., odst. 1. písm. a) této Smlouvy v plné výši, a to do 30 dnů od doručení faktury objednateli.</w:t>
      </w:r>
    </w:p>
    <w:p w14:paraId="5B9939B8" w14:textId="77777777" w:rsidR="00065489" w:rsidRDefault="00000000">
      <w:pPr>
        <w:pStyle w:val="Bodytext10"/>
        <w:numPr>
          <w:ilvl w:val="0"/>
          <w:numId w:val="9"/>
        </w:numPr>
        <w:tabs>
          <w:tab w:val="left" w:pos="640"/>
        </w:tabs>
        <w:spacing w:after="240" w:line="252" w:lineRule="auto"/>
        <w:ind w:left="320" w:firstLine="40"/>
        <w:jc w:val="both"/>
      </w:pPr>
      <w:r>
        <w:rPr>
          <w:rStyle w:val="Bodytext1"/>
        </w:rPr>
        <w:t>V případě, že jakákoli výše popsaná událost nastane kdykoli po podání žádosti o podporu, je objednatel povinen uhradit smluvní pokutu odpovídající výši odměny dle čl. IV., odst. 1. písm. b) této Smlouvy v plné výši bez ohledu na to, že k přiznání podpory nedošlo, a to do 30 dnů od doručení faktury objednateli.</w:t>
      </w:r>
    </w:p>
    <w:p w14:paraId="2048419B" w14:textId="77777777" w:rsidR="00065489" w:rsidRDefault="00000000">
      <w:pPr>
        <w:pStyle w:val="Bodytext10"/>
        <w:numPr>
          <w:ilvl w:val="0"/>
          <w:numId w:val="8"/>
        </w:numPr>
        <w:tabs>
          <w:tab w:val="left" w:pos="324"/>
        </w:tabs>
        <w:spacing w:after="460"/>
        <w:ind w:left="320" w:hanging="320"/>
        <w:jc w:val="both"/>
      </w:pPr>
      <w:r>
        <w:rPr>
          <w:rStyle w:val="Bodytext1"/>
        </w:rPr>
        <w:t>V případě předčasného ukončení Smlouvy z důvodu na straně zhotovitele nese zhotovitel veškeré vynaložené náklady ze svého a na odměnu za svou doposud vynaloženou činnost nemá nárok. Tento odstavec se nevztahuje na případy ukončení z důvodů popsaných v čl. V odst. 2 této Smlouvy. V takovém případě je Zhotovitel oprávněn nárokovat si odměnu v souladu s čl. IV odst. 1 písm. b) této Smlouvy.</w:t>
      </w:r>
    </w:p>
    <w:p w14:paraId="0F099128" w14:textId="77777777" w:rsidR="00065489" w:rsidRDefault="00000000">
      <w:pPr>
        <w:pStyle w:val="Heading310"/>
        <w:keepNext/>
        <w:keepLines/>
        <w:numPr>
          <w:ilvl w:val="0"/>
          <w:numId w:val="10"/>
        </w:numPr>
        <w:tabs>
          <w:tab w:val="left" w:pos="385"/>
        </w:tabs>
        <w:spacing w:line="240" w:lineRule="auto"/>
      </w:pPr>
      <w:bookmarkStart w:id="10" w:name="bookmark20"/>
      <w:r>
        <w:rPr>
          <w:rStyle w:val="Heading31"/>
          <w:b/>
          <w:bCs/>
        </w:rPr>
        <w:t>Změny díla v průběhu plnění</w:t>
      </w:r>
      <w:bookmarkEnd w:id="10"/>
    </w:p>
    <w:p w14:paraId="7D1267B2" w14:textId="77777777" w:rsidR="00065489" w:rsidRDefault="00000000">
      <w:pPr>
        <w:pStyle w:val="Bodytext10"/>
        <w:numPr>
          <w:ilvl w:val="0"/>
          <w:numId w:val="11"/>
        </w:numPr>
        <w:tabs>
          <w:tab w:val="left" w:pos="324"/>
        </w:tabs>
        <w:spacing w:line="264" w:lineRule="auto"/>
        <w:ind w:left="320" w:hanging="320"/>
        <w:jc w:val="both"/>
      </w:pPr>
      <w:r>
        <w:rPr>
          <w:rStyle w:val="Bodytext1"/>
        </w:rPr>
        <w:t>Kterákoliv ze smluvních stran je oprávněna písemně navrhnout změny díla před jeho dokončením. Žádná ze smluvních stran však není povinna navrhovanou změnu díla akceptovat.</w:t>
      </w:r>
    </w:p>
    <w:p w14:paraId="46211266" w14:textId="77777777" w:rsidR="00065489" w:rsidRDefault="00000000">
      <w:pPr>
        <w:pStyle w:val="Bodytext10"/>
        <w:numPr>
          <w:ilvl w:val="0"/>
          <w:numId w:val="11"/>
        </w:numPr>
        <w:tabs>
          <w:tab w:val="left" w:pos="324"/>
        </w:tabs>
        <w:spacing w:after="460" w:line="254" w:lineRule="auto"/>
        <w:ind w:left="320" w:hanging="320"/>
        <w:jc w:val="both"/>
      </w:pPr>
      <w:r>
        <w:rPr>
          <w:rStyle w:val="Bodytext1"/>
        </w:rPr>
        <w:t>Jakékoliv změny díla musí být sjednány písemnými vzestupně číslovanými dodatky této Smlouvy, jinak jsou neplatné. V závislosti na tom budou upraveny termíny plnění, cena, platební podmínky, součinnost objednatele/zhotovitele. Zhotovitel není povinen provést jakékoliv změny díla, dokud tyto nebudou písemně potvrzeny. Zároveň budou písemně dohodnuty i příslušné změny týkající se harmonogramu plnění, dat dodávek nebo příslušné dokumentace.</w:t>
      </w:r>
    </w:p>
    <w:p w14:paraId="7DCB9AE8" w14:textId="77777777" w:rsidR="00065489" w:rsidRDefault="00000000">
      <w:pPr>
        <w:pStyle w:val="Heading310"/>
        <w:keepNext/>
        <w:keepLines/>
        <w:numPr>
          <w:ilvl w:val="0"/>
          <w:numId w:val="10"/>
        </w:numPr>
        <w:tabs>
          <w:tab w:val="left" w:pos="442"/>
        </w:tabs>
        <w:spacing w:line="240" w:lineRule="auto"/>
      </w:pPr>
      <w:bookmarkStart w:id="11" w:name="bookmark22"/>
      <w:r>
        <w:rPr>
          <w:rStyle w:val="Heading31"/>
          <w:b/>
          <w:bCs/>
        </w:rPr>
        <w:t>Ostatní a závěrečná ujednání</w:t>
      </w:r>
      <w:bookmarkEnd w:id="11"/>
    </w:p>
    <w:p w14:paraId="0702BDE8" w14:textId="77777777" w:rsidR="00065489" w:rsidRDefault="00000000">
      <w:pPr>
        <w:pStyle w:val="Bodytext10"/>
        <w:numPr>
          <w:ilvl w:val="0"/>
          <w:numId w:val="12"/>
        </w:numPr>
        <w:tabs>
          <w:tab w:val="left" w:pos="324"/>
        </w:tabs>
        <w:spacing w:after="240" w:line="252" w:lineRule="auto"/>
        <w:ind w:left="320" w:hanging="320"/>
        <w:jc w:val="both"/>
      </w:pPr>
      <w:r>
        <w:rPr>
          <w:rStyle w:val="Bodytext1"/>
        </w:rPr>
        <w:t>Objednatel bere na vědomí, že na získání dotace není právní nárok, a že zhotovitel nenese odpovědnost za obsahovou správnost a pravdivost údajů a dokumentů, které mu objednatel pro zpracování Projektu předal. Zhotovitel nenese žádnou odpovědnost za případné škody vzniklé tím, že objednatel nedodrží předem známé a pevně stanovené termíny. Nezískání dotace z jakéhokoli důvodu, a to včetně pochybení na straně zhotovitele, nezakládá povinnost zhotovitele k náhradě škody či jakékoli jiné újmy.</w:t>
      </w:r>
      <w:r>
        <w:br w:type="page"/>
      </w:r>
    </w:p>
    <w:p w14:paraId="0F3C1812" w14:textId="2675C368" w:rsidR="00065489" w:rsidRDefault="00000000">
      <w:pPr>
        <w:pStyle w:val="Bodytext10"/>
        <w:numPr>
          <w:ilvl w:val="0"/>
          <w:numId w:val="12"/>
        </w:numPr>
        <w:tabs>
          <w:tab w:val="left" w:pos="331"/>
        </w:tabs>
        <w:ind w:left="340" w:hanging="340"/>
        <w:jc w:val="both"/>
      </w:pPr>
      <w:r>
        <w:rPr>
          <w:rStyle w:val="Bodytext1"/>
        </w:rPr>
        <w:lastRenderedPageBreak/>
        <w:t xml:space="preserve">Doručuje se elektronicky. Smluvní strany se dohodly, že zhotoviteli bude doručováno na emailovou adresu </w:t>
      </w:r>
      <w:hyperlink r:id="rId7" w:history="1"/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>a objednateli bude doručováno na emailovou adresu</w:t>
      </w:r>
      <w:r>
        <w:rPr>
          <w:rStyle w:val="Bodytext1"/>
          <w:lang w:val="en-US" w:eastAsia="en-US" w:bidi="en-US"/>
        </w:rPr>
        <w:t xml:space="preserve">. </w:t>
      </w:r>
      <w:r>
        <w:rPr>
          <w:rStyle w:val="Bodytext1"/>
        </w:rPr>
        <w:t>Na adresu sídla uvedenou v této Smlouvě se doručuje pouze po předchozí písemné dohodě obou smluvních stran. Za doručenou zásilku se považuje i odmítnutí písemnosti adresátem nebo její nepřevzetí a vrácení zpět odesílateli.</w:t>
      </w:r>
    </w:p>
    <w:p w14:paraId="0F741327" w14:textId="77777777" w:rsidR="00065489" w:rsidRDefault="00000000">
      <w:pPr>
        <w:pStyle w:val="Bodytext10"/>
        <w:numPr>
          <w:ilvl w:val="0"/>
          <w:numId w:val="12"/>
        </w:numPr>
        <w:tabs>
          <w:tab w:val="left" w:pos="331"/>
        </w:tabs>
        <w:spacing w:line="254" w:lineRule="auto"/>
        <w:ind w:left="340" w:hanging="340"/>
        <w:jc w:val="both"/>
      </w:pPr>
      <w:r>
        <w:rPr>
          <w:rStyle w:val="Bodytext1"/>
        </w:rPr>
        <w:t>V případě schválení žádosti o podporu uděluje objednatel zhotoviteli souhlas se zveřejněním obchodní firmy či názvu objednatele a názvu Projektu jako reference. Objednatel uděluje zhotoviteli zároveň souhlas k tomu, aby ho zhotovitel v budoucnu kontaktoval prostřednictvím e-mailu s obchodními sděleními.</w:t>
      </w:r>
    </w:p>
    <w:p w14:paraId="730F83E0" w14:textId="77777777" w:rsidR="00065489" w:rsidRDefault="00000000">
      <w:pPr>
        <w:pStyle w:val="Bodytext10"/>
        <w:numPr>
          <w:ilvl w:val="0"/>
          <w:numId w:val="12"/>
        </w:numPr>
        <w:tabs>
          <w:tab w:val="left" w:pos="331"/>
        </w:tabs>
        <w:spacing w:line="254" w:lineRule="auto"/>
        <w:ind w:left="340" w:hanging="340"/>
        <w:jc w:val="both"/>
      </w:pPr>
      <w:r>
        <w:rPr>
          <w:rStyle w:val="Bodytext1"/>
        </w:rPr>
        <w:t>Žádná ze stran nemůže bez písemně uděleného souhlasu druhé smluvní strany ani pohledávku, ani dluh z této Smlouvy postoupit třetí osobě. Ukáže-li se některé z ustanovení této Smlouvy zdánlivým (nicotným), posoudí se vliv této vady na ostatní ustanovení Smlouvy obdobně podle § 576 občanského zákoníku.</w:t>
      </w:r>
    </w:p>
    <w:p w14:paraId="354317DF" w14:textId="77777777" w:rsidR="00065489" w:rsidRDefault="00000000">
      <w:pPr>
        <w:pStyle w:val="Bodytext10"/>
        <w:numPr>
          <w:ilvl w:val="0"/>
          <w:numId w:val="12"/>
        </w:numPr>
        <w:tabs>
          <w:tab w:val="left" w:pos="331"/>
        </w:tabs>
        <w:spacing w:line="264" w:lineRule="auto"/>
        <w:ind w:left="340" w:hanging="340"/>
        <w:jc w:val="both"/>
      </w:pPr>
      <w:r>
        <w:rPr>
          <w:rStyle w:val="Bodytext1"/>
        </w:rPr>
        <w:t xml:space="preserve">Strany vylučují aplikaci následujících ustanovení občanského zákoníku na tuto Smlouvu: § 557 (pravidlo </w:t>
      </w:r>
      <w:proofErr w:type="spellStart"/>
      <w:r>
        <w:rPr>
          <w:rStyle w:val="Bodytext1"/>
        </w:rPr>
        <w:t>contra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proferentem</w:t>
      </w:r>
      <w:proofErr w:type="spellEnd"/>
      <w:r>
        <w:rPr>
          <w:rStyle w:val="Bodytext1"/>
        </w:rPr>
        <w:t>).</w:t>
      </w:r>
    </w:p>
    <w:p w14:paraId="69F78446" w14:textId="77777777" w:rsidR="00065489" w:rsidRDefault="00000000">
      <w:pPr>
        <w:pStyle w:val="Bodytext10"/>
        <w:numPr>
          <w:ilvl w:val="0"/>
          <w:numId w:val="12"/>
        </w:numPr>
        <w:tabs>
          <w:tab w:val="left" w:pos="331"/>
        </w:tabs>
        <w:spacing w:line="264" w:lineRule="auto"/>
        <w:ind w:left="340" w:hanging="340"/>
        <w:jc w:val="both"/>
      </w:pPr>
      <w:r>
        <w:rPr>
          <w:rStyle w:val="Bodytext1"/>
        </w:rPr>
        <w:t>Tato Smlouva je vyhotovena ve dvou stejnopisech, z nichž každá ze smluvních stran obdrží jeden.</w:t>
      </w:r>
    </w:p>
    <w:p w14:paraId="579A6F75" w14:textId="77777777" w:rsidR="00065489" w:rsidRDefault="00000000">
      <w:pPr>
        <w:pStyle w:val="Bodytext10"/>
        <w:numPr>
          <w:ilvl w:val="0"/>
          <w:numId w:val="12"/>
        </w:numPr>
        <w:tabs>
          <w:tab w:val="left" w:pos="331"/>
        </w:tabs>
        <w:spacing w:after="0" w:line="252" w:lineRule="auto"/>
        <w:ind w:left="340" w:hanging="340"/>
        <w:jc w:val="both"/>
        <w:sectPr w:rsidR="00065489">
          <w:headerReference w:type="default" r:id="rId8"/>
          <w:footerReference w:type="default" r:id="rId9"/>
          <w:pgSz w:w="11900" w:h="16840"/>
          <w:pgMar w:top="1731" w:right="1459" w:bottom="1702" w:left="1476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Smluvní strany prohlašují, že si Smlouvu přečetly, jejímu obsahu bezezbytku porozuměly, a že vyjadřuje jejich skutečnou, vážnou a svobodnou vůli. To stvrzují níže podpisy osob oprávněných jménem či za smluvní strany jednat.</w:t>
      </w:r>
    </w:p>
    <w:p w14:paraId="5AB2C946" w14:textId="77777777" w:rsidR="00065489" w:rsidRDefault="00065489">
      <w:pPr>
        <w:spacing w:line="240" w:lineRule="exact"/>
        <w:rPr>
          <w:sz w:val="19"/>
          <w:szCs w:val="19"/>
        </w:rPr>
      </w:pPr>
    </w:p>
    <w:p w14:paraId="17E0603E" w14:textId="77777777" w:rsidR="00065489" w:rsidRDefault="00065489">
      <w:pPr>
        <w:spacing w:line="240" w:lineRule="exact"/>
        <w:rPr>
          <w:sz w:val="19"/>
          <w:szCs w:val="19"/>
        </w:rPr>
      </w:pPr>
    </w:p>
    <w:p w14:paraId="15D8EDE3" w14:textId="77777777" w:rsidR="00065489" w:rsidRDefault="00065489">
      <w:pPr>
        <w:spacing w:before="19" w:after="19" w:line="240" w:lineRule="exact"/>
        <w:rPr>
          <w:sz w:val="19"/>
          <w:szCs w:val="19"/>
        </w:rPr>
      </w:pPr>
    </w:p>
    <w:p w14:paraId="3E2ADC41" w14:textId="77777777" w:rsidR="00065489" w:rsidRDefault="00065489">
      <w:pPr>
        <w:spacing w:line="1" w:lineRule="exact"/>
        <w:sectPr w:rsidR="00065489">
          <w:type w:val="continuous"/>
          <w:pgSz w:w="11900" w:h="16840"/>
          <w:pgMar w:top="1501" w:right="0" w:bottom="1501" w:left="0" w:header="0" w:footer="3" w:gutter="0"/>
          <w:cols w:space="720"/>
          <w:noEndnote/>
          <w:docGrid w:linePitch="360"/>
        </w:sectPr>
      </w:pPr>
    </w:p>
    <w:p w14:paraId="0D508BB3" w14:textId="77777777" w:rsidR="00065489" w:rsidRDefault="00000000">
      <w:pPr>
        <w:pStyle w:val="Bodytext10"/>
        <w:framePr w:w="3758" w:h="245" w:wrap="none" w:vAnchor="text" w:hAnchor="page" w:x="1535" w:y="21"/>
        <w:spacing w:after="0" w:line="240" w:lineRule="auto"/>
      </w:pPr>
      <w:r>
        <w:rPr>
          <w:rStyle w:val="Bodytext1"/>
        </w:rPr>
        <w:t>V Havířově dne dle data elektronického</w:t>
      </w:r>
    </w:p>
    <w:p w14:paraId="660BFC96" w14:textId="77777777" w:rsidR="00065489" w:rsidRDefault="00000000">
      <w:pPr>
        <w:pStyle w:val="Bodytext10"/>
        <w:framePr w:w="778" w:h="266" w:wrap="none" w:vAnchor="text" w:hAnchor="page" w:x="1542" w:y="260"/>
        <w:spacing w:after="0" w:line="240" w:lineRule="auto"/>
      </w:pPr>
      <w:r>
        <w:rPr>
          <w:rStyle w:val="Bodytext1"/>
        </w:rPr>
        <w:t>podpisu</w:t>
      </w:r>
    </w:p>
    <w:p w14:paraId="3A3D56D9" w14:textId="77777777" w:rsidR="00065489" w:rsidRDefault="00000000">
      <w:pPr>
        <w:pStyle w:val="Bodytext10"/>
        <w:framePr w:w="3744" w:h="511" w:wrap="none" w:vAnchor="text" w:hAnchor="page" w:x="6618" w:y="21"/>
        <w:spacing w:after="0"/>
      </w:pPr>
      <w:r>
        <w:rPr>
          <w:rStyle w:val="Bodytext1"/>
        </w:rPr>
        <w:t>V Ostravě dne dle data elektronického podpisu</w:t>
      </w:r>
    </w:p>
    <w:p w14:paraId="068A1067" w14:textId="0ED6244E" w:rsidR="00065489" w:rsidRDefault="00065489">
      <w:pPr>
        <w:spacing w:line="360" w:lineRule="exact"/>
      </w:pPr>
    </w:p>
    <w:p w14:paraId="79A4055C" w14:textId="77777777" w:rsidR="00065489" w:rsidRDefault="00065489">
      <w:pPr>
        <w:spacing w:line="360" w:lineRule="exact"/>
      </w:pPr>
    </w:p>
    <w:p w14:paraId="246E9CFD" w14:textId="77777777" w:rsidR="00065489" w:rsidRDefault="00065489">
      <w:pPr>
        <w:spacing w:line="360" w:lineRule="exact"/>
      </w:pPr>
    </w:p>
    <w:p w14:paraId="428949D6" w14:textId="77777777" w:rsidR="00065489" w:rsidRDefault="00065489">
      <w:pPr>
        <w:spacing w:line="360" w:lineRule="exact"/>
      </w:pPr>
    </w:p>
    <w:p w14:paraId="27E26BDD" w14:textId="77777777" w:rsidR="00065489" w:rsidRDefault="00065489">
      <w:pPr>
        <w:spacing w:line="360" w:lineRule="exact"/>
      </w:pPr>
    </w:p>
    <w:p w14:paraId="3450BDF3" w14:textId="77777777" w:rsidR="00065489" w:rsidRDefault="00065489">
      <w:pPr>
        <w:spacing w:line="360" w:lineRule="exact"/>
      </w:pPr>
    </w:p>
    <w:p w14:paraId="1893E3C1" w14:textId="77777777" w:rsidR="00065489" w:rsidRDefault="00065489">
      <w:pPr>
        <w:spacing w:after="539" w:line="1" w:lineRule="exact"/>
      </w:pPr>
    </w:p>
    <w:p w14:paraId="7C9519BC" w14:textId="77777777" w:rsidR="00065489" w:rsidRDefault="00065489">
      <w:pPr>
        <w:spacing w:line="1" w:lineRule="exact"/>
      </w:pPr>
    </w:p>
    <w:sectPr w:rsidR="00065489">
      <w:type w:val="continuous"/>
      <w:pgSz w:w="11900" w:h="16840"/>
      <w:pgMar w:top="1501" w:right="949" w:bottom="1501" w:left="15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1C720" w14:textId="77777777" w:rsidR="006E0252" w:rsidRDefault="006E0252">
      <w:r>
        <w:separator/>
      </w:r>
    </w:p>
  </w:endnote>
  <w:endnote w:type="continuationSeparator" w:id="0">
    <w:p w14:paraId="3E0E0049" w14:textId="77777777" w:rsidR="006E0252" w:rsidRDefault="006E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CB773" w14:textId="77777777" w:rsidR="0006548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C5ABD96" wp14:editId="6027F610">
              <wp:simplePos x="0" y="0"/>
              <wp:positionH relativeFrom="page">
                <wp:posOffset>3367405</wp:posOffset>
              </wp:positionH>
              <wp:positionV relativeFrom="page">
                <wp:posOffset>9804400</wp:posOffset>
              </wp:positionV>
              <wp:extent cx="79121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2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43297" w14:textId="77777777" w:rsidR="00065489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ABD96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5.15pt;margin-top:772pt;width:62.3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" filled="f" stroked="f">
              <v:textbox style="mso-fit-shape-to-text:t" inset="0,0,0,0">
                <w:txbxContent>
                  <w:p w14:paraId="7E043297" w14:textId="77777777" w:rsidR="00065489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z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4B9B6" w14:textId="77777777" w:rsidR="006E0252" w:rsidRDefault="006E0252"/>
  </w:footnote>
  <w:footnote w:type="continuationSeparator" w:id="0">
    <w:p w14:paraId="4255CD95" w14:textId="77777777" w:rsidR="006E0252" w:rsidRDefault="006E0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F70D" w14:textId="77777777" w:rsidR="0006548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5EDACF" wp14:editId="3AFD23FF">
              <wp:simplePos x="0" y="0"/>
              <wp:positionH relativeFrom="page">
                <wp:posOffset>5845810</wp:posOffset>
              </wp:positionH>
              <wp:positionV relativeFrom="page">
                <wp:posOffset>564515</wp:posOffset>
              </wp:positionV>
              <wp:extent cx="1184275" cy="2832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7A418" w14:textId="77777777" w:rsidR="00065489" w:rsidRDefault="00000000">
                          <w:pPr>
                            <w:pStyle w:val="Headerorfooter20"/>
                            <w:tabs>
                              <w:tab w:val="right" w:pos="1865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60"/>
                              <w:szCs w:val="60"/>
                            </w:rPr>
                            <w:t>N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60"/>
                              <w:szCs w:val="60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32"/>
                              <w:szCs w:val="32"/>
                            </w:rPr>
                            <w:t>NOVIXO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EDAC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0.3pt;margin-top:44.45pt;width:93.25pt;height:22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" filled="f" stroked="f">
              <v:textbox style="mso-fit-shape-to-text:t" inset="0,0,0,0">
                <w:txbxContent>
                  <w:p w14:paraId="7817A418" w14:textId="77777777" w:rsidR="00065489" w:rsidRDefault="00000000">
                    <w:pPr>
                      <w:pStyle w:val="Headerorfooter20"/>
                      <w:tabs>
                        <w:tab w:val="right" w:pos="1865"/>
                      </w:tabs>
                      <w:rPr>
                        <w:sz w:val="32"/>
                        <w:szCs w:val="3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60"/>
                        <w:szCs w:val="60"/>
                      </w:rPr>
                      <w:t>N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60"/>
                        <w:szCs w:val="60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32"/>
                        <w:szCs w:val="32"/>
                      </w:rPr>
                      <w:t>NOVIXO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47940"/>
    <w:multiLevelType w:val="multilevel"/>
    <w:tmpl w:val="D63652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C18"/>
    <w:multiLevelType w:val="multilevel"/>
    <w:tmpl w:val="8DC084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1753F"/>
    <w:multiLevelType w:val="multilevel"/>
    <w:tmpl w:val="98B01E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B96EF9"/>
    <w:multiLevelType w:val="multilevel"/>
    <w:tmpl w:val="375E8A8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0C333B"/>
    <w:multiLevelType w:val="multilevel"/>
    <w:tmpl w:val="3A0684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6F186E"/>
    <w:multiLevelType w:val="multilevel"/>
    <w:tmpl w:val="ACFE35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9D0A1E"/>
    <w:multiLevelType w:val="multilevel"/>
    <w:tmpl w:val="AC1E93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CC15C7"/>
    <w:multiLevelType w:val="multilevel"/>
    <w:tmpl w:val="2B5CC61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863414"/>
    <w:multiLevelType w:val="multilevel"/>
    <w:tmpl w:val="3C8E65B8"/>
    <w:lvl w:ilvl="0">
      <w:start w:val="6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911913"/>
    <w:multiLevelType w:val="multilevel"/>
    <w:tmpl w:val="305481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E80762"/>
    <w:multiLevelType w:val="multilevel"/>
    <w:tmpl w:val="C44E7AC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7A1EBB"/>
    <w:multiLevelType w:val="multilevel"/>
    <w:tmpl w:val="217615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508585">
    <w:abstractNumId w:val="7"/>
  </w:num>
  <w:num w:numId="2" w16cid:durableId="1715763456">
    <w:abstractNumId w:val="11"/>
  </w:num>
  <w:num w:numId="3" w16cid:durableId="1643148179">
    <w:abstractNumId w:val="3"/>
  </w:num>
  <w:num w:numId="4" w16cid:durableId="1083062072">
    <w:abstractNumId w:val="6"/>
  </w:num>
  <w:num w:numId="5" w16cid:durableId="439879234">
    <w:abstractNumId w:val="5"/>
  </w:num>
  <w:num w:numId="6" w16cid:durableId="2067295109">
    <w:abstractNumId w:val="1"/>
  </w:num>
  <w:num w:numId="7" w16cid:durableId="1894149145">
    <w:abstractNumId w:val="4"/>
  </w:num>
  <w:num w:numId="8" w16cid:durableId="514466837">
    <w:abstractNumId w:val="2"/>
  </w:num>
  <w:num w:numId="9" w16cid:durableId="1737624401">
    <w:abstractNumId w:val="10"/>
  </w:num>
  <w:num w:numId="10" w16cid:durableId="1286814723">
    <w:abstractNumId w:val="8"/>
  </w:num>
  <w:num w:numId="11" w16cid:durableId="1575159399">
    <w:abstractNumId w:val="0"/>
  </w:num>
  <w:num w:numId="12" w16cid:durableId="1073355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89"/>
    <w:rsid w:val="00065489"/>
    <w:rsid w:val="00584EBF"/>
    <w:rsid w:val="006E0252"/>
    <w:rsid w:val="0083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959F"/>
  <w15:docId w15:val="{260408F2-4F2D-416A-86FF-05627FD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10">
    <w:name w:val="Heading #1|1"/>
    <w:basedOn w:val="Normln"/>
    <w:link w:val="Heading11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00" w:line="257" w:lineRule="auto"/>
    </w:pPr>
    <w:rPr>
      <w:rFonts w:ascii="Arial" w:eastAsia="Arial" w:hAnsi="Arial" w:cs="Arial"/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100" w:line="257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</w:rPr>
  </w:style>
  <w:style w:type="paragraph" w:customStyle="1" w:styleId="Bodytext20">
    <w:name w:val="Body text|2"/>
    <w:basedOn w:val="Normln"/>
    <w:link w:val="Bodytext2"/>
    <w:pPr>
      <w:spacing w:line="331" w:lineRule="auto"/>
      <w:jc w:val="center"/>
    </w:pPr>
    <w:rPr>
      <w:rFonts w:ascii="Arial" w:eastAsia="Arial" w:hAnsi="Arial" w:cs="Arial"/>
      <w:b/>
      <w:bCs/>
      <w:sz w:val="10"/>
      <w:szCs w:val="10"/>
    </w:rPr>
  </w:style>
  <w:style w:type="paragraph" w:customStyle="1" w:styleId="Heading210">
    <w:name w:val="Heading #2|1"/>
    <w:basedOn w:val="Normln"/>
    <w:link w:val="Heading21"/>
    <w:pPr>
      <w:spacing w:after="30"/>
      <w:outlineLvl w:val="1"/>
    </w:pPr>
    <w:rPr>
      <w:rFonts w:ascii="Arial" w:eastAsia="Arial" w:hAnsi="Arial" w:cs="Arial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8338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1236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2024-11-22T13:28:00Z</dcterms:created>
  <dcterms:modified xsi:type="dcterms:W3CDTF">2024-11-22T13:28:00Z</dcterms:modified>
</cp:coreProperties>
</file>