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4349"/>
        <w:gridCol w:w="4536"/>
      </w:tblGrid>
      <w:tr w:rsidR="00E51CAD" w14:paraId="79D7BAF7" w14:textId="77777777">
        <w:tblPrEx>
          <w:tblCellMar>
            <w:top w:w="0" w:type="dxa"/>
            <w:bottom w:w="0" w:type="dxa"/>
          </w:tblCellMar>
        </w:tblPrEx>
        <w:trPr>
          <w:trHeight w:hRule="exact" w:val="914"/>
          <w:jc w:val="center"/>
        </w:trPr>
        <w:tc>
          <w:tcPr>
            <w:tcW w:w="4349" w:type="dxa"/>
            <w:tcBorders>
              <w:top w:val="single" w:sz="4" w:space="0" w:color="auto"/>
              <w:left w:val="single" w:sz="4" w:space="0" w:color="auto"/>
            </w:tcBorders>
            <w:shd w:val="clear" w:color="auto" w:fill="auto"/>
            <w:vAlign w:val="bottom"/>
          </w:tcPr>
          <w:p w14:paraId="28030FB0" w14:textId="77777777" w:rsidR="00E51CAD" w:rsidRDefault="00000000">
            <w:pPr>
              <w:pStyle w:val="Other10"/>
              <w:ind w:left="0"/>
              <w:jc w:val="center"/>
            </w:pPr>
            <w:proofErr w:type="spellStart"/>
            <w:r>
              <w:rPr>
                <w:rStyle w:val="Other1"/>
                <w:b/>
                <w:bCs/>
              </w:rPr>
              <w:t>Minutes</w:t>
            </w:r>
            <w:proofErr w:type="spellEnd"/>
            <w:r>
              <w:rPr>
                <w:rStyle w:val="Other1"/>
                <w:b/>
                <w:bCs/>
              </w:rPr>
              <w:t xml:space="preserve"> </w:t>
            </w:r>
            <w:proofErr w:type="spellStart"/>
            <w:r>
              <w:rPr>
                <w:rStyle w:val="Other1"/>
                <w:b/>
                <w:bCs/>
              </w:rPr>
              <w:t>from</w:t>
            </w:r>
            <w:proofErr w:type="spellEnd"/>
            <w:r>
              <w:rPr>
                <w:rStyle w:val="Other1"/>
                <w:b/>
                <w:bCs/>
              </w:rPr>
              <w:t xml:space="preserve"> </w:t>
            </w:r>
            <w:proofErr w:type="spellStart"/>
            <w:r>
              <w:rPr>
                <w:rStyle w:val="Other1"/>
                <w:b/>
                <w:bCs/>
              </w:rPr>
              <w:t>the</w:t>
            </w:r>
            <w:proofErr w:type="spellEnd"/>
            <w:r>
              <w:rPr>
                <w:rStyle w:val="Other1"/>
                <w:b/>
                <w:bCs/>
              </w:rPr>
              <w:t xml:space="preserve"> meeting on </w:t>
            </w:r>
            <w:proofErr w:type="spellStart"/>
            <w:r>
              <w:rPr>
                <w:rStyle w:val="Other1"/>
                <w:b/>
                <w:bCs/>
              </w:rPr>
              <w:t>the</w:t>
            </w:r>
            <w:proofErr w:type="spellEnd"/>
            <w:r>
              <w:rPr>
                <w:rStyle w:val="Other1"/>
                <w:b/>
                <w:bCs/>
              </w:rPr>
              <w:t xml:space="preserve"> </w:t>
            </w:r>
            <w:proofErr w:type="spellStart"/>
            <w:r>
              <w:rPr>
                <w:rStyle w:val="Other1"/>
                <w:b/>
                <w:bCs/>
              </w:rPr>
              <w:t>terms</w:t>
            </w:r>
            <w:proofErr w:type="spellEnd"/>
            <w:r>
              <w:rPr>
                <w:rStyle w:val="Other1"/>
                <w:b/>
                <w:bCs/>
              </w:rPr>
              <w:t xml:space="preserve"> and </w:t>
            </w:r>
            <w:proofErr w:type="spellStart"/>
            <w:r>
              <w:rPr>
                <w:rStyle w:val="Other1"/>
                <w:b/>
                <w:bCs/>
              </w:rPr>
              <w:t>conditions</w:t>
            </w:r>
            <w:proofErr w:type="spellEnd"/>
            <w:r>
              <w:rPr>
                <w:rStyle w:val="Other1"/>
                <w:b/>
                <w:bCs/>
              </w:rPr>
              <w:t xml:space="preserve"> </w:t>
            </w:r>
            <w:proofErr w:type="spellStart"/>
            <w:r>
              <w:rPr>
                <w:rStyle w:val="Other1"/>
                <w:b/>
                <w:bCs/>
              </w:rPr>
              <w:t>for</w:t>
            </w:r>
            <w:proofErr w:type="spellEnd"/>
            <w:r>
              <w:rPr>
                <w:rStyle w:val="Other1"/>
                <w:b/>
                <w:bCs/>
              </w:rPr>
              <w:t xml:space="preserve"> </w:t>
            </w:r>
            <w:proofErr w:type="spellStart"/>
            <w:r>
              <w:rPr>
                <w:rStyle w:val="Other1"/>
                <w:b/>
                <w:bCs/>
              </w:rPr>
              <w:t>provision</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volume</w:t>
            </w:r>
            <w:proofErr w:type="spellEnd"/>
            <w:r>
              <w:rPr>
                <w:rStyle w:val="Other1"/>
                <w:b/>
                <w:bCs/>
              </w:rPr>
              <w:t xml:space="preserve"> bonus </w:t>
            </w:r>
            <w:proofErr w:type="spellStart"/>
            <w:r>
              <w:rPr>
                <w:rStyle w:val="Other1"/>
              </w:rPr>
              <w:t>based</w:t>
            </w:r>
            <w:proofErr w:type="spellEnd"/>
            <w:r>
              <w:rPr>
                <w:rStyle w:val="Other1"/>
              </w:rPr>
              <w:t xml:space="preserve"> on </w:t>
            </w:r>
            <w:proofErr w:type="spellStart"/>
            <w:r>
              <w:rPr>
                <w:rStyle w:val="Other1"/>
              </w:rPr>
              <w:t>the</w:t>
            </w:r>
            <w:proofErr w:type="spellEnd"/>
            <w:r>
              <w:rPr>
                <w:rStyle w:val="Other1"/>
              </w:rPr>
              <w:t xml:space="preserve"> Co-</w:t>
            </w:r>
            <w:proofErr w:type="spellStart"/>
            <w:r>
              <w:rPr>
                <w:rStyle w:val="Other1"/>
              </w:rPr>
              <w:t>operation</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concerning</w:t>
            </w:r>
            <w:proofErr w:type="spellEnd"/>
            <w:r>
              <w:rPr>
                <w:rStyle w:val="Other1"/>
              </w:rPr>
              <w:t xml:space="preserve"> Supply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dated</w:t>
            </w:r>
            <w:proofErr w:type="spellEnd"/>
            <w:r>
              <w:rPr>
                <w:rStyle w:val="Other1"/>
              </w:rPr>
              <w:t xml:space="preserve"> 11.4.2023</w:t>
            </w:r>
          </w:p>
        </w:tc>
        <w:tc>
          <w:tcPr>
            <w:tcW w:w="4536" w:type="dxa"/>
            <w:tcBorders>
              <w:top w:val="single" w:sz="4" w:space="0" w:color="auto"/>
              <w:left w:val="single" w:sz="4" w:space="0" w:color="auto"/>
              <w:right w:val="single" w:sz="4" w:space="0" w:color="auto"/>
            </w:tcBorders>
            <w:shd w:val="clear" w:color="auto" w:fill="auto"/>
            <w:vAlign w:val="bottom"/>
          </w:tcPr>
          <w:p w14:paraId="187D9387" w14:textId="77777777" w:rsidR="00E51CAD" w:rsidRDefault="00000000">
            <w:pPr>
              <w:pStyle w:val="Other10"/>
              <w:ind w:left="0"/>
              <w:jc w:val="center"/>
            </w:pPr>
            <w:r>
              <w:rPr>
                <w:rStyle w:val="Other1"/>
                <w:b/>
                <w:bCs/>
              </w:rPr>
              <w:t>Zápis z jednáni o podmínkách poskytnutí objemového bonusu</w:t>
            </w:r>
          </w:p>
          <w:p w14:paraId="24916B8D" w14:textId="77777777" w:rsidR="00E51CAD" w:rsidRDefault="00000000">
            <w:pPr>
              <w:pStyle w:val="Other10"/>
              <w:ind w:left="0"/>
              <w:jc w:val="center"/>
            </w:pPr>
            <w:r>
              <w:rPr>
                <w:rStyle w:val="Other1"/>
              </w:rPr>
              <w:t>na základě Smlouvy o spolupráci při dodávkách výrobků ze dne 11.4.2023</w:t>
            </w:r>
          </w:p>
        </w:tc>
      </w:tr>
      <w:tr w:rsidR="00E51CAD" w14:paraId="7C3DD9A2"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642C7F27" w14:textId="77777777" w:rsidR="00E51CAD" w:rsidRDefault="00E51CAD">
            <w:pPr>
              <w:rPr>
                <w:sz w:val="10"/>
                <w:szCs w:val="10"/>
              </w:rPr>
            </w:pPr>
          </w:p>
        </w:tc>
        <w:tc>
          <w:tcPr>
            <w:tcW w:w="4536" w:type="dxa"/>
            <w:tcBorders>
              <w:top w:val="single" w:sz="4" w:space="0" w:color="auto"/>
              <w:left w:val="single" w:sz="4" w:space="0" w:color="auto"/>
              <w:right w:val="single" w:sz="4" w:space="0" w:color="auto"/>
            </w:tcBorders>
            <w:shd w:val="clear" w:color="auto" w:fill="auto"/>
          </w:tcPr>
          <w:p w14:paraId="1A16EAE4" w14:textId="77777777" w:rsidR="00E51CAD" w:rsidRDefault="00E51CAD">
            <w:pPr>
              <w:rPr>
                <w:sz w:val="10"/>
                <w:szCs w:val="10"/>
              </w:rPr>
            </w:pPr>
          </w:p>
        </w:tc>
      </w:tr>
      <w:tr w:rsidR="00E51CAD" w14:paraId="7D648B05"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vAlign w:val="bottom"/>
          </w:tcPr>
          <w:p w14:paraId="6BD30D84" w14:textId="77777777" w:rsidR="00E51CAD" w:rsidRDefault="00000000">
            <w:pPr>
              <w:pStyle w:val="Other10"/>
              <w:ind w:left="0"/>
            </w:pPr>
            <w:proofErr w:type="spellStart"/>
            <w:r>
              <w:rPr>
                <w:rStyle w:val="Other1"/>
              </w:rPr>
              <w:t>Parties</w:t>
            </w:r>
            <w:proofErr w:type="spellEnd"/>
            <w:r>
              <w:rPr>
                <w:rStyle w:val="Other1"/>
              </w:rPr>
              <w:t>:</w:t>
            </w:r>
          </w:p>
        </w:tc>
        <w:tc>
          <w:tcPr>
            <w:tcW w:w="4536" w:type="dxa"/>
            <w:tcBorders>
              <w:top w:val="single" w:sz="4" w:space="0" w:color="auto"/>
              <w:left w:val="single" w:sz="4" w:space="0" w:color="auto"/>
              <w:right w:val="single" w:sz="4" w:space="0" w:color="auto"/>
            </w:tcBorders>
            <w:shd w:val="clear" w:color="auto" w:fill="auto"/>
            <w:vAlign w:val="bottom"/>
          </w:tcPr>
          <w:p w14:paraId="1ABA6FED" w14:textId="77777777" w:rsidR="00E51CAD" w:rsidRDefault="00000000">
            <w:pPr>
              <w:pStyle w:val="Other10"/>
              <w:ind w:left="0"/>
            </w:pPr>
            <w:r>
              <w:rPr>
                <w:rStyle w:val="Other1"/>
              </w:rPr>
              <w:t>Strany:</w:t>
            </w:r>
          </w:p>
        </w:tc>
      </w:tr>
      <w:tr w:rsidR="00E51CAD" w14:paraId="698DE6C5" w14:textId="77777777">
        <w:tblPrEx>
          <w:tblCellMar>
            <w:top w:w="0" w:type="dxa"/>
            <w:bottom w:w="0" w:type="dxa"/>
          </w:tblCellMar>
        </w:tblPrEx>
        <w:trPr>
          <w:trHeight w:hRule="exact" w:val="2527"/>
          <w:jc w:val="center"/>
        </w:trPr>
        <w:tc>
          <w:tcPr>
            <w:tcW w:w="4349" w:type="dxa"/>
            <w:tcBorders>
              <w:top w:val="single" w:sz="4" w:space="0" w:color="auto"/>
              <w:left w:val="single" w:sz="4" w:space="0" w:color="auto"/>
            </w:tcBorders>
            <w:shd w:val="clear" w:color="auto" w:fill="auto"/>
            <w:vAlign w:val="bottom"/>
          </w:tcPr>
          <w:p w14:paraId="15363A4D" w14:textId="77777777" w:rsidR="00E51CAD" w:rsidRDefault="00000000">
            <w:pPr>
              <w:pStyle w:val="Other10"/>
              <w:tabs>
                <w:tab w:val="left" w:pos="1433"/>
              </w:tabs>
              <w:ind w:left="0" w:firstLine="180"/>
            </w:pPr>
            <w:r>
              <w:rPr>
                <w:rStyle w:val="Other1"/>
              </w:rPr>
              <w:t>Name</w:t>
            </w:r>
            <w:r>
              <w:rPr>
                <w:rStyle w:val="Other1"/>
              </w:rPr>
              <w:tab/>
            </w:r>
            <w:proofErr w:type="spellStart"/>
            <w:r>
              <w:rPr>
                <w:rStyle w:val="Other1"/>
                <w:b/>
                <w:bCs/>
              </w:rPr>
              <w:t>Sandoz</w:t>
            </w:r>
            <w:proofErr w:type="spellEnd"/>
            <w:r>
              <w:rPr>
                <w:rStyle w:val="Other1"/>
                <w:b/>
                <w:bCs/>
              </w:rPr>
              <w:t xml:space="preserve"> s.r.o.</w:t>
            </w:r>
          </w:p>
          <w:p w14:paraId="5C675CA2" w14:textId="77777777" w:rsidR="00E51CAD" w:rsidRDefault="00000000">
            <w:pPr>
              <w:pStyle w:val="Other10"/>
              <w:tabs>
                <w:tab w:val="left" w:pos="1433"/>
              </w:tabs>
              <w:ind w:left="0" w:firstLine="180"/>
            </w:pPr>
            <w:proofErr w:type="spellStart"/>
            <w:r>
              <w:rPr>
                <w:rStyle w:val="Other1"/>
              </w:rPr>
              <w:t>Registered</w:t>
            </w:r>
            <w:proofErr w:type="spellEnd"/>
            <w:r>
              <w:rPr>
                <w:rStyle w:val="Other1"/>
              </w:rPr>
              <w:tab/>
              <w:t>Pikrtova 1737/1 a</w:t>
            </w:r>
          </w:p>
          <w:p w14:paraId="0459A9B1" w14:textId="77777777" w:rsidR="00E51CAD" w:rsidRDefault="00000000">
            <w:pPr>
              <w:pStyle w:val="Other10"/>
              <w:tabs>
                <w:tab w:val="left" w:pos="1440"/>
              </w:tabs>
              <w:ind w:left="0" w:firstLine="180"/>
            </w:pPr>
            <w:r>
              <w:rPr>
                <w:rStyle w:val="Other1"/>
              </w:rPr>
              <w:t>office</w:t>
            </w:r>
            <w:r>
              <w:rPr>
                <w:rStyle w:val="Other1"/>
              </w:rPr>
              <w:tab/>
              <w:t>140 00 Praha 4 - Nusle</w:t>
            </w:r>
          </w:p>
          <w:p w14:paraId="7ECFA1EC" w14:textId="77777777" w:rsidR="00E51CAD" w:rsidRDefault="00000000">
            <w:pPr>
              <w:pStyle w:val="Other10"/>
              <w:tabs>
                <w:tab w:val="left" w:pos="1426"/>
              </w:tabs>
              <w:ind w:left="0" w:firstLine="180"/>
            </w:pPr>
            <w:proofErr w:type="spellStart"/>
            <w:r>
              <w:rPr>
                <w:rStyle w:val="Other1"/>
              </w:rPr>
              <w:t>Ident</w:t>
            </w:r>
            <w:proofErr w:type="spellEnd"/>
            <w:r>
              <w:rPr>
                <w:rStyle w:val="Other1"/>
              </w:rPr>
              <w:t>. No.</w:t>
            </w:r>
            <w:r>
              <w:rPr>
                <w:rStyle w:val="Other1"/>
              </w:rPr>
              <w:tab/>
              <w:t>41692861</w:t>
            </w:r>
          </w:p>
          <w:p w14:paraId="7E83C488" w14:textId="77777777" w:rsidR="00E51CAD" w:rsidRDefault="00000000">
            <w:pPr>
              <w:pStyle w:val="Other10"/>
              <w:tabs>
                <w:tab w:val="left" w:pos="1440"/>
              </w:tabs>
              <w:ind w:left="0" w:firstLine="180"/>
            </w:pPr>
            <w:r>
              <w:rPr>
                <w:rStyle w:val="Other1"/>
              </w:rPr>
              <w:t>Tax Id. No.</w:t>
            </w:r>
            <w:r>
              <w:rPr>
                <w:rStyle w:val="Other1"/>
              </w:rPr>
              <w:tab/>
              <w:t>CZ41692861</w:t>
            </w:r>
          </w:p>
          <w:p w14:paraId="20178188" w14:textId="77777777" w:rsidR="00E51CAD" w:rsidRDefault="00000000">
            <w:pPr>
              <w:pStyle w:val="Other10"/>
              <w:ind w:left="0" w:firstLine="180"/>
            </w:pPr>
            <w:proofErr w:type="spellStart"/>
            <w:r>
              <w:rPr>
                <w:rStyle w:val="Other1"/>
              </w:rPr>
              <w:t>Account</w:t>
            </w:r>
            <w:proofErr w:type="spellEnd"/>
            <w:r>
              <w:rPr>
                <w:rStyle w:val="Other1"/>
              </w:rPr>
              <w:t xml:space="preserve"> No. ANONYMIZOVÁNO</w:t>
            </w:r>
          </w:p>
          <w:p w14:paraId="40D0F614" w14:textId="77777777" w:rsidR="00E51CAD" w:rsidRDefault="00000000">
            <w:pPr>
              <w:pStyle w:val="Other10"/>
              <w:tabs>
                <w:tab w:val="left" w:pos="1433"/>
              </w:tabs>
              <w:ind w:left="0" w:firstLine="180"/>
            </w:pPr>
            <w:r>
              <w:rPr>
                <w:rStyle w:val="Other1"/>
              </w:rPr>
              <w:t>Data Box ID</w:t>
            </w:r>
            <w:r>
              <w:rPr>
                <w:rStyle w:val="Other1"/>
              </w:rPr>
              <w:tab/>
              <w:t>q8yy3nb</w:t>
            </w:r>
          </w:p>
          <w:p w14:paraId="2B7D3588" w14:textId="77777777" w:rsidR="00E51CAD" w:rsidRDefault="00000000">
            <w:pPr>
              <w:pStyle w:val="Other10"/>
              <w:tabs>
                <w:tab w:val="left" w:pos="1440"/>
              </w:tabs>
              <w:ind w:left="180" w:firstLine="20"/>
            </w:pPr>
            <w:proofErr w:type="spellStart"/>
            <w:r>
              <w:rPr>
                <w:rStyle w:val="Other1"/>
              </w:rPr>
              <w:t>Registered</w:t>
            </w:r>
            <w:proofErr w:type="spellEnd"/>
            <w:r>
              <w:rPr>
                <w:rStyle w:val="Other1"/>
              </w:rPr>
              <w:t xml:space="preserve"> </w:t>
            </w:r>
            <w:proofErr w:type="spellStart"/>
            <w:r>
              <w:rPr>
                <w:rStyle w:val="Other1"/>
              </w:rPr>
              <w:t>Registered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Commercial</w:t>
            </w:r>
            <w:proofErr w:type="spellEnd"/>
            <w:r>
              <w:rPr>
                <w:rStyle w:val="Other1"/>
              </w:rPr>
              <w:t xml:space="preserve"> in</w:t>
            </w:r>
            <w:r>
              <w:rPr>
                <w:rStyle w:val="Other1"/>
              </w:rPr>
              <w:tab/>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Municipal</w:t>
            </w:r>
            <w:proofErr w:type="spellEnd"/>
          </w:p>
          <w:p w14:paraId="7D7B7B31" w14:textId="77777777" w:rsidR="00E51CAD" w:rsidRDefault="00000000">
            <w:pPr>
              <w:pStyle w:val="Other10"/>
              <w:ind w:left="1500" w:firstLine="20"/>
            </w:pPr>
            <w:proofErr w:type="spellStart"/>
            <w:r>
              <w:rPr>
                <w:rStyle w:val="Other1"/>
              </w:rPr>
              <w:t>Court</w:t>
            </w:r>
            <w:proofErr w:type="spellEnd"/>
            <w:r>
              <w:rPr>
                <w:rStyle w:val="Other1"/>
              </w:rPr>
              <w:t xml:space="preserve"> in Prague, </w:t>
            </w:r>
            <w:proofErr w:type="spellStart"/>
            <w:r>
              <w:rPr>
                <w:rStyle w:val="Other1"/>
              </w:rPr>
              <w:t>Section</w:t>
            </w:r>
            <w:proofErr w:type="spellEnd"/>
            <w:r>
              <w:rPr>
                <w:rStyle w:val="Other1"/>
              </w:rPr>
              <w:t xml:space="preserve"> C, Filé 3786</w:t>
            </w:r>
          </w:p>
        </w:tc>
        <w:tc>
          <w:tcPr>
            <w:tcW w:w="4536" w:type="dxa"/>
            <w:tcBorders>
              <w:top w:val="single" w:sz="4" w:space="0" w:color="auto"/>
              <w:left w:val="single" w:sz="4" w:space="0" w:color="auto"/>
              <w:right w:val="single" w:sz="4" w:space="0" w:color="auto"/>
            </w:tcBorders>
            <w:shd w:val="clear" w:color="auto" w:fill="auto"/>
            <w:vAlign w:val="bottom"/>
          </w:tcPr>
          <w:p w14:paraId="0532105F" w14:textId="77777777" w:rsidR="00E51CAD" w:rsidRDefault="00000000">
            <w:pPr>
              <w:pStyle w:val="Other10"/>
              <w:tabs>
                <w:tab w:val="left" w:pos="1368"/>
              </w:tabs>
              <w:ind w:left="0" w:firstLine="180"/>
            </w:pPr>
            <w:r>
              <w:rPr>
                <w:rStyle w:val="Other1"/>
              </w:rPr>
              <w:t>Název</w:t>
            </w:r>
            <w:r>
              <w:rPr>
                <w:rStyle w:val="Other1"/>
              </w:rPr>
              <w:tab/>
            </w:r>
            <w:proofErr w:type="spellStart"/>
            <w:r>
              <w:rPr>
                <w:rStyle w:val="Other1"/>
                <w:b/>
                <w:bCs/>
              </w:rPr>
              <w:t>Sandoz</w:t>
            </w:r>
            <w:proofErr w:type="spellEnd"/>
            <w:r>
              <w:rPr>
                <w:rStyle w:val="Other1"/>
                <w:b/>
                <w:bCs/>
              </w:rPr>
              <w:t xml:space="preserve"> s.r.o.</w:t>
            </w:r>
          </w:p>
          <w:p w14:paraId="6CAAD2DE" w14:textId="77777777" w:rsidR="00E51CAD" w:rsidRDefault="00000000">
            <w:pPr>
              <w:pStyle w:val="Other10"/>
              <w:tabs>
                <w:tab w:val="left" w:pos="1368"/>
              </w:tabs>
              <w:ind w:left="0" w:firstLine="180"/>
            </w:pPr>
            <w:r>
              <w:rPr>
                <w:rStyle w:val="Other1"/>
              </w:rPr>
              <w:t>Sídlo</w:t>
            </w:r>
            <w:r>
              <w:rPr>
                <w:rStyle w:val="Other1"/>
              </w:rPr>
              <w:tab/>
              <w:t>Pikrtova 1737/1 a</w:t>
            </w:r>
          </w:p>
          <w:p w14:paraId="70687DFD" w14:textId="77777777" w:rsidR="00E51CAD" w:rsidRDefault="00000000">
            <w:pPr>
              <w:pStyle w:val="Other10"/>
              <w:ind w:left="1420"/>
            </w:pPr>
            <w:r>
              <w:rPr>
                <w:rStyle w:val="Other1"/>
              </w:rPr>
              <w:t>140 00 Praha 4 - Nusle</w:t>
            </w:r>
          </w:p>
          <w:p w14:paraId="73B6501D" w14:textId="77777777" w:rsidR="00E51CAD" w:rsidRDefault="00000000">
            <w:pPr>
              <w:pStyle w:val="Other10"/>
              <w:tabs>
                <w:tab w:val="left" w:pos="1368"/>
              </w:tabs>
              <w:ind w:left="0" w:firstLine="180"/>
            </w:pPr>
            <w:r>
              <w:rPr>
                <w:rStyle w:val="Other1"/>
              </w:rPr>
              <w:t>IČ</w:t>
            </w:r>
            <w:r>
              <w:rPr>
                <w:rStyle w:val="Other1"/>
              </w:rPr>
              <w:tab/>
              <w:t>41692861</w:t>
            </w:r>
          </w:p>
          <w:p w14:paraId="342C5675" w14:textId="77777777" w:rsidR="00E51CAD" w:rsidRDefault="00000000">
            <w:pPr>
              <w:pStyle w:val="Other10"/>
              <w:tabs>
                <w:tab w:val="left" w:pos="1368"/>
              </w:tabs>
              <w:ind w:left="0" w:firstLine="180"/>
            </w:pPr>
            <w:r>
              <w:rPr>
                <w:rStyle w:val="Other1"/>
              </w:rPr>
              <w:t>DIČ</w:t>
            </w:r>
            <w:r>
              <w:rPr>
                <w:rStyle w:val="Other1"/>
              </w:rPr>
              <w:tab/>
              <w:t>CZ41692861</w:t>
            </w:r>
          </w:p>
          <w:p w14:paraId="23FD8BF7" w14:textId="77777777" w:rsidR="00E51CAD" w:rsidRDefault="00000000">
            <w:pPr>
              <w:pStyle w:val="Other10"/>
              <w:tabs>
                <w:tab w:val="left" w:pos="1368"/>
              </w:tabs>
              <w:ind w:left="0" w:firstLine="180"/>
            </w:pPr>
            <w:r>
              <w:rPr>
                <w:rStyle w:val="Other1"/>
              </w:rPr>
              <w:t>Číslo účtu</w:t>
            </w:r>
            <w:r>
              <w:rPr>
                <w:rStyle w:val="Other1"/>
              </w:rPr>
              <w:tab/>
              <w:t>ANONYMIZOVÁNO</w:t>
            </w:r>
          </w:p>
          <w:p w14:paraId="50EF44D1" w14:textId="77777777" w:rsidR="00E51CAD" w:rsidRDefault="00000000">
            <w:pPr>
              <w:pStyle w:val="Other10"/>
              <w:tabs>
                <w:tab w:val="left" w:pos="1368"/>
              </w:tabs>
              <w:ind w:left="0" w:firstLine="180"/>
            </w:pPr>
            <w:r>
              <w:rPr>
                <w:rStyle w:val="Other1"/>
              </w:rPr>
              <w:t>Id. datové</w:t>
            </w:r>
            <w:r>
              <w:rPr>
                <w:rStyle w:val="Other1"/>
              </w:rPr>
              <w:tab/>
              <w:t>q8yy3nb</w:t>
            </w:r>
          </w:p>
          <w:p w14:paraId="062FE7B6" w14:textId="77777777" w:rsidR="00E51CAD" w:rsidRDefault="00000000">
            <w:pPr>
              <w:pStyle w:val="Other10"/>
              <w:ind w:left="0" w:firstLine="180"/>
            </w:pPr>
            <w:r>
              <w:rPr>
                <w:rStyle w:val="Other1"/>
              </w:rPr>
              <w:t>schránky</w:t>
            </w:r>
          </w:p>
          <w:p w14:paraId="76D8E62A" w14:textId="77777777" w:rsidR="00E51CAD" w:rsidRDefault="00000000">
            <w:pPr>
              <w:pStyle w:val="Other10"/>
              <w:tabs>
                <w:tab w:val="left" w:pos="1382"/>
                <w:tab w:val="center" w:pos="3506"/>
              </w:tabs>
              <w:ind w:left="0" w:firstLine="180"/>
            </w:pPr>
            <w:r>
              <w:rPr>
                <w:rStyle w:val="Other1"/>
              </w:rPr>
              <w:t>Zapsaná v</w:t>
            </w:r>
            <w:r>
              <w:rPr>
                <w:rStyle w:val="Other1"/>
              </w:rPr>
              <w:tab/>
              <w:t>Zapsaná v OR</w:t>
            </w:r>
            <w:r>
              <w:rPr>
                <w:rStyle w:val="Other1"/>
              </w:rPr>
              <w:tab/>
              <w:t>vedeném</w:t>
            </w:r>
          </w:p>
          <w:p w14:paraId="7A02CA2C" w14:textId="77777777" w:rsidR="00E51CAD" w:rsidRDefault="00000000">
            <w:pPr>
              <w:pStyle w:val="Other10"/>
              <w:tabs>
                <w:tab w:val="center" w:pos="3508"/>
                <w:tab w:val="right" w:pos="4170"/>
              </w:tabs>
              <w:ind w:left="1420"/>
            </w:pPr>
            <w:r>
              <w:rPr>
                <w:rStyle w:val="Other1"/>
              </w:rPr>
              <w:t>Městským soudem</w:t>
            </w:r>
            <w:r>
              <w:rPr>
                <w:rStyle w:val="Other1"/>
              </w:rPr>
              <w:tab/>
              <w:t>v</w:t>
            </w:r>
            <w:r>
              <w:rPr>
                <w:rStyle w:val="Other1"/>
              </w:rPr>
              <w:tab/>
              <w:t>Praze,</w:t>
            </w:r>
          </w:p>
          <w:p w14:paraId="5812EFFF" w14:textId="77777777" w:rsidR="00E51CAD" w:rsidRDefault="00000000">
            <w:pPr>
              <w:pStyle w:val="Other10"/>
              <w:ind w:left="1420"/>
            </w:pPr>
            <w:r>
              <w:rPr>
                <w:rStyle w:val="Other1"/>
              </w:rPr>
              <w:t>oddíl C, vložka 3786</w:t>
            </w:r>
          </w:p>
        </w:tc>
      </w:tr>
      <w:tr w:rsidR="00E51CAD" w14:paraId="0655C5E9"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vAlign w:val="bottom"/>
          </w:tcPr>
          <w:p w14:paraId="03DB0B4E" w14:textId="77777777" w:rsidR="00E51CAD" w:rsidRDefault="00000000">
            <w:pPr>
              <w:pStyle w:val="Other10"/>
              <w:ind w:left="0"/>
            </w:pPr>
            <w:r>
              <w:rPr>
                <w:rStyle w:val="Other1"/>
              </w:rPr>
              <w:t>(</w:t>
            </w:r>
            <w:proofErr w:type="spellStart"/>
            <w:r>
              <w:rPr>
                <w:rStyle w:val="Other1"/>
              </w:rPr>
              <w:t>the</w:t>
            </w:r>
            <w:proofErr w:type="spellEnd"/>
            <w:r>
              <w:rPr>
                <w:rStyle w:val="Other1"/>
              </w:rPr>
              <w:t xml:space="preserve"> </w:t>
            </w:r>
            <w:proofErr w:type="spellStart"/>
            <w:r>
              <w:rPr>
                <w:rStyle w:val="Other1"/>
                <w:b/>
                <w:bCs/>
              </w:rPr>
              <w:t>Company</w:t>
            </w:r>
            <w:proofErr w:type="spellEnd"/>
            <w:r>
              <w:rPr>
                <w:rStyle w:val="Other1"/>
                <w:b/>
                <w:bCs/>
              </w:rPr>
              <w:t>)</w:t>
            </w:r>
          </w:p>
        </w:tc>
        <w:tc>
          <w:tcPr>
            <w:tcW w:w="4536" w:type="dxa"/>
            <w:tcBorders>
              <w:top w:val="single" w:sz="4" w:space="0" w:color="auto"/>
              <w:left w:val="single" w:sz="4" w:space="0" w:color="auto"/>
              <w:right w:val="single" w:sz="4" w:space="0" w:color="auto"/>
            </w:tcBorders>
            <w:shd w:val="clear" w:color="auto" w:fill="auto"/>
            <w:vAlign w:val="bottom"/>
          </w:tcPr>
          <w:p w14:paraId="054D6CDB" w14:textId="77777777" w:rsidR="00E51CAD" w:rsidRDefault="00000000">
            <w:pPr>
              <w:pStyle w:val="Other10"/>
              <w:ind w:left="0"/>
            </w:pPr>
            <w:r>
              <w:rPr>
                <w:rStyle w:val="Other1"/>
                <w:b/>
                <w:bCs/>
              </w:rPr>
              <w:t>(Společnost)</w:t>
            </w:r>
          </w:p>
        </w:tc>
      </w:tr>
      <w:tr w:rsidR="00E51CAD" w14:paraId="517465F4"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23961F8A" w14:textId="77777777" w:rsidR="00E51CAD" w:rsidRDefault="00E51CAD">
            <w:pPr>
              <w:rPr>
                <w:sz w:val="10"/>
                <w:szCs w:val="10"/>
              </w:rPr>
            </w:pPr>
          </w:p>
        </w:tc>
        <w:tc>
          <w:tcPr>
            <w:tcW w:w="4536" w:type="dxa"/>
            <w:tcBorders>
              <w:top w:val="single" w:sz="4" w:space="0" w:color="auto"/>
              <w:left w:val="single" w:sz="4" w:space="0" w:color="auto"/>
              <w:right w:val="single" w:sz="4" w:space="0" w:color="auto"/>
            </w:tcBorders>
            <w:shd w:val="clear" w:color="auto" w:fill="auto"/>
          </w:tcPr>
          <w:p w14:paraId="5144A4D5" w14:textId="77777777" w:rsidR="00E51CAD" w:rsidRDefault="00E51CAD">
            <w:pPr>
              <w:rPr>
                <w:sz w:val="10"/>
                <w:szCs w:val="10"/>
              </w:rPr>
            </w:pPr>
          </w:p>
        </w:tc>
      </w:tr>
      <w:tr w:rsidR="00E51CAD" w14:paraId="2CFBFC3E"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vAlign w:val="bottom"/>
          </w:tcPr>
          <w:p w14:paraId="79783507" w14:textId="77777777" w:rsidR="00E51CAD" w:rsidRDefault="00000000">
            <w:pPr>
              <w:pStyle w:val="Other10"/>
              <w:ind w:left="0"/>
            </w:pPr>
            <w:r>
              <w:rPr>
                <w:rStyle w:val="Other1"/>
              </w:rPr>
              <w:t>and</w:t>
            </w:r>
          </w:p>
        </w:tc>
        <w:tc>
          <w:tcPr>
            <w:tcW w:w="4536" w:type="dxa"/>
            <w:tcBorders>
              <w:top w:val="single" w:sz="4" w:space="0" w:color="auto"/>
              <w:left w:val="single" w:sz="4" w:space="0" w:color="auto"/>
              <w:right w:val="single" w:sz="4" w:space="0" w:color="auto"/>
            </w:tcBorders>
            <w:shd w:val="clear" w:color="auto" w:fill="auto"/>
            <w:vAlign w:val="bottom"/>
          </w:tcPr>
          <w:p w14:paraId="13974342" w14:textId="77777777" w:rsidR="00E51CAD" w:rsidRDefault="00000000">
            <w:pPr>
              <w:pStyle w:val="Other10"/>
              <w:ind w:left="0"/>
            </w:pPr>
            <w:r>
              <w:rPr>
                <w:rStyle w:val="Other1"/>
              </w:rPr>
              <w:t>a</w:t>
            </w:r>
          </w:p>
        </w:tc>
      </w:tr>
      <w:tr w:rsidR="00E51CAD" w14:paraId="61D9292C"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5A089204" w14:textId="77777777" w:rsidR="00E51CAD" w:rsidRDefault="00E51CAD">
            <w:pPr>
              <w:rPr>
                <w:sz w:val="10"/>
                <w:szCs w:val="10"/>
              </w:rPr>
            </w:pPr>
          </w:p>
        </w:tc>
        <w:tc>
          <w:tcPr>
            <w:tcW w:w="4536" w:type="dxa"/>
            <w:tcBorders>
              <w:top w:val="single" w:sz="4" w:space="0" w:color="auto"/>
              <w:left w:val="single" w:sz="4" w:space="0" w:color="auto"/>
              <w:right w:val="single" w:sz="4" w:space="0" w:color="auto"/>
            </w:tcBorders>
            <w:shd w:val="clear" w:color="auto" w:fill="auto"/>
          </w:tcPr>
          <w:p w14:paraId="15D685D6" w14:textId="77777777" w:rsidR="00E51CAD" w:rsidRDefault="00E51CAD">
            <w:pPr>
              <w:rPr>
                <w:sz w:val="10"/>
                <w:szCs w:val="10"/>
              </w:rPr>
            </w:pPr>
          </w:p>
        </w:tc>
      </w:tr>
      <w:tr w:rsidR="00E51CAD" w14:paraId="4CAA0C1E" w14:textId="77777777">
        <w:tblPrEx>
          <w:tblCellMar>
            <w:top w:w="0" w:type="dxa"/>
            <w:bottom w:w="0" w:type="dxa"/>
          </w:tblCellMar>
        </w:tblPrEx>
        <w:trPr>
          <w:trHeight w:hRule="exact" w:val="2729"/>
          <w:jc w:val="center"/>
        </w:trPr>
        <w:tc>
          <w:tcPr>
            <w:tcW w:w="4349" w:type="dxa"/>
            <w:tcBorders>
              <w:top w:val="single" w:sz="4" w:space="0" w:color="auto"/>
              <w:left w:val="single" w:sz="4" w:space="0" w:color="auto"/>
            </w:tcBorders>
            <w:shd w:val="clear" w:color="auto" w:fill="auto"/>
          </w:tcPr>
          <w:p w14:paraId="630D734B" w14:textId="77777777" w:rsidR="00E51CAD" w:rsidRDefault="00000000">
            <w:pPr>
              <w:pStyle w:val="Other10"/>
              <w:tabs>
                <w:tab w:val="left" w:pos="1642"/>
                <w:tab w:val="left" w:pos="3326"/>
              </w:tabs>
              <w:ind w:left="0" w:firstLine="180"/>
            </w:pPr>
            <w:r>
              <w:rPr>
                <w:rStyle w:val="Other1"/>
              </w:rPr>
              <w:t>Name</w:t>
            </w:r>
            <w:r>
              <w:rPr>
                <w:rStyle w:val="Other1"/>
              </w:rPr>
              <w:tab/>
            </w:r>
            <w:r>
              <w:rPr>
                <w:rStyle w:val="Other1"/>
                <w:b/>
                <w:bCs/>
              </w:rPr>
              <w:t>Nemocnice</w:t>
            </w:r>
            <w:r>
              <w:rPr>
                <w:rStyle w:val="Other1"/>
                <w:b/>
                <w:bCs/>
              </w:rPr>
              <w:tab/>
              <w:t>Havířov,</w:t>
            </w:r>
          </w:p>
          <w:p w14:paraId="160CFD2F" w14:textId="77777777" w:rsidR="00E51CAD" w:rsidRDefault="00000000">
            <w:pPr>
              <w:pStyle w:val="Other10"/>
              <w:ind w:left="1660"/>
            </w:pPr>
            <w:r>
              <w:rPr>
                <w:rStyle w:val="Other1"/>
                <w:b/>
                <w:bCs/>
              </w:rPr>
              <w:t>příspěvková organizace</w:t>
            </w:r>
          </w:p>
          <w:p w14:paraId="0B59ADFF" w14:textId="77777777" w:rsidR="00E51CAD" w:rsidRDefault="00000000">
            <w:pPr>
              <w:pStyle w:val="Other10"/>
              <w:tabs>
                <w:tab w:val="left" w:pos="1606"/>
              </w:tabs>
              <w:ind w:left="0" w:firstLine="180"/>
            </w:pPr>
            <w:proofErr w:type="spellStart"/>
            <w:r>
              <w:rPr>
                <w:rStyle w:val="Other1"/>
              </w:rPr>
              <w:t>Registered</w:t>
            </w:r>
            <w:proofErr w:type="spellEnd"/>
            <w:r>
              <w:rPr>
                <w:rStyle w:val="Other1"/>
              </w:rPr>
              <w:tab/>
              <w:t>Dělnická 1132/24,</w:t>
            </w:r>
          </w:p>
          <w:p w14:paraId="0A74D2C7" w14:textId="77777777" w:rsidR="00E51CAD" w:rsidRDefault="00000000">
            <w:pPr>
              <w:pStyle w:val="Other10"/>
              <w:tabs>
                <w:tab w:val="left" w:pos="1613"/>
              </w:tabs>
              <w:ind w:left="0" w:firstLine="180"/>
            </w:pPr>
            <w:r>
              <w:rPr>
                <w:rStyle w:val="Other1"/>
              </w:rPr>
              <w:t>office</w:t>
            </w:r>
            <w:r>
              <w:rPr>
                <w:rStyle w:val="Other1"/>
              </w:rPr>
              <w:tab/>
              <w:t>736 01 Havířov</w:t>
            </w:r>
          </w:p>
          <w:p w14:paraId="3EC6C62E" w14:textId="77777777" w:rsidR="00E51CAD" w:rsidRDefault="00000000">
            <w:pPr>
              <w:pStyle w:val="Other10"/>
              <w:tabs>
                <w:tab w:val="left" w:pos="1606"/>
              </w:tabs>
              <w:ind w:left="0" w:firstLine="180"/>
            </w:pPr>
            <w:r>
              <w:rPr>
                <w:rStyle w:val="Other1"/>
                <w:b/>
                <w:bCs/>
                <w:u w:val="single"/>
              </w:rPr>
              <w:t>Id. No.</w:t>
            </w:r>
            <w:r>
              <w:rPr>
                <w:rStyle w:val="Other1"/>
                <w:b/>
                <w:bCs/>
              </w:rPr>
              <w:tab/>
            </w:r>
            <w:r>
              <w:rPr>
                <w:rStyle w:val="Other1"/>
              </w:rPr>
              <w:t>00844896</w:t>
            </w:r>
          </w:p>
          <w:p w14:paraId="6AAD9ACA" w14:textId="77777777" w:rsidR="00E51CAD" w:rsidRDefault="00000000">
            <w:pPr>
              <w:pStyle w:val="Other10"/>
              <w:tabs>
                <w:tab w:val="left" w:pos="1613"/>
              </w:tabs>
              <w:ind w:left="0" w:firstLine="180"/>
            </w:pPr>
            <w:r>
              <w:rPr>
                <w:rStyle w:val="Other1"/>
              </w:rPr>
              <w:t>Tax Id. No.</w:t>
            </w:r>
            <w:r>
              <w:rPr>
                <w:rStyle w:val="Other1"/>
              </w:rPr>
              <w:tab/>
              <w:t>CZ00844896</w:t>
            </w:r>
          </w:p>
          <w:p w14:paraId="21182D8C" w14:textId="77777777" w:rsidR="00E51CAD" w:rsidRDefault="00000000">
            <w:pPr>
              <w:pStyle w:val="Other10"/>
              <w:ind w:left="0" w:firstLine="180"/>
            </w:pPr>
            <w:proofErr w:type="spellStart"/>
            <w:r>
              <w:rPr>
                <w:rStyle w:val="Other1"/>
              </w:rPr>
              <w:t>Account</w:t>
            </w:r>
            <w:proofErr w:type="spellEnd"/>
            <w:r>
              <w:rPr>
                <w:rStyle w:val="Other1"/>
              </w:rPr>
              <w:t xml:space="preserve"> No. ANONYMIZOVÁNO</w:t>
            </w:r>
          </w:p>
          <w:p w14:paraId="3798187F" w14:textId="77777777" w:rsidR="00E51CAD" w:rsidRDefault="00000000">
            <w:pPr>
              <w:pStyle w:val="Other10"/>
              <w:tabs>
                <w:tab w:val="left" w:pos="3125"/>
                <w:tab w:val="left" w:pos="3809"/>
              </w:tabs>
              <w:ind w:left="0" w:firstLine="180"/>
            </w:pPr>
            <w:proofErr w:type="spellStart"/>
            <w:r>
              <w:rPr>
                <w:rStyle w:val="Other1"/>
              </w:rPr>
              <w:t>Registered</w:t>
            </w:r>
            <w:proofErr w:type="spellEnd"/>
            <w:r>
              <w:rPr>
                <w:rStyle w:val="Other1"/>
              </w:rPr>
              <w:t xml:space="preserve"> in </w:t>
            </w:r>
            <w:proofErr w:type="spellStart"/>
            <w:r>
              <w:rPr>
                <w:rStyle w:val="Other1"/>
              </w:rPr>
              <w:t>Registered</w:t>
            </w:r>
            <w:proofErr w:type="spellEnd"/>
            <w:r>
              <w:rPr>
                <w:rStyle w:val="Other1"/>
              </w:rPr>
              <w:tab/>
              <w:t>in</w:t>
            </w:r>
            <w:r>
              <w:rPr>
                <w:rStyle w:val="Other1"/>
              </w:rPr>
              <w:tab/>
            </w:r>
            <w:proofErr w:type="spellStart"/>
            <w:r>
              <w:rPr>
                <w:rStyle w:val="Other1"/>
              </w:rPr>
              <w:t>the</w:t>
            </w:r>
            <w:proofErr w:type="spellEnd"/>
          </w:p>
          <w:p w14:paraId="60F0824C" w14:textId="77777777" w:rsidR="00E51CAD" w:rsidRDefault="00000000">
            <w:pPr>
              <w:pStyle w:val="Other10"/>
              <w:ind w:left="1660"/>
            </w:pPr>
            <w:proofErr w:type="spellStart"/>
            <w:r>
              <w:rPr>
                <w:rStyle w:val="Other1"/>
              </w:rPr>
              <w:t>Commercial</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Regional</w:t>
            </w:r>
            <w:proofErr w:type="spellEnd"/>
            <w:r>
              <w:rPr>
                <w:rStyle w:val="Other1"/>
              </w:rPr>
              <w:t xml:space="preserve"> </w:t>
            </w:r>
            <w:proofErr w:type="spellStart"/>
            <w:r>
              <w:rPr>
                <w:rStyle w:val="Other1"/>
              </w:rPr>
              <w:t>Court</w:t>
            </w:r>
            <w:proofErr w:type="spellEnd"/>
            <w:r>
              <w:rPr>
                <w:rStyle w:val="Other1"/>
              </w:rPr>
              <w:t xml:space="preserve"> in</w:t>
            </w:r>
          </w:p>
          <w:p w14:paraId="05C3865D" w14:textId="77777777" w:rsidR="00E51CAD" w:rsidRDefault="00000000">
            <w:pPr>
              <w:pStyle w:val="Other10"/>
              <w:ind w:left="1660"/>
            </w:pPr>
            <w:r>
              <w:rPr>
                <w:rStyle w:val="Other1"/>
              </w:rPr>
              <w:t xml:space="preserve">Ostrava, </w:t>
            </w:r>
            <w:proofErr w:type="spellStart"/>
            <w:r>
              <w:rPr>
                <w:rStyle w:val="Other1"/>
              </w:rPr>
              <w:t>Section</w:t>
            </w:r>
            <w:proofErr w:type="spellEnd"/>
            <w:r>
              <w:rPr>
                <w:rStyle w:val="Other1"/>
              </w:rPr>
              <w:t xml:space="preserve"> </w:t>
            </w:r>
            <w:proofErr w:type="spellStart"/>
            <w:r>
              <w:rPr>
                <w:rStyle w:val="Other1"/>
              </w:rPr>
              <w:t>Pr</w:t>
            </w:r>
            <w:proofErr w:type="spellEnd"/>
            <w:r>
              <w:rPr>
                <w:rStyle w:val="Other1"/>
              </w:rPr>
              <w:t>, filé 899</w:t>
            </w:r>
          </w:p>
        </w:tc>
        <w:tc>
          <w:tcPr>
            <w:tcW w:w="4536" w:type="dxa"/>
            <w:tcBorders>
              <w:top w:val="single" w:sz="4" w:space="0" w:color="auto"/>
              <w:left w:val="single" w:sz="4" w:space="0" w:color="auto"/>
              <w:right w:val="single" w:sz="4" w:space="0" w:color="auto"/>
            </w:tcBorders>
            <w:shd w:val="clear" w:color="auto" w:fill="auto"/>
          </w:tcPr>
          <w:p w14:paraId="39064EB7" w14:textId="77777777" w:rsidR="00E51CAD" w:rsidRDefault="00000000">
            <w:pPr>
              <w:pStyle w:val="Other10"/>
              <w:tabs>
                <w:tab w:val="left" w:pos="1570"/>
                <w:tab w:val="left" w:pos="3355"/>
              </w:tabs>
              <w:ind w:left="0" w:firstLine="180"/>
            </w:pPr>
            <w:r>
              <w:rPr>
                <w:rStyle w:val="Other1"/>
              </w:rPr>
              <w:t>Název</w:t>
            </w:r>
            <w:r>
              <w:rPr>
                <w:rStyle w:val="Other1"/>
              </w:rPr>
              <w:tab/>
            </w:r>
            <w:r>
              <w:rPr>
                <w:rStyle w:val="Other1"/>
                <w:b/>
                <w:bCs/>
              </w:rPr>
              <w:t>Nemocnice</w:t>
            </w:r>
            <w:r>
              <w:rPr>
                <w:rStyle w:val="Other1"/>
                <w:b/>
                <w:bCs/>
              </w:rPr>
              <w:tab/>
              <w:t>Havířov,</w:t>
            </w:r>
          </w:p>
          <w:p w14:paraId="42068D69" w14:textId="77777777" w:rsidR="00E51CAD" w:rsidRDefault="00000000">
            <w:pPr>
              <w:pStyle w:val="Other10"/>
              <w:ind w:left="1580"/>
            </w:pPr>
            <w:r>
              <w:rPr>
                <w:rStyle w:val="Other1"/>
                <w:b/>
                <w:bCs/>
              </w:rPr>
              <w:t>příspěvková organizace</w:t>
            </w:r>
          </w:p>
          <w:p w14:paraId="106BC133" w14:textId="77777777" w:rsidR="00E51CAD" w:rsidRDefault="00000000">
            <w:pPr>
              <w:pStyle w:val="Other10"/>
              <w:tabs>
                <w:tab w:val="left" w:pos="1534"/>
              </w:tabs>
              <w:ind w:left="0" w:firstLine="180"/>
            </w:pPr>
            <w:r>
              <w:rPr>
                <w:rStyle w:val="Other1"/>
              </w:rPr>
              <w:t>Sídlo</w:t>
            </w:r>
            <w:r>
              <w:rPr>
                <w:rStyle w:val="Other1"/>
              </w:rPr>
              <w:tab/>
              <w:t>Dělnická 1132/24,</w:t>
            </w:r>
          </w:p>
          <w:p w14:paraId="10DF8305" w14:textId="77777777" w:rsidR="00E51CAD" w:rsidRDefault="00000000">
            <w:pPr>
              <w:pStyle w:val="Other10"/>
              <w:ind w:left="1580"/>
            </w:pPr>
            <w:r>
              <w:rPr>
                <w:rStyle w:val="Other1"/>
              </w:rPr>
              <w:t>736 01 Havířov</w:t>
            </w:r>
          </w:p>
          <w:p w14:paraId="69B200D9" w14:textId="77777777" w:rsidR="00E51CAD" w:rsidRDefault="00000000">
            <w:pPr>
              <w:pStyle w:val="Other10"/>
              <w:tabs>
                <w:tab w:val="left" w:pos="1534"/>
              </w:tabs>
              <w:ind w:left="0" w:firstLine="180"/>
            </w:pPr>
            <w:r>
              <w:rPr>
                <w:rStyle w:val="Other1"/>
              </w:rPr>
              <w:t>IČ</w:t>
            </w:r>
            <w:r>
              <w:rPr>
                <w:rStyle w:val="Other1"/>
              </w:rPr>
              <w:tab/>
              <w:t>00844896</w:t>
            </w:r>
          </w:p>
          <w:p w14:paraId="6CD78136" w14:textId="77777777" w:rsidR="00E51CAD" w:rsidRDefault="00000000">
            <w:pPr>
              <w:pStyle w:val="Other10"/>
              <w:tabs>
                <w:tab w:val="left" w:pos="1534"/>
              </w:tabs>
              <w:ind w:left="0" w:firstLine="180"/>
            </w:pPr>
            <w:r>
              <w:rPr>
                <w:rStyle w:val="Other1"/>
              </w:rPr>
              <w:t>DIČ</w:t>
            </w:r>
            <w:r>
              <w:rPr>
                <w:rStyle w:val="Other1"/>
              </w:rPr>
              <w:tab/>
              <w:t>ČZ00844896</w:t>
            </w:r>
          </w:p>
          <w:p w14:paraId="2284E28A" w14:textId="77777777" w:rsidR="00E51CAD" w:rsidRDefault="00000000">
            <w:pPr>
              <w:pStyle w:val="Other10"/>
              <w:tabs>
                <w:tab w:val="left" w:pos="1541"/>
              </w:tabs>
              <w:ind w:left="0" w:firstLine="180"/>
            </w:pPr>
            <w:r>
              <w:rPr>
                <w:rStyle w:val="Other1"/>
              </w:rPr>
              <w:t>Číslo účtu</w:t>
            </w:r>
            <w:r>
              <w:rPr>
                <w:rStyle w:val="Other1"/>
              </w:rPr>
              <w:tab/>
              <w:t>ANONYMIZOVÁNO</w:t>
            </w:r>
          </w:p>
          <w:p w14:paraId="5EF38D97" w14:textId="77777777" w:rsidR="00E51CAD" w:rsidRDefault="00000000">
            <w:pPr>
              <w:pStyle w:val="Other10"/>
              <w:tabs>
                <w:tab w:val="left" w:pos="1541"/>
              </w:tabs>
              <w:ind w:left="0" w:firstLine="180"/>
            </w:pPr>
            <w:r>
              <w:rPr>
                <w:rStyle w:val="Other1"/>
              </w:rPr>
              <w:t>Zapsaná v</w:t>
            </w:r>
            <w:r>
              <w:rPr>
                <w:rStyle w:val="Other1"/>
              </w:rPr>
              <w:tab/>
              <w:t>Zapsaná v obchodním</w:t>
            </w:r>
          </w:p>
          <w:p w14:paraId="408BC24E" w14:textId="77777777" w:rsidR="00E51CAD" w:rsidRDefault="00000000">
            <w:pPr>
              <w:pStyle w:val="Other10"/>
              <w:ind w:left="1580"/>
            </w:pPr>
            <w:r>
              <w:rPr>
                <w:rStyle w:val="Other1"/>
              </w:rPr>
              <w:t xml:space="preserve">rejstříku vedeném Krajským soudem v Ostravě, oddíl </w:t>
            </w:r>
            <w:proofErr w:type="spellStart"/>
            <w:r>
              <w:rPr>
                <w:rStyle w:val="Other1"/>
              </w:rPr>
              <w:t>Pr</w:t>
            </w:r>
            <w:proofErr w:type="spellEnd"/>
            <w:r>
              <w:rPr>
                <w:rStyle w:val="Other1"/>
              </w:rPr>
              <w:t>, vložka 899</w:t>
            </w:r>
          </w:p>
        </w:tc>
      </w:tr>
      <w:tr w:rsidR="00E51CAD" w14:paraId="1372ADFA"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vAlign w:val="bottom"/>
          </w:tcPr>
          <w:p w14:paraId="329FB650" w14:textId="77777777" w:rsidR="00E51CAD" w:rsidRDefault="00000000">
            <w:pPr>
              <w:pStyle w:val="Other10"/>
              <w:ind w:left="0"/>
            </w:pPr>
            <w:r>
              <w:rPr>
                <w:rStyle w:val="Other1"/>
              </w:rPr>
              <w:t>(</w:t>
            </w:r>
            <w:proofErr w:type="spellStart"/>
            <w:r>
              <w:rPr>
                <w:rStyle w:val="Other1"/>
              </w:rPr>
              <w:t>the</w:t>
            </w:r>
            <w:proofErr w:type="spellEnd"/>
            <w:r>
              <w:rPr>
                <w:rStyle w:val="Other1"/>
              </w:rPr>
              <w:t xml:space="preserve"> </w:t>
            </w:r>
            <w:r>
              <w:rPr>
                <w:rStyle w:val="Other1"/>
                <w:b/>
                <w:bCs/>
              </w:rPr>
              <w:t>Partner)</w:t>
            </w:r>
          </w:p>
        </w:tc>
        <w:tc>
          <w:tcPr>
            <w:tcW w:w="4536" w:type="dxa"/>
            <w:tcBorders>
              <w:top w:val="single" w:sz="4" w:space="0" w:color="auto"/>
              <w:left w:val="single" w:sz="4" w:space="0" w:color="auto"/>
              <w:right w:val="single" w:sz="4" w:space="0" w:color="auto"/>
            </w:tcBorders>
            <w:shd w:val="clear" w:color="auto" w:fill="auto"/>
            <w:vAlign w:val="bottom"/>
          </w:tcPr>
          <w:p w14:paraId="3421E59E" w14:textId="77777777" w:rsidR="00E51CAD" w:rsidRDefault="00000000">
            <w:pPr>
              <w:pStyle w:val="Other10"/>
              <w:ind w:left="0"/>
            </w:pPr>
            <w:r>
              <w:rPr>
                <w:rStyle w:val="Other1"/>
                <w:b/>
                <w:bCs/>
              </w:rPr>
              <w:t>(Partner)</w:t>
            </w:r>
          </w:p>
        </w:tc>
      </w:tr>
      <w:tr w:rsidR="00E51CAD" w14:paraId="49CA9103"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3188FF8D" w14:textId="77777777" w:rsidR="00E51CAD" w:rsidRDefault="00E51CAD">
            <w:pPr>
              <w:rPr>
                <w:sz w:val="10"/>
                <w:szCs w:val="10"/>
              </w:rPr>
            </w:pPr>
          </w:p>
        </w:tc>
        <w:tc>
          <w:tcPr>
            <w:tcW w:w="4536" w:type="dxa"/>
            <w:tcBorders>
              <w:top w:val="single" w:sz="4" w:space="0" w:color="auto"/>
              <w:left w:val="single" w:sz="4" w:space="0" w:color="auto"/>
              <w:right w:val="single" w:sz="4" w:space="0" w:color="auto"/>
            </w:tcBorders>
            <w:shd w:val="clear" w:color="auto" w:fill="auto"/>
          </w:tcPr>
          <w:p w14:paraId="6FC092BF" w14:textId="77777777" w:rsidR="00E51CAD" w:rsidRDefault="00E51CAD">
            <w:pPr>
              <w:rPr>
                <w:sz w:val="10"/>
                <w:szCs w:val="10"/>
              </w:rPr>
            </w:pPr>
          </w:p>
        </w:tc>
      </w:tr>
      <w:tr w:rsidR="00E51CAD" w14:paraId="2B952B16"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vAlign w:val="bottom"/>
          </w:tcPr>
          <w:p w14:paraId="7B2A0205" w14:textId="77777777" w:rsidR="00E51CAD" w:rsidRDefault="00000000">
            <w:pPr>
              <w:pStyle w:val="Other10"/>
              <w:ind w:left="0"/>
            </w:pPr>
            <w:proofErr w:type="spellStart"/>
            <w:r>
              <w:rPr>
                <w:rStyle w:val="Other1"/>
                <w:b/>
                <w:bCs/>
              </w:rPr>
              <w:t>Present</w:t>
            </w:r>
            <w:proofErr w:type="spellEnd"/>
            <w:r>
              <w:rPr>
                <w:rStyle w:val="Other1"/>
                <w:b/>
                <w:bCs/>
              </w:rPr>
              <w:t xml:space="preserve"> </w:t>
            </w:r>
            <w:proofErr w:type="spellStart"/>
            <w:r>
              <w:rPr>
                <w:rStyle w:val="Other1"/>
                <w:b/>
                <w:bCs/>
              </w:rPr>
              <w:t>atthe</w:t>
            </w:r>
            <w:proofErr w:type="spellEnd"/>
            <w:r>
              <w:rPr>
                <w:rStyle w:val="Other1"/>
                <w:b/>
                <w:bCs/>
              </w:rPr>
              <w:t xml:space="preserve"> meeting:</w:t>
            </w:r>
          </w:p>
        </w:tc>
        <w:tc>
          <w:tcPr>
            <w:tcW w:w="4536" w:type="dxa"/>
            <w:tcBorders>
              <w:top w:val="single" w:sz="4" w:space="0" w:color="auto"/>
              <w:left w:val="single" w:sz="4" w:space="0" w:color="auto"/>
              <w:right w:val="single" w:sz="4" w:space="0" w:color="auto"/>
            </w:tcBorders>
            <w:shd w:val="clear" w:color="auto" w:fill="auto"/>
            <w:vAlign w:val="bottom"/>
          </w:tcPr>
          <w:p w14:paraId="159C632B" w14:textId="77777777" w:rsidR="00E51CAD" w:rsidRDefault="00000000">
            <w:pPr>
              <w:pStyle w:val="Other10"/>
              <w:ind w:left="0"/>
            </w:pPr>
            <w:r>
              <w:rPr>
                <w:rStyle w:val="Other1"/>
                <w:b/>
                <w:bCs/>
              </w:rPr>
              <w:t>Přítomni na jednání:</w:t>
            </w:r>
          </w:p>
        </w:tc>
      </w:tr>
      <w:tr w:rsidR="00E51CAD" w14:paraId="1643F8A5"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14A2A2E4" w14:textId="77777777" w:rsidR="00E51CAD" w:rsidRDefault="00000000">
            <w:pPr>
              <w:pStyle w:val="Other10"/>
              <w:ind w:left="0"/>
            </w:pPr>
            <w:r>
              <w:rPr>
                <w:rStyle w:val="Other1"/>
              </w:rPr>
              <w:t>ANONYMIZOVÁNO</w:t>
            </w:r>
          </w:p>
        </w:tc>
        <w:tc>
          <w:tcPr>
            <w:tcW w:w="4536" w:type="dxa"/>
            <w:tcBorders>
              <w:top w:val="single" w:sz="4" w:space="0" w:color="auto"/>
              <w:left w:val="single" w:sz="4" w:space="0" w:color="auto"/>
              <w:right w:val="single" w:sz="4" w:space="0" w:color="auto"/>
            </w:tcBorders>
            <w:shd w:val="clear" w:color="auto" w:fill="auto"/>
          </w:tcPr>
          <w:p w14:paraId="3E4FCBA3" w14:textId="77777777" w:rsidR="00E51CAD" w:rsidRDefault="00000000">
            <w:pPr>
              <w:pStyle w:val="Other10"/>
              <w:ind w:left="0"/>
            </w:pPr>
            <w:r>
              <w:rPr>
                <w:rStyle w:val="Other1"/>
              </w:rPr>
              <w:t>ANONYMIZOVÁNO</w:t>
            </w:r>
          </w:p>
        </w:tc>
      </w:tr>
      <w:tr w:rsidR="00E51CAD" w14:paraId="416A3594" w14:textId="77777777">
        <w:tblPrEx>
          <w:tblCellMar>
            <w:top w:w="0" w:type="dxa"/>
            <w:bottom w:w="0" w:type="dxa"/>
          </w:tblCellMar>
        </w:tblPrEx>
        <w:trPr>
          <w:trHeight w:hRule="exact" w:val="238"/>
          <w:jc w:val="center"/>
        </w:trPr>
        <w:tc>
          <w:tcPr>
            <w:tcW w:w="4349" w:type="dxa"/>
            <w:tcBorders>
              <w:top w:val="single" w:sz="4" w:space="0" w:color="auto"/>
              <w:left w:val="single" w:sz="4" w:space="0" w:color="auto"/>
            </w:tcBorders>
            <w:shd w:val="clear" w:color="auto" w:fill="auto"/>
          </w:tcPr>
          <w:p w14:paraId="48A68FE8" w14:textId="77777777" w:rsidR="00E51CAD" w:rsidRDefault="00000000">
            <w:pPr>
              <w:pStyle w:val="Other10"/>
              <w:ind w:left="0"/>
            </w:pPr>
            <w:r>
              <w:rPr>
                <w:rStyle w:val="Other1"/>
              </w:rPr>
              <w:t>ANONYMIZOVÁNO</w:t>
            </w:r>
          </w:p>
        </w:tc>
        <w:tc>
          <w:tcPr>
            <w:tcW w:w="4536" w:type="dxa"/>
            <w:tcBorders>
              <w:top w:val="single" w:sz="4" w:space="0" w:color="auto"/>
              <w:left w:val="single" w:sz="4" w:space="0" w:color="auto"/>
              <w:right w:val="single" w:sz="4" w:space="0" w:color="auto"/>
            </w:tcBorders>
            <w:shd w:val="clear" w:color="auto" w:fill="auto"/>
          </w:tcPr>
          <w:p w14:paraId="38EB9970" w14:textId="77777777" w:rsidR="00E51CAD" w:rsidRDefault="00000000">
            <w:pPr>
              <w:pStyle w:val="Other10"/>
              <w:ind w:left="0"/>
            </w:pPr>
            <w:r>
              <w:rPr>
                <w:rStyle w:val="Other1"/>
              </w:rPr>
              <w:t>ANONYMIZOVÁNO</w:t>
            </w:r>
          </w:p>
        </w:tc>
      </w:tr>
      <w:tr w:rsidR="00E51CAD" w14:paraId="5B26A3F7"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22964B14" w14:textId="77777777" w:rsidR="00E51CAD" w:rsidRDefault="00E51CAD">
            <w:pPr>
              <w:rPr>
                <w:sz w:val="10"/>
                <w:szCs w:val="10"/>
              </w:rPr>
            </w:pPr>
          </w:p>
        </w:tc>
        <w:tc>
          <w:tcPr>
            <w:tcW w:w="4536" w:type="dxa"/>
            <w:tcBorders>
              <w:top w:val="single" w:sz="4" w:space="0" w:color="auto"/>
              <w:left w:val="single" w:sz="4" w:space="0" w:color="auto"/>
              <w:right w:val="single" w:sz="4" w:space="0" w:color="auto"/>
            </w:tcBorders>
            <w:shd w:val="clear" w:color="auto" w:fill="auto"/>
          </w:tcPr>
          <w:p w14:paraId="7ACB0FB6" w14:textId="77777777" w:rsidR="00E51CAD" w:rsidRDefault="00E51CAD">
            <w:pPr>
              <w:rPr>
                <w:sz w:val="10"/>
                <w:szCs w:val="10"/>
              </w:rPr>
            </w:pPr>
          </w:p>
        </w:tc>
      </w:tr>
      <w:tr w:rsidR="00E51CAD" w14:paraId="25E47459" w14:textId="77777777">
        <w:tblPrEx>
          <w:tblCellMar>
            <w:top w:w="0" w:type="dxa"/>
            <w:bottom w:w="0" w:type="dxa"/>
          </w:tblCellMar>
        </w:tblPrEx>
        <w:trPr>
          <w:trHeight w:hRule="exact" w:val="886"/>
          <w:jc w:val="center"/>
        </w:trPr>
        <w:tc>
          <w:tcPr>
            <w:tcW w:w="4349" w:type="dxa"/>
            <w:tcBorders>
              <w:top w:val="single" w:sz="4" w:space="0" w:color="auto"/>
              <w:left w:val="single" w:sz="4" w:space="0" w:color="auto"/>
            </w:tcBorders>
            <w:shd w:val="clear" w:color="auto" w:fill="auto"/>
            <w:vAlign w:val="bottom"/>
          </w:tcPr>
          <w:p w14:paraId="746D1577" w14:textId="77777777" w:rsidR="00E51CAD" w:rsidRDefault="00000000">
            <w:pPr>
              <w:pStyle w:val="Other10"/>
              <w:ind w:left="0"/>
              <w:jc w:val="both"/>
            </w:pPr>
            <w:r>
              <w:rPr>
                <w:rStyle w:val="Other1"/>
              </w:rPr>
              <w:t xml:space="preserve">In </w:t>
            </w:r>
            <w:proofErr w:type="spellStart"/>
            <w:r>
              <w:rPr>
                <w:rStyle w:val="Other1"/>
              </w:rPr>
              <w:t>order</w:t>
            </w:r>
            <w:proofErr w:type="spellEnd"/>
            <w:r>
              <w:rPr>
                <w:rStyle w:val="Other1"/>
              </w:rPr>
              <w:t xml:space="preserve"> to </w:t>
            </w:r>
            <w:proofErr w:type="spellStart"/>
            <w:r>
              <w:rPr>
                <w:rStyle w:val="Other1"/>
              </w:rPr>
              <w:t>ensure</w:t>
            </w:r>
            <w:proofErr w:type="spellEnd"/>
            <w:r>
              <w:rPr>
                <w:rStyle w:val="Other1"/>
              </w:rPr>
              <w:t xml:space="preserve"> </w:t>
            </w:r>
            <w:proofErr w:type="spellStart"/>
            <w:r>
              <w:rPr>
                <w:rStyle w:val="Other1"/>
              </w:rPr>
              <w:t>due</w:t>
            </w:r>
            <w:proofErr w:type="spellEnd"/>
            <w:r>
              <w:rPr>
                <w:rStyle w:val="Other1"/>
              </w:rPr>
              <w:t xml:space="preserve"> </w:t>
            </w:r>
            <w:proofErr w:type="spellStart"/>
            <w:r>
              <w:rPr>
                <w:rStyle w:val="Other1"/>
              </w:rPr>
              <w:t>health</w:t>
            </w:r>
            <w:proofErr w:type="spellEnd"/>
            <w:r>
              <w:rPr>
                <w:rStyle w:val="Other1"/>
              </w:rPr>
              <w:t xml:space="preserve"> care </w:t>
            </w:r>
            <w:proofErr w:type="spellStart"/>
            <w:r>
              <w:rPr>
                <w:rStyle w:val="Other1"/>
              </w:rPr>
              <w:t>for</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agreed</w:t>
            </w:r>
            <w:proofErr w:type="spellEnd"/>
            <w:r>
              <w:rPr>
                <w:rStyle w:val="Other1"/>
              </w:rPr>
              <w:t xml:space="preserve"> on </w:t>
            </w:r>
            <w:proofErr w:type="spellStart"/>
            <w:r>
              <w:rPr>
                <w:rStyle w:val="Other1"/>
              </w:rPr>
              <w:t>following</w:t>
            </w:r>
            <w:proofErr w:type="spellEnd"/>
            <w:r>
              <w:rPr>
                <w:rStyle w:val="Other1"/>
              </w:rPr>
              <w:t xml:space="preserve"> </w:t>
            </w:r>
            <w:proofErr w:type="spellStart"/>
            <w:r>
              <w:rPr>
                <w:rStyle w:val="Other1"/>
              </w:rPr>
              <w:t>specific</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w:t>
            </w:r>
          </w:p>
        </w:tc>
        <w:tc>
          <w:tcPr>
            <w:tcW w:w="4536" w:type="dxa"/>
            <w:tcBorders>
              <w:top w:val="single" w:sz="4" w:space="0" w:color="auto"/>
              <w:left w:val="single" w:sz="4" w:space="0" w:color="auto"/>
              <w:right w:val="single" w:sz="4" w:space="0" w:color="auto"/>
            </w:tcBorders>
            <w:shd w:val="clear" w:color="auto" w:fill="auto"/>
            <w:vAlign w:val="bottom"/>
          </w:tcPr>
          <w:p w14:paraId="17DD7529" w14:textId="77777777" w:rsidR="00E51CAD" w:rsidRDefault="00000000">
            <w:pPr>
              <w:pStyle w:val="Other10"/>
              <w:ind w:left="0"/>
              <w:jc w:val="both"/>
            </w:pPr>
            <w:r>
              <w:rPr>
                <w:rStyle w:val="Other1"/>
              </w:rPr>
              <w:t>Z důvodu zajištění řádné zdravotní péče pro pacienty se strany dohodly na následujících konkrétních podmínkách pro poskytnutí nepřímého objemového bonusu:</w:t>
            </w:r>
          </w:p>
        </w:tc>
      </w:tr>
      <w:tr w:rsidR="00E51CAD" w14:paraId="3A12FB74"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485034A0" w14:textId="77777777" w:rsidR="00E51CAD" w:rsidRDefault="00E51CAD">
            <w:pPr>
              <w:rPr>
                <w:sz w:val="10"/>
                <w:szCs w:val="10"/>
              </w:rPr>
            </w:pPr>
          </w:p>
        </w:tc>
        <w:tc>
          <w:tcPr>
            <w:tcW w:w="4536" w:type="dxa"/>
            <w:tcBorders>
              <w:top w:val="single" w:sz="4" w:space="0" w:color="auto"/>
              <w:left w:val="single" w:sz="4" w:space="0" w:color="auto"/>
              <w:right w:val="single" w:sz="4" w:space="0" w:color="auto"/>
            </w:tcBorders>
            <w:shd w:val="clear" w:color="auto" w:fill="auto"/>
          </w:tcPr>
          <w:p w14:paraId="47FFC41A" w14:textId="77777777" w:rsidR="00E51CAD" w:rsidRDefault="00E51CAD">
            <w:pPr>
              <w:rPr>
                <w:sz w:val="10"/>
                <w:szCs w:val="10"/>
              </w:rPr>
            </w:pPr>
          </w:p>
        </w:tc>
      </w:tr>
      <w:tr w:rsidR="00E51CAD" w14:paraId="61CAFF84" w14:textId="77777777">
        <w:tblPrEx>
          <w:tblCellMar>
            <w:top w:w="0" w:type="dxa"/>
            <w:bottom w:w="0" w:type="dxa"/>
          </w:tblCellMar>
        </w:tblPrEx>
        <w:trPr>
          <w:trHeight w:hRule="exact" w:val="1994"/>
          <w:jc w:val="center"/>
        </w:trPr>
        <w:tc>
          <w:tcPr>
            <w:tcW w:w="4349" w:type="dxa"/>
            <w:tcBorders>
              <w:top w:val="single" w:sz="4" w:space="0" w:color="auto"/>
              <w:left w:val="single" w:sz="4" w:space="0" w:color="auto"/>
            </w:tcBorders>
            <w:shd w:val="clear" w:color="auto" w:fill="auto"/>
            <w:vAlign w:val="bottom"/>
          </w:tcPr>
          <w:p w14:paraId="05455B19" w14:textId="77777777" w:rsidR="00E51CAD" w:rsidRDefault="00000000">
            <w:pPr>
              <w:pStyle w:val="Other10"/>
              <w:ind w:hanging="480"/>
              <w:jc w:val="both"/>
            </w:pPr>
            <w:r>
              <w:rPr>
                <w:rStyle w:val="Other1"/>
              </w:rPr>
              <w:t xml:space="preserve">1.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Partner's</w:t>
            </w:r>
            <w:proofErr w:type="spellEnd"/>
            <w:r>
              <w:rPr>
                <w:rStyle w:val="Other1"/>
              </w:rPr>
              <w:t xml:space="preserve"> </w:t>
            </w:r>
            <w:proofErr w:type="spellStart"/>
            <w:r>
              <w:rPr>
                <w:rStyle w:val="Other1"/>
              </w:rPr>
              <w:t>request</w:t>
            </w:r>
            <w:proofErr w:type="spellEnd"/>
            <w:r>
              <w:rPr>
                <w:rStyle w:val="Other1"/>
              </w:rPr>
              <w:t xml:space="preserve"> </w:t>
            </w:r>
            <w:proofErr w:type="spellStart"/>
            <w:r>
              <w:rPr>
                <w:rStyle w:val="Other1"/>
              </w:rPr>
              <w:t>provides</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an</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Products</w:t>
            </w:r>
            <w:proofErr w:type="spellEnd"/>
            <w:r>
              <w:rPr>
                <w:rStyle w:val="Other1"/>
                <w:b/>
                <w:bCs/>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calculated</w:t>
            </w:r>
            <w:proofErr w:type="spellEnd"/>
            <w:r>
              <w:rPr>
                <w:rStyle w:val="Other1"/>
              </w:rPr>
              <w:t xml:space="preserve"> as a </w:t>
            </w:r>
            <w:proofErr w:type="spellStart"/>
            <w:r>
              <w:rPr>
                <w:rStyle w:val="Other1"/>
              </w:rPr>
              <w:t>percentage</w:t>
            </w:r>
            <w:proofErr w:type="spellEnd"/>
            <w:r>
              <w:rPr>
                <w:rStyle w:val="Other1"/>
              </w:rPr>
              <w:t xml:space="preserve"> </w:t>
            </w:r>
            <w:proofErr w:type="spellStart"/>
            <w:r>
              <w:rPr>
                <w:rStyle w:val="Other1"/>
              </w:rPr>
              <w:t>share</w:t>
            </w:r>
            <w:proofErr w:type="spellEnd"/>
            <w:r>
              <w:rPr>
                <w:rStyle w:val="Other1"/>
              </w:rPr>
              <w:t xml:space="preserve"> in Czech </w:t>
            </w:r>
            <w:proofErr w:type="spellStart"/>
            <w:r>
              <w:rPr>
                <w:rStyle w:val="Other1"/>
              </w:rPr>
              <w:t>crowns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specified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r>
              <w:rPr>
                <w:rStyle w:val="Other1"/>
                <w:b/>
                <w:bCs/>
              </w:rPr>
              <w:t>Bonus).</w:t>
            </w:r>
          </w:p>
        </w:tc>
        <w:tc>
          <w:tcPr>
            <w:tcW w:w="4536" w:type="dxa"/>
            <w:tcBorders>
              <w:top w:val="single" w:sz="4" w:space="0" w:color="auto"/>
              <w:left w:val="single" w:sz="4" w:space="0" w:color="auto"/>
              <w:right w:val="single" w:sz="4" w:space="0" w:color="auto"/>
            </w:tcBorders>
            <w:shd w:val="clear" w:color="auto" w:fill="auto"/>
            <w:vAlign w:val="bottom"/>
          </w:tcPr>
          <w:p w14:paraId="50C48C46" w14:textId="77777777" w:rsidR="00E51CAD" w:rsidRDefault="00000000">
            <w:pPr>
              <w:pStyle w:val="Other10"/>
              <w:tabs>
                <w:tab w:val="left" w:pos="2030"/>
                <w:tab w:val="left" w:pos="3456"/>
              </w:tabs>
              <w:ind w:left="460" w:hanging="460"/>
              <w:jc w:val="both"/>
            </w:pPr>
            <w:r>
              <w:rPr>
                <w:rStyle w:val="Other1"/>
              </w:rPr>
              <w:t xml:space="preserve">1. Společnost v souladu s požadavkem Partnera poskytne Partnerovi nepřímý objemový bonus za odběr výrobků Společnosti, jejichž seznam je uveden v Příloze č. 1 tohoto zápisu </w:t>
            </w:r>
            <w:r>
              <w:rPr>
                <w:rStyle w:val="Other1"/>
                <w:b/>
                <w:bCs/>
              </w:rPr>
              <w:t xml:space="preserve">(Výrobky), </w:t>
            </w:r>
            <w:r>
              <w:rPr>
                <w:rStyle w:val="Other1"/>
              </w:rPr>
              <w:t>nakoupených</w:t>
            </w:r>
            <w:r>
              <w:rPr>
                <w:rStyle w:val="Other1"/>
              </w:rPr>
              <w:tab/>
              <w:t>Partnerem,</w:t>
            </w:r>
            <w:r>
              <w:rPr>
                <w:rStyle w:val="Other1"/>
              </w:rPr>
              <w:tab/>
              <w:t>vyčíslený</w:t>
            </w:r>
          </w:p>
          <w:p w14:paraId="1F462A21" w14:textId="77777777" w:rsidR="00E51CAD" w:rsidRDefault="00000000">
            <w:pPr>
              <w:pStyle w:val="Other10"/>
              <w:ind w:left="460" w:firstLine="20"/>
              <w:jc w:val="both"/>
            </w:pPr>
            <w:r>
              <w:rPr>
                <w:rStyle w:val="Other1"/>
              </w:rPr>
              <w:t xml:space="preserve">procentním podílem v českých korunách z hodnoty Výrobků ve výši uvedené v Příloze č. 1 tohoto zápisu </w:t>
            </w:r>
            <w:r>
              <w:rPr>
                <w:rStyle w:val="Other1"/>
                <w:b/>
                <w:bCs/>
              </w:rPr>
              <w:t>(Bonus).</w:t>
            </w:r>
          </w:p>
        </w:tc>
      </w:tr>
      <w:tr w:rsidR="00E51CAD" w14:paraId="41BE4A03" w14:textId="77777777">
        <w:tblPrEx>
          <w:tblCellMar>
            <w:top w:w="0" w:type="dxa"/>
            <w:bottom w:w="0" w:type="dxa"/>
          </w:tblCellMar>
        </w:tblPrEx>
        <w:trPr>
          <w:trHeight w:hRule="exact" w:val="230"/>
          <w:jc w:val="center"/>
        </w:trPr>
        <w:tc>
          <w:tcPr>
            <w:tcW w:w="4349" w:type="dxa"/>
            <w:tcBorders>
              <w:top w:val="single" w:sz="4" w:space="0" w:color="auto"/>
              <w:left w:val="single" w:sz="4" w:space="0" w:color="auto"/>
            </w:tcBorders>
            <w:shd w:val="clear" w:color="auto" w:fill="auto"/>
          </w:tcPr>
          <w:p w14:paraId="43B94864" w14:textId="77777777" w:rsidR="00E51CAD" w:rsidRDefault="00E51CAD">
            <w:pPr>
              <w:rPr>
                <w:sz w:val="10"/>
                <w:szCs w:val="10"/>
              </w:rPr>
            </w:pPr>
          </w:p>
        </w:tc>
        <w:tc>
          <w:tcPr>
            <w:tcW w:w="4536" w:type="dxa"/>
            <w:tcBorders>
              <w:top w:val="single" w:sz="4" w:space="0" w:color="auto"/>
              <w:left w:val="single" w:sz="4" w:space="0" w:color="auto"/>
              <w:right w:val="single" w:sz="4" w:space="0" w:color="auto"/>
            </w:tcBorders>
            <w:shd w:val="clear" w:color="auto" w:fill="auto"/>
          </w:tcPr>
          <w:p w14:paraId="361AEB36" w14:textId="77777777" w:rsidR="00E51CAD" w:rsidRDefault="00E51CAD">
            <w:pPr>
              <w:rPr>
                <w:sz w:val="10"/>
                <w:szCs w:val="10"/>
              </w:rPr>
            </w:pPr>
          </w:p>
        </w:tc>
      </w:tr>
      <w:tr w:rsidR="00E51CAD" w14:paraId="7E8C4472" w14:textId="77777777">
        <w:tblPrEx>
          <w:tblCellMar>
            <w:top w:w="0" w:type="dxa"/>
            <w:bottom w:w="0" w:type="dxa"/>
          </w:tblCellMar>
        </w:tblPrEx>
        <w:trPr>
          <w:trHeight w:hRule="exact" w:val="1138"/>
          <w:jc w:val="center"/>
        </w:trPr>
        <w:tc>
          <w:tcPr>
            <w:tcW w:w="4349" w:type="dxa"/>
            <w:tcBorders>
              <w:top w:val="single" w:sz="4" w:space="0" w:color="auto"/>
              <w:left w:val="single" w:sz="4" w:space="0" w:color="auto"/>
              <w:bottom w:val="single" w:sz="4" w:space="0" w:color="auto"/>
            </w:tcBorders>
            <w:shd w:val="clear" w:color="auto" w:fill="auto"/>
            <w:vAlign w:val="bottom"/>
          </w:tcPr>
          <w:p w14:paraId="3C2A354C" w14:textId="77777777" w:rsidR="00E51CAD" w:rsidRDefault="00000000">
            <w:pPr>
              <w:pStyle w:val="Other10"/>
              <w:ind w:hanging="480"/>
              <w:jc w:val="both"/>
            </w:pPr>
            <w:r>
              <w:rPr>
                <w:rStyle w:val="Other1"/>
              </w:rPr>
              <w:t xml:space="preserve">2. These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enter </w:t>
            </w:r>
            <w:proofErr w:type="spellStart"/>
            <w:r>
              <w:rPr>
                <w:rStyle w:val="Other1"/>
              </w:rPr>
              <w:t>into</w:t>
            </w:r>
            <w:proofErr w:type="spellEnd"/>
            <w:r>
              <w:rPr>
                <w:rStyle w:val="Other1"/>
              </w:rPr>
              <w:t xml:space="preserve"> </w:t>
            </w:r>
            <w:proofErr w:type="spellStart"/>
            <w:r>
              <w:rPr>
                <w:rStyle w:val="Other1"/>
              </w:rPr>
              <w:t>force</w:t>
            </w:r>
            <w:proofErr w:type="spellEnd"/>
            <w:r>
              <w:rPr>
                <w:rStyle w:val="Other1"/>
              </w:rPr>
              <w:t xml:space="preserve"> on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signatuře by </w:t>
            </w:r>
            <w:proofErr w:type="spellStart"/>
            <w:r>
              <w:rPr>
                <w:rStyle w:val="Other1"/>
              </w:rPr>
              <w:t>the</w:t>
            </w:r>
            <w:proofErr w:type="spellEnd"/>
            <w:r>
              <w:rPr>
                <w:rStyle w:val="Other1"/>
              </w:rPr>
              <w:t xml:space="preserve"> last Party. These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také </w:t>
            </w:r>
            <w:proofErr w:type="spellStart"/>
            <w:r>
              <w:rPr>
                <w:rStyle w:val="Other1"/>
              </w:rPr>
              <w:t>effect</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publication</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háve </w:t>
            </w:r>
            <w:proofErr w:type="spellStart"/>
            <w:r>
              <w:rPr>
                <w:rStyle w:val="Other1"/>
              </w:rPr>
              <w:t>expressly</w:t>
            </w:r>
            <w:proofErr w:type="spellEnd"/>
            <w:r>
              <w:rPr>
                <w:rStyle w:val="Other1"/>
              </w:rPr>
              <w:t xml:space="preserve"> </w:t>
            </w:r>
            <w:proofErr w:type="spellStart"/>
            <w:r>
              <w:rPr>
                <w:rStyle w:val="Other1"/>
              </w:rPr>
              <w:t>agreed</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3A4B8724" w14:textId="77777777" w:rsidR="00E51CAD" w:rsidRDefault="00000000">
            <w:pPr>
              <w:pStyle w:val="Other10"/>
              <w:ind w:left="460" w:hanging="460"/>
              <w:jc w:val="both"/>
            </w:pPr>
            <w:r>
              <w:rPr>
                <w:rStyle w:val="Other1"/>
              </w:rPr>
              <w:t>2. Tento zápis nabývá platnosti dnem podpisu poslední smluvní stranou. Tento zápis nabude účinnosti dnem uveřejnění v registru smluv. Smluvní strany se výslovně dohodly, že ujednání tohoto zápisu se použijí i na</w:t>
            </w:r>
          </w:p>
        </w:tc>
      </w:tr>
    </w:tbl>
    <w:p w14:paraId="662AB77B" w14:textId="77777777" w:rsidR="00E51CAD"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342"/>
        <w:gridCol w:w="4493"/>
      </w:tblGrid>
      <w:tr w:rsidR="00E51CAD" w14:paraId="27E33482" w14:textId="77777777">
        <w:tblPrEx>
          <w:tblCellMar>
            <w:top w:w="0" w:type="dxa"/>
            <w:bottom w:w="0" w:type="dxa"/>
          </w:tblCellMar>
        </w:tblPrEx>
        <w:trPr>
          <w:trHeight w:hRule="exact" w:val="1570"/>
          <w:jc w:val="center"/>
        </w:trPr>
        <w:tc>
          <w:tcPr>
            <w:tcW w:w="4342" w:type="dxa"/>
            <w:tcBorders>
              <w:top w:val="single" w:sz="4" w:space="0" w:color="auto"/>
              <w:left w:val="single" w:sz="4" w:space="0" w:color="auto"/>
            </w:tcBorders>
            <w:shd w:val="clear" w:color="auto" w:fill="auto"/>
            <w:vAlign w:val="bottom"/>
          </w:tcPr>
          <w:p w14:paraId="0FCDE372" w14:textId="77777777" w:rsidR="00E51CAD" w:rsidRDefault="00000000">
            <w:pPr>
              <w:pStyle w:val="Other10"/>
              <w:ind w:firstLine="20"/>
              <w:jc w:val="both"/>
            </w:pPr>
            <w:proofErr w:type="spellStart"/>
            <w:r>
              <w:rPr>
                <w:rStyle w:val="Other1"/>
              </w:rPr>
              <w:lastRenderedPageBreak/>
              <w:t>provisions</w:t>
            </w:r>
            <w:proofErr w:type="spellEnd"/>
            <w:r>
              <w:rPr>
                <w:rStyle w:val="Other1"/>
              </w:rPr>
              <w:t xml:space="preserve"> </w:t>
            </w:r>
            <w:proofErr w:type="spellStart"/>
            <w:r>
              <w:rPr>
                <w:rStyle w:val="Other1"/>
              </w:rPr>
              <w:t>of</w:t>
            </w:r>
            <w:proofErr w:type="spellEnd"/>
            <w:r>
              <w:rPr>
                <w:rStyle w:val="Other1"/>
              </w:rPr>
              <w:t xml:space="preserve"> these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apply</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legal</w:t>
            </w:r>
            <w:proofErr w:type="spellEnd"/>
            <w:r>
              <w:rPr>
                <w:rStyle w:val="Other1"/>
              </w:rPr>
              <w:t xml:space="preserve"> relations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from</w:t>
            </w:r>
            <w:proofErr w:type="spellEnd"/>
            <w:r>
              <w:rPr>
                <w:rStyle w:val="Other1"/>
              </w:rPr>
              <w:t xml:space="preserve"> 1.11.2024 </w:t>
            </w:r>
            <w:proofErr w:type="spellStart"/>
            <w:r>
              <w:rPr>
                <w:rStyle w:val="Other1"/>
              </w:rPr>
              <w:t>until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entry</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effect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stipulated</w:t>
            </w:r>
            <w:proofErr w:type="spellEnd"/>
            <w:r>
              <w:rPr>
                <w:rStyle w:val="Other1"/>
              </w:rPr>
              <w:t xml:space="preserve"> in these </w:t>
            </w:r>
            <w:proofErr w:type="spellStart"/>
            <w:r>
              <w:rPr>
                <w:rStyle w:val="Other1"/>
              </w:rPr>
              <w:t>minutes</w:t>
            </w:r>
            <w:proofErr w:type="spellEnd"/>
            <w:r>
              <w:rPr>
                <w:rStyle w:val="Other1"/>
              </w:rPr>
              <w:t xml:space="preserve"> are </w:t>
            </w:r>
            <w:proofErr w:type="spellStart"/>
            <w:r>
              <w:rPr>
                <w:rStyle w:val="Other1"/>
              </w:rPr>
              <w:t>valid</w:t>
            </w:r>
            <w:proofErr w:type="spellEnd"/>
            <w:r>
              <w:rPr>
                <w:rStyle w:val="Other1"/>
              </w:rPr>
              <w:t xml:space="preserve"> and </w:t>
            </w:r>
            <w:proofErr w:type="spellStart"/>
            <w:r>
              <w:rPr>
                <w:rStyle w:val="Other1"/>
              </w:rPr>
              <w:t>effective</w:t>
            </w:r>
            <w:proofErr w:type="spellEnd"/>
            <w:r>
              <w:rPr>
                <w:rStyle w:val="Other1"/>
              </w:rPr>
              <w:t xml:space="preserve"> as </w:t>
            </w:r>
            <w:proofErr w:type="spellStart"/>
            <w:r>
              <w:rPr>
                <w:rStyle w:val="Other1"/>
              </w:rPr>
              <w:t>of</w:t>
            </w:r>
            <w:proofErr w:type="spellEnd"/>
            <w:r>
              <w:rPr>
                <w:rStyle w:val="Other1"/>
              </w:rPr>
              <w:t xml:space="preserve"> 1.11.2024, </w:t>
            </w:r>
            <w:proofErr w:type="spellStart"/>
            <w:r>
              <w:rPr>
                <w:rStyle w:val="Other1"/>
              </w:rPr>
              <w:t>for</w:t>
            </w:r>
            <w:proofErr w:type="spellEnd"/>
            <w:r>
              <w:rPr>
                <w:rStyle w:val="Other1"/>
              </w:rPr>
              <w:t xml:space="preserve"> limited period to 31.10.2025.</w:t>
            </w:r>
          </w:p>
        </w:tc>
        <w:tc>
          <w:tcPr>
            <w:tcW w:w="4493" w:type="dxa"/>
            <w:tcBorders>
              <w:top w:val="single" w:sz="4" w:space="0" w:color="auto"/>
              <w:left w:val="single" w:sz="4" w:space="0" w:color="auto"/>
              <w:right w:val="single" w:sz="4" w:space="0" w:color="auto"/>
            </w:tcBorders>
            <w:shd w:val="clear" w:color="auto" w:fill="auto"/>
          </w:tcPr>
          <w:p w14:paraId="689B4642" w14:textId="77777777" w:rsidR="00E51CAD" w:rsidRDefault="00000000">
            <w:pPr>
              <w:pStyle w:val="Other10"/>
              <w:ind w:firstLine="20"/>
              <w:jc w:val="both"/>
            </w:pPr>
            <w:r>
              <w:rPr>
                <w:rStyle w:val="Other1"/>
              </w:rPr>
              <w:t>právní poměry vzniklé mezi smluvními stranami od 1.11.2024 do okamžiku nabytí účinnosti této smlouvy. Podmínky pro poskytnutí Bonusu sjednané v tomto zápisu platí a s účinností ode dne 1.11.2024, po dobu určitou do 31.10.2025.</w:t>
            </w:r>
          </w:p>
        </w:tc>
      </w:tr>
      <w:tr w:rsidR="00E51CAD" w14:paraId="7FAFB633" w14:textId="77777777">
        <w:tblPrEx>
          <w:tblCellMar>
            <w:top w:w="0" w:type="dxa"/>
            <w:bottom w:w="0" w:type="dxa"/>
          </w:tblCellMar>
        </w:tblPrEx>
        <w:trPr>
          <w:trHeight w:hRule="exact" w:val="223"/>
          <w:jc w:val="center"/>
        </w:trPr>
        <w:tc>
          <w:tcPr>
            <w:tcW w:w="4342" w:type="dxa"/>
            <w:tcBorders>
              <w:top w:val="single" w:sz="4" w:space="0" w:color="auto"/>
              <w:left w:val="single" w:sz="4" w:space="0" w:color="auto"/>
            </w:tcBorders>
            <w:shd w:val="clear" w:color="auto" w:fill="auto"/>
          </w:tcPr>
          <w:p w14:paraId="52623398" w14:textId="77777777" w:rsidR="00E51CAD" w:rsidRDefault="00E51CAD">
            <w:pPr>
              <w:rPr>
                <w:sz w:val="10"/>
                <w:szCs w:val="10"/>
              </w:rPr>
            </w:pPr>
          </w:p>
        </w:tc>
        <w:tc>
          <w:tcPr>
            <w:tcW w:w="4493" w:type="dxa"/>
            <w:tcBorders>
              <w:top w:val="single" w:sz="4" w:space="0" w:color="auto"/>
              <w:left w:val="single" w:sz="4" w:space="0" w:color="auto"/>
              <w:right w:val="single" w:sz="4" w:space="0" w:color="auto"/>
            </w:tcBorders>
            <w:shd w:val="clear" w:color="auto" w:fill="auto"/>
          </w:tcPr>
          <w:p w14:paraId="1C623C4A" w14:textId="77777777" w:rsidR="00E51CAD" w:rsidRDefault="00E51CAD">
            <w:pPr>
              <w:rPr>
                <w:sz w:val="10"/>
                <w:szCs w:val="10"/>
              </w:rPr>
            </w:pPr>
          </w:p>
        </w:tc>
      </w:tr>
      <w:tr w:rsidR="00E51CAD" w14:paraId="399B1172" w14:textId="77777777">
        <w:tblPrEx>
          <w:tblCellMar>
            <w:top w:w="0" w:type="dxa"/>
            <w:bottom w:w="0" w:type="dxa"/>
          </w:tblCellMar>
        </w:tblPrEx>
        <w:trPr>
          <w:trHeight w:hRule="exact" w:val="1332"/>
          <w:jc w:val="center"/>
        </w:trPr>
        <w:tc>
          <w:tcPr>
            <w:tcW w:w="4342" w:type="dxa"/>
            <w:tcBorders>
              <w:top w:val="single" w:sz="4" w:space="0" w:color="auto"/>
              <w:left w:val="single" w:sz="4" w:space="0" w:color="auto"/>
            </w:tcBorders>
            <w:shd w:val="clear" w:color="auto" w:fill="auto"/>
          </w:tcPr>
          <w:p w14:paraId="12EDC222" w14:textId="77777777" w:rsidR="00E51CAD" w:rsidRDefault="00000000">
            <w:pPr>
              <w:pStyle w:val="Other10"/>
              <w:ind w:hanging="480"/>
              <w:jc w:val="both"/>
            </w:pPr>
            <w:r>
              <w:rPr>
                <w:rStyle w:val="Other1"/>
              </w:rPr>
              <w:t xml:space="preserve">3.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solely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through</w:t>
            </w:r>
            <w:proofErr w:type="spellEnd"/>
            <w:r>
              <w:rPr>
                <w:rStyle w:val="Other1"/>
              </w:rPr>
              <w:t xml:space="preserve"> </w:t>
            </w:r>
            <w:proofErr w:type="spellStart"/>
            <w:r>
              <w:rPr>
                <w:rStyle w:val="Other1"/>
              </w:rPr>
              <w:t>specified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identified</w:t>
            </w:r>
            <w:proofErr w:type="spellEnd"/>
            <w:r>
              <w:rPr>
                <w:rStyle w:val="Other1"/>
              </w:rPr>
              <w:t xml:space="preserve"> by </w:t>
            </w:r>
            <w:proofErr w:type="spellStart"/>
            <w:r>
              <w:rPr>
                <w:rStyle w:val="Other1"/>
              </w:rPr>
              <w:t>customer</w:t>
            </w:r>
            <w:proofErr w:type="spellEnd"/>
            <w:r>
              <w:rPr>
                <w:rStyle w:val="Other1"/>
              </w:rPr>
              <w:t xml:space="preserve"> </w:t>
            </w:r>
            <w:proofErr w:type="spellStart"/>
            <w:r>
              <w:rPr>
                <w:rStyle w:val="Other1"/>
              </w:rPr>
              <w:t>numbers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Annex</w:t>
            </w:r>
            <w:proofErr w:type="spellEnd"/>
            <w:r>
              <w:rPr>
                <w:rStyle w:val="Other1"/>
              </w:rPr>
              <w:t xml:space="preserve"> 2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Distributors</w:t>
            </w:r>
            <w:proofErr w:type="spellEnd"/>
            <w:r>
              <w:rPr>
                <w:rStyle w:val="Other1"/>
                <w:b/>
                <w:bCs/>
              </w:rPr>
              <w:t>).</w:t>
            </w:r>
          </w:p>
        </w:tc>
        <w:tc>
          <w:tcPr>
            <w:tcW w:w="4493" w:type="dxa"/>
            <w:tcBorders>
              <w:top w:val="single" w:sz="4" w:space="0" w:color="auto"/>
              <w:left w:val="single" w:sz="4" w:space="0" w:color="auto"/>
              <w:right w:val="single" w:sz="4" w:space="0" w:color="auto"/>
            </w:tcBorders>
            <w:shd w:val="clear" w:color="auto" w:fill="auto"/>
            <w:vAlign w:val="bottom"/>
          </w:tcPr>
          <w:p w14:paraId="463D52B7" w14:textId="77777777" w:rsidR="00E51CAD" w:rsidRDefault="00000000">
            <w:pPr>
              <w:pStyle w:val="Other10"/>
              <w:ind w:hanging="480"/>
              <w:jc w:val="both"/>
            </w:pPr>
            <w:r>
              <w:rPr>
                <w:rStyle w:val="Other1"/>
              </w:rPr>
              <w:t xml:space="preserve">3. Bonus bude poskytnut pouze za Výrobky odebrané Partnerem prostřednictvím stanovených odběrných míst (označených zákaznickými čísly) od distributorů uvedených v Příloze č. 2 tohoto zápisu </w:t>
            </w:r>
            <w:r>
              <w:rPr>
                <w:rStyle w:val="Other1"/>
                <w:b/>
                <w:bCs/>
              </w:rPr>
              <w:t>(Distributoři).</w:t>
            </w:r>
          </w:p>
        </w:tc>
      </w:tr>
      <w:tr w:rsidR="00E51CAD" w14:paraId="1803503F" w14:textId="77777777">
        <w:tblPrEx>
          <w:tblCellMar>
            <w:top w:w="0" w:type="dxa"/>
            <w:bottom w:w="0" w:type="dxa"/>
          </w:tblCellMar>
        </w:tblPrEx>
        <w:trPr>
          <w:trHeight w:hRule="exact" w:val="230"/>
          <w:jc w:val="center"/>
        </w:trPr>
        <w:tc>
          <w:tcPr>
            <w:tcW w:w="4342" w:type="dxa"/>
            <w:tcBorders>
              <w:top w:val="single" w:sz="4" w:space="0" w:color="auto"/>
              <w:left w:val="single" w:sz="4" w:space="0" w:color="auto"/>
            </w:tcBorders>
            <w:shd w:val="clear" w:color="auto" w:fill="auto"/>
          </w:tcPr>
          <w:p w14:paraId="0CF90986" w14:textId="77777777" w:rsidR="00E51CAD" w:rsidRDefault="00E51CAD">
            <w:pPr>
              <w:rPr>
                <w:sz w:val="10"/>
                <w:szCs w:val="10"/>
              </w:rPr>
            </w:pPr>
          </w:p>
        </w:tc>
        <w:tc>
          <w:tcPr>
            <w:tcW w:w="4493" w:type="dxa"/>
            <w:tcBorders>
              <w:top w:val="single" w:sz="4" w:space="0" w:color="auto"/>
              <w:left w:val="single" w:sz="4" w:space="0" w:color="auto"/>
              <w:right w:val="single" w:sz="4" w:space="0" w:color="auto"/>
            </w:tcBorders>
            <w:shd w:val="clear" w:color="auto" w:fill="auto"/>
          </w:tcPr>
          <w:p w14:paraId="48EF1B9E" w14:textId="77777777" w:rsidR="00E51CAD" w:rsidRDefault="00E51CAD">
            <w:pPr>
              <w:rPr>
                <w:sz w:val="10"/>
                <w:szCs w:val="10"/>
              </w:rPr>
            </w:pPr>
          </w:p>
        </w:tc>
      </w:tr>
      <w:tr w:rsidR="00E51CAD" w14:paraId="520B8292" w14:textId="77777777">
        <w:tblPrEx>
          <w:tblCellMar>
            <w:top w:w="0" w:type="dxa"/>
            <w:bottom w:w="0" w:type="dxa"/>
          </w:tblCellMar>
        </w:tblPrEx>
        <w:trPr>
          <w:trHeight w:hRule="exact" w:val="1994"/>
          <w:jc w:val="center"/>
        </w:trPr>
        <w:tc>
          <w:tcPr>
            <w:tcW w:w="4342" w:type="dxa"/>
            <w:tcBorders>
              <w:top w:val="single" w:sz="4" w:space="0" w:color="auto"/>
              <w:left w:val="single" w:sz="4" w:space="0" w:color="auto"/>
            </w:tcBorders>
            <w:shd w:val="clear" w:color="auto" w:fill="auto"/>
            <w:vAlign w:val="bottom"/>
          </w:tcPr>
          <w:p w14:paraId="522A3E2D" w14:textId="77777777" w:rsidR="00E51CAD" w:rsidRDefault="00000000">
            <w:pPr>
              <w:pStyle w:val="Other10"/>
              <w:ind w:hanging="480"/>
              <w:jc w:val="both"/>
            </w:pPr>
            <w:r>
              <w:rPr>
                <w:rStyle w:val="Other1"/>
              </w:rPr>
              <w:t xml:space="preserve">4.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determined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finál </w:t>
            </w:r>
            <w:proofErr w:type="spellStart"/>
            <w:r>
              <w:rPr>
                <w:rStyle w:val="Other1"/>
              </w:rPr>
              <w:t>purchase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actually</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(plus any </w:t>
            </w:r>
            <w:proofErr w:type="spellStart"/>
            <w:r>
              <w:rPr>
                <w:rStyle w:val="Other1"/>
              </w:rPr>
              <w:t>potential</w:t>
            </w:r>
            <w:proofErr w:type="spellEnd"/>
            <w:r>
              <w:rPr>
                <w:rStyle w:val="Other1"/>
              </w:rPr>
              <w:t xml:space="preserve"> </w:t>
            </w:r>
            <w:proofErr w:type="spellStart"/>
            <w:r>
              <w:rPr>
                <w:rStyle w:val="Other1"/>
              </w:rPr>
              <w:t>discounts</w:t>
            </w:r>
            <w:proofErr w:type="spellEnd"/>
            <w:r>
              <w:rPr>
                <w:rStyle w:val="Other1"/>
              </w:rPr>
              <w:t xml:space="preserve">, </w:t>
            </w:r>
            <w:proofErr w:type="spellStart"/>
            <w:proofErr w:type="gramStart"/>
            <w:r>
              <w:rPr>
                <w:rStyle w:val="Other1"/>
              </w:rPr>
              <w:t>bonuses</w:t>
            </w:r>
            <w:proofErr w:type="spellEnd"/>
            <w:r>
              <w:rPr>
                <w:rStyle w:val="Other1"/>
              </w:rPr>
              <w:t>,</w:t>
            </w:r>
            <w:proofErr w:type="gramEnd"/>
            <w:r>
              <w:rPr>
                <w:rStyle w:val="Other1"/>
              </w:rPr>
              <w:t xml:space="preserve"> </w:t>
            </w:r>
            <w:proofErr w:type="spellStart"/>
            <w:r>
              <w:rPr>
                <w:rStyle w:val="Other1"/>
              </w:rPr>
              <w:t>etc</w:t>
            </w:r>
            <w:proofErr w:type="spellEnd"/>
            <w:r>
              <w:rPr>
                <w:rStyle w:val="Other1"/>
              </w:rPr>
              <w:t xml:space="preserve">.), minus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business </w:t>
            </w:r>
            <w:proofErr w:type="spellStart"/>
            <w:r>
              <w:rPr>
                <w:rStyle w:val="Other1"/>
              </w:rPr>
              <w:t>margin</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statutory</w:t>
            </w:r>
            <w:proofErr w:type="spellEnd"/>
            <w:r>
              <w:rPr>
                <w:rStyle w:val="Other1"/>
              </w:rPr>
              <w:t xml:space="preserve"> VAT (</w:t>
            </w:r>
            <w:proofErr w:type="spellStart"/>
            <w:r>
              <w:rPr>
                <w:rStyle w:val="Other1"/>
              </w:rPr>
              <w:t>the</w:t>
            </w:r>
            <w:proofErr w:type="spellEnd"/>
            <w:r>
              <w:rPr>
                <w:rStyle w:val="Other1"/>
              </w:rPr>
              <w:t xml:space="preserve"> </w:t>
            </w:r>
            <w:proofErr w:type="spellStart"/>
            <w:r>
              <w:rPr>
                <w:rStyle w:val="Other1"/>
                <w:b/>
                <w:bCs/>
              </w:rPr>
              <w:t>Selling</w:t>
            </w:r>
            <w:proofErr w:type="spellEnd"/>
            <w:r>
              <w:rPr>
                <w:rStyle w:val="Other1"/>
                <w:b/>
                <w:bCs/>
              </w:rPr>
              <w:t xml:space="preserve"> </w:t>
            </w:r>
            <w:proofErr w:type="spellStart"/>
            <w:r>
              <w:rPr>
                <w:rStyle w:val="Other1"/>
                <w:b/>
                <w:bCs/>
              </w:rPr>
              <w:t>Price</w:t>
            </w:r>
            <w:proofErr w:type="spellEnd"/>
            <w:r>
              <w:rPr>
                <w:rStyle w:val="Other1"/>
                <w:b/>
                <w:bCs/>
              </w:rPr>
              <w:t>).</w:t>
            </w:r>
          </w:p>
        </w:tc>
        <w:tc>
          <w:tcPr>
            <w:tcW w:w="4493" w:type="dxa"/>
            <w:tcBorders>
              <w:top w:val="single" w:sz="4" w:space="0" w:color="auto"/>
              <w:left w:val="single" w:sz="4" w:space="0" w:color="auto"/>
              <w:right w:val="single" w:sz="4" w:space="0" w:color="auto"/>
            </w:tcBorders>
            <w:shd w:val="clear" w:color="auto" w:fill="auto"/>
          </w:tcPr>
          <w:p w14:paraId="39A03484" w14:textId="77777777" w:rsidR="00E51CAD" w:rsidRDefault="00000000">
            <w:pPr>
              <w:pStyle w:val="Other10"/>
              <w:ind w:hanging="480"/>
              <w:jc w:val="both"/>
            </w:pPr>
            <w:r>
              <w:rPr>
                <w:rStyle w:val="Other1"/>
              </w:rPr>
              <w:t xml:space="preserve">4. Pro účely výpočtu Bonusu bude cena Výrobků stanovena ve výši konečné kupní ceny, za kterou Partner Výrobky od Distributorů skutečně nakoupil (po započtení všech případných slev, bonusů apod.), po odečtení obchodní přirážky Distributora a zákonné sazby DPH </w:t>
            </w:r>
            <w:r>
              <w:rPr>
                <w:rStyle w:val="Other1"/>
                <w:b/>
                <w:bCs/>
              </w:rPr>
              <w:t>(Prodejní cena).</w:t>
            </w:r>
          </w:p>
        </w:tc>
      </w:tr>
      <w:tr w:rsidR="00E51CAD" w14:paraId="2D6CF7D9" w14:textId="77777777">
        <w:tblPrEx>
          <w:tblCellMar>
            <w:top w:w="0" w:type="dxa"/>
            <w:bottom w:w="0" w:type="dxa"/>
          </w:tblCellMar>
        </w:tblPrEx>
        <w:trPr>
          <w:trHeight w:hRule="exact" w:val="230"/>
          <w:jc w:val="center"/>
        </w:trPr>
        <w:tc>
          <w:tcPr>
            <w:tcW w:w="4342" w:type="dxa"/>
            <w:tcBorders>
              <w:top w:val="single" w:sz="4" w:space="0" w:color="auto"/>
              <w:left w:val="single" w:sz="4" w:space="0" w:color="auto"/>
            </w:tcBorders>
            <w:shd w:val="clear" w:color="auto" w:fill="auto"/>
          </w:tcPr>
          <w:p w14:paraId="1E9CF3FB" w14:textId="77777777" w:rsidR="00E51CAD" w:rsidRDefault="00E51CAD">
            <w:pPr>
              <w:rPr>
                <w:sz w:val="10"/>
                <w:szCs w:val="10"/>
              </w:rPr>
            </w:pPr>
          </w:p>
        </w:tc>
        <w:tc>
          <w:tcPr>
            <w:tcW w:w="4493" w:type="dxa"/>
            <w:tcBorders>
              <w:top w:val="single" w:sz="4" w:space="0" w:color="auto"/>
              <w:left w:val="single" w:sz="4" w:space="0" w:color="auto"/>
              <w:right w:val="single" w:sz="4" w:space="0" w:color="auto"/>
            </w:tcBorders>
            <w:shd w:val="clear" w:color="auto" w:fill="auto"/>
          </w:tcPr>
          <w:p w14:paraId="0648AEF7" w14:textId="77777777" w:rsidR="00E51CAD" w:rsidRDefault="00E51CAD">
            <w:pPr>
              <w:rPr>
                <w:sz w:val="10"/>
                <w:szCs w:val="10"/>
              </w:rPr>
            </w:pPr>
          </w:p>
        </w:tc>
      </w:tr>
      <w:tr w:rsidR="00E51CAD" w14:paraId="25A2C26E" w14:textId="77777777">
        <w:tblPrEx>
          <w:tblCellMar>
            <w:top w:w="0" w:type="dxa"/>
            <w:bottom w:w="0" w:type="dxa"/>
          </w:tblCellMar>
        </w:tblPrEx>
        <w:trPr>
          <w:trHeight w:hRule="exact" w:val="893"/>
          <w:jc w:val="center"/>
        </w:trPr>
        <w:tc>
          <w:tcPr>
            <w:tcW w:w="4342" w:type="dxa"/>
            <w:tcBorders>
              <w:top w:val="single" w:sz="4" w:space="0" w:color="auto"/>
              <w:left w:val="single" w:sz="4" w:space="0" w:color="auto"/>
            </w:tcBorders>
            <w:shd w:val="clear" w:color="auto" w:fill="auto"/>
            <w:vAlign w:val="bottom"/>
          </w:tcPr>
          <w:p w14:paraId="486D0990" w14:textId="77777777" w:rsidR="00E51CAD" w:rsidRDefault="00000000">
            <w:pPr>
              <w:pStyle w:val="Other10"/>
              <w:ind w:hanging="480"/>
              <w:jc w:val="both"/>
            </w:pPr>
            <w:r>
              <w:rPr>
                <w:rStyle w:val="Other1"/>
              </w:rPr>
              <w:t xml:space="preserve">5. </w:t>
            </w:r>
            <w:proofErr w:type="spellStart"/>
            <w:r>
              <w:rPr>
                <w:rStyle w:val="Other1"/>
              </w:rPr>
              <w:t>The</w:t>
            </w:r>
            <w:proofErr w:type="spellEnd"/>
            <w:r>
              <w:rPr>
                <w:rStyle w:val="Other1"/>
              </w:rPr>
              <w:t xml:space="preserve"> period </w:t>
            </w:r>
            <w:proofErr w:type="spellStart"/>
            <w:r>
              <w:rPr>
                <w:rStyle w:val="Other1"/>
              </w:rPr>
              <w:t>stipulated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b/>
                <w:bCs/>
              </w:rPr>
              <w:t>Decisive</w:t>
            </w:r>
            <w:proofErr w:type="spellEnd"/>
            <w:r>
              <w:rPr>
                <w:rStyle w:val="Other1"/>
                <w:b/>
                <w:bCs/>
              </w:rPr>
              <w:t xml:space="preserve"> Period).</w:t>
            </w:r>
          </w:p>
        </w:tc>
        <w:tc>
          <w:tcPr>
            <w:tcW w:w="4493" w:type="dxa"/>
            <w:tcBorders>
              <w:top w:val="single" w:sz="4" w:space="0" w:color="auto"/>
              <w:left w:val="single" w:sz="4" w:space="0" w:color="auto"/>
              <w:right w:val="single" w:sz="4" w:space="0" w:color="auto"/>
            </w:tcBorders>
            <w:shd w:val="clear" w:color="auto" w:fill="auto"/>
          </w:tcPr>
          <w:p w14:paraId="1A14A8F7" w14:textId="77777777" w:rsidR="00E51CAD" w:rsidRDefault="00000000">
            <w:pPr>
              <w:pStyle w:val="Other10"/>
              <w:ind w:hanging="480"/>
              <w:jc w:val="both"/>
            </w:pPr>
            <w:r>
              <w:rPr>
                <w:rStyle w:val="Other1"/>
              </w:rPr>
              <w:t xml:space="preserve">5. Rozhodným obdobím pro výpočet Bonusu je období uvedené v Příloze č. 1 tohoto zápisu </w:t>
            </w:r>
            <w:r>
              <w:rPr>
                <w:rStyle w:val="Other1"/>
                <w:b/>
                <w:bCs/>
              </w:rPr>
              <w:t>(Rozhodné období).</w:t>
            </w:r>
          </w:p>
        </w:tc>
      </w:tr>
      <w:tr w:rsidR="00E51CAD" w14:paraId="5A3CD85A" w14:textId="77777777">
        <w:tblPrEx>
          <w:tblCellMar>
            <w:top w:w="0" w:type="dxa"/>
            <w:bottom w:w="0" w:type="dxa"/>
          </w:tblCellMar>
        </w:tblPrEx>
        <w:trPr>
          <w:trHeight w:hRule="exact" w:val="230"/>
          <w:jc w:val="center"/>
        </w:trPr>
        <w:tc>
          <w:tcPr>
            <w:tcW w:w="4342" w:type="dxa"/>
            <w:tcBorders>
              <w:top w:val="single" w:sz="4" w:space="0" w:color="auto"/>
              <w:left w:val="single" w:sz="4" w:space="0" w:color="auto"/>
            </w:tcBorders>
            <w:shd w:val="clear" w:color="auto" w:fill="auto"/>
          </w:tcPr>
          <w:p w14:paraId="7009C05D" w14:textId="77777777" w:rsidR="00E51CAD" w:rsidRDefault="00E51CAD">
            <w:pPr>
              <w:rPr>
                <w:sz w:val="10"/>
                <w:szCs w:val="10"/>
              </w:rPr>
            </w:pPr>
          </w:p>
        </w:tc>
        <w:tc>
          <w:tcPr>
            <w:tcW w:w="4493" w:type="dxa"/>
            <w:tcBorders>
              <w:top w:val="single" w:sz="4" w:space="0" w:color="auto"/>
              <w:left w:val="single" w:sz="4" w:space="0" w:color="auto"/>
              <w:right w:val="single" w:sz="4" w:space="0" w:color="auto"/>
            </w:tcBorders>
            <w:shd w:val="clear" w:color="auto" w:fill="auto"/>
          </w:tcPr>
          <w:p w14:paraId="412597C9" w14:textId="77777777" w:rsidR="00E51CAD" w:rsidRDefault="00E51CAD">
            <w:pPr>
              <w:rPr>
                <w:sz w:val="10"/>
                <w:szCs w:val="10"/>
              </w:rPr>
            </w:pPr>
          </w:p>
        </w:tc>
      </w:tr>
      <w:tr w:rsidR="00E51CAD" w14:paraId="53180B23" w14:textId="77777777">
        <w:tblPrEx>
          <w:tblCellMar>
            <w:top w:w="0" w:type="dxa"/>
            <w:bottom w:w="0" w:type="dxa"/>
          </w:tblCellMar>
        </w:tblPrEx>
        <w:trPr>
          <w:trHeight w:hRule="exact" w:val="2650"/>
          <w:jc w:val="center"/>
        </w:trPr>
        <w:tc>
          <w:tcPr>
            <w:tcW w:w="4342" w:type="dxa"/>
            <w:tcBorders>
              <w:top w:val="single" w:sz="4" w:space="0" w:color="auto"/>
              <w:left w:val="single" w:sz="4" w:space="0" w:color="auto"/>
            </w:tcBorders>
            <w:shd w:val="clear" w:color="auto" w:fill="auto"/>
            <w:vAlign w:val="bottom"/>
          </w:tcPr>
          <w:p w14:paraId="6B44E8D5" w14:textId="77777777" w:rsidR="00E51CAD" w:rsidRDefault="00000000">
            <w:pPr>
              <w:pStyle w:val="Other10"/>
              <w:ind w:hanging="480"/>
              <w:jc w:val="both"/>
            </w:pPr>
            <w:r>
              <w:rPr>
                <w:rStyle w:val="Other1"/>
              </w:rPr>
              <w:t xml:space="preserve">6.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sum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through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Value</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Products</w:t>
            </w:r>
            <w:proofErr w:type="spellEnd"/>
            <w:r>
              <w:rPr>
                <w:rStyle w:val="Other1"/>
                <w:b/>
                <w:bCs/>
              </w:rPr>
              <w:t xml:space="preserve">) </w:t>
            </w:r>
            <w:proofErr w:type="spellStart"/>
            <w:r>
              <w:rPr>
                <w:rStyle w:val="Other1"/>
              </w:rPr>
              <w:t>during</w:t>
            </w:r>
            <w:proofErr w:type="spellEnd"/>
            <w:r>
              <w:rPr>
                <w:rStyle w:val="Other1"/>
              </w:rPr>
              <w:t xml:space="preserve"> any </w:t>
            </w:r>
            <w:proofErr w:type="spellStart"/>
            <w:r>
              <w:rPr>
                <w:rStyle w:val="Other1"/>
              </w:rPr>
              <w:t>Decisive</w:t>
            </w:r>
            <w:proofErr w:type="spellEnd"/>
            <w:r>
              <w:rPr>
                <w:rStyle w:val="Other1"/>
              </w:rPr>
              <w:t xml:space="preserve"> Period </w:t>
            </w:r>
            <w:proofErr w:type="spellStart"/>
            <w:r>
              <w:rPr>
                <w:rStyle w:val="Other1"/>
              </w:rPr>
              <w:t>exceeds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equals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table </w:t>
            </w:r>
            <w:proofErr w:type="spellStart"/>
            <w:r>
              <w:rPr>
                <w:rStyle w:val="Other1"/>
              </w:rPr>
              <w:t>included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the</w:t>
            </w:r>
            <w:proofErr w:type="spellEnd"/>
            <w:r>
              <w:rPr>
                <w:rStyle w:val="Other1"/>
              </w:rPr>
              <w:t xml:space="preserve"> </w:t>
            </w:r>
            <w:r>
              <w:rPr>
                <w:rStyle w:val="Other1"/>
                <w:b/>
                <w:bCs/>
              </w:rPr>
              <w:t xml:space="preserve">Limit) </w:t>
            </w:r>
            <w:proofErr w:type="spellStart"/>
            <w:r>
              <w:rPr>
                <w:rStyle w:val="Other1"/>
              </w:rPr>
              <w:t>unless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stipulates</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in </w:t>
            </w:r>
            <w:proofErr w:type="spellStart"/>
            <w:r>
              <w:rPr>
                <w:rStyle w:val="Other1"/>
              </w:rPr>
              <w:t>the</w:t>
            </w:r>
            <w:proofErr w:type="spellEnd"/>
            <w:r>
              <w:rPr>
                <w:rStyle w:val="Other1"/>
              </w:rPr>
              <w:t xml:space="preserve"> table.</w:t>
            </w:r>
          </w:p>
        </w:tc>
        <w:tc>
          <w:tcPr>
            <w:tcW w:w="4493" w:type="dxa"/>
            <w:tcBorders>
              <w:top w:val="single" w:sz="4" w:space="0" w:color="auto"/>
              <w:left w:val="single" w:sz="4" w:space="0" w:color="auto"/>
              <w:right w:val="single" w:sz="4" w:space="0" w:color="auto"/>
            </w:tcBorders>
            <w:shd w:val="clear" w:color="auto" w:fill="auto"/>
          </w:tcPr>
          <w:p w14:paraId="4DA5220C" w14:textId="77777777" w:rsidR="00E51CAD" w:rsidRDefault="00000000">
            <w:pPr>
              <w:pStyle w:val="Other10"/>
              <w:ind w:hanging="480"/>
              <w:jc w:val="both"/>
            </w:pPr>
            <w:r>
              <w:rPr>
                <w:rStyle w:val="Other1"/>
              </w:rPr>
              <w:t xml:space="preserve">6. Společnost poskytne Partnerovi Bonus v případě, že součet Prodejních cen Výrobků nakoupených Partnerem od Distributorů prostřednictvím stanovených odběrných míst </w:t>
            </w:r>
            <w:r>
              <w:rPr>
                <w:rStyle w:val="Other1"/>
                <w:b/>
                <w:bCs/>
              </w:rPr>
              <w:t xml:space="preserve">(Hodnota Výrobků) </w:t>
            </w:r>
            <w:r>
              <w:rPr>
                <w:rStyle w:val="Other1"/>
              </w:rPr>
              <w:t xml:space="preserve">v průběhu jakéhokoliv Rozhodného období překročí nebo se bude rovnat částce stanovené pro Výrobky (nebo jejich část) v příslušné tabulce uvedené v Příloze č. 1 </w:t>
            </w:r>
            <w:r>
              <w:rPr>
                <w:rStyle w:val="Other1"/>
                <w:b/>
                <w:bCs/>
              </w:rPr>
              <w:t xml:space="preserve">(Limit), </w:t>
            </w:r>
            <w:r>
              <w:rPr>
                <w:rStyle w:val="Other1"/>
              </w:rPr>
              <w:t>není-li ve Smlouvě stanoveno jinak. Bonus bude poskytnut ve výši stanovené v této tabulce.</w:t>
            </w:r>
          </w:p>
        </w:tc>
      </w:tr>
      <w:tr w:rsidR="00E51CAD" w14:paraId="255BD234" w14:textId="77777777">
        <w:tblPrEx>
          <w:tblCellMar>
            <w:top w:w="0" w:type="dxa"/>
            <w:bottom w:w="0" w:type="dxa"/>
          </w:tblCellMar>
        </w:tblPrEx>
        <w:trPr>
          <w:trHeight w:hRule="exact" w:val="230"/>
          <w:jc w:val="center"/>
        </w:trPr>
        <w:tc>
          <w:tcPr>
            <w:tcW w:w="4342" w:type="dxa"/>
            <w:tcBorders>
              <w:top w:val="single" w:sz="4" w:space="0" w:color="auto"/>
              <w:left w:val="single" w:sz="4" w:space="0" w:color="auto"/>
            </w:tcBorders>
            <w:shd w:val="clear" w:color="auto" w:fill="auto"/>
          </w:tcPr>
          <w:p w14:paraId="5C702351" w14:textId="77777777" w:rsidR="00E51CAD" w:rsidRDefault="00E51CAD">
            <w:pPr>
              <w:rPr>
                <w:sz w:val="10"/>
                <w:szCs w:val="10"/>
              </w:rPr>
            </w:pPr>
          </w:p>
        </w:tc>
        <w:tc>
          <w:tcPr>
            <w:tcW w:w="4493" w:type="dxa"/>
            <w:tcBorders>
              <w:top w:val="single" w:sz="4" w:space="0" w:color="auto"/>
              <w:left w:val="single" w:sz="4" w:space="0" w:color="auto"/>
              <w:right w:val="single" w:sz="4" w:space="0" w:color="auto"/>
            </w:tcBorders>
            <w:shd w:val="clear" w:color="auto" w:fill="auto"/>
          </w:tcPr>
          <w:p w14:paraId="5507BFF4" w14:textId="77777777" w:rsidR="00E51CAD" w:rsidRDefault="00E51CAD">
            <w:pPr>
              <w:rPr>
                <w:sz w:val="10"/>
                <w:szCs w:val="10"/>
              </w:rPr>
            </w:pPr>
          </w:p>
        </w:tc>
      </w:tr>
      <w:tr w:rsidR="00E51CAD" w14:paraId="283C8BA7" w14:textId="77777777">
        <w:tblPrEx>
          <w:tblCellMar>
            <w:top w:w="0" w:type="dxa"/>
            <w:bottom w:w="0" w:type="dxa"/>
          </w:tblCellMar>
        </w:tblPrEx>
        <w:trPr>
          <w:trHeight w:hRule="exact" w:val="3773"/>
          <w:jc w:val="center"/>
        </w:trPr>
        <w:tc>
          <w:tcPr>
            <w:tcW w:w="4342" w:type="dxa"/>
            <w:tcBorders>
              <w:top w:val="single" w:sz="4" w:space="0" w:color="auto"/>
              <w:left w:val="single" w:sz="4" w:space="0" w:color="auto"/>
              <w:bottom w:val="single" w:sz="4" w:space="0" w:color="auto"/>
            </w:tcBorders>
            <w:shd w:val="clear" w:color="auto" w:fill="auto"/>
          </w:tcPr>
          <w:p w14:paraId="4E9BD135" w14:textId="77777777" w:rsidR="00E51CAD" w:rsidRDefault="00000000">
            <w:pPr>
              <w:pStyle w:val="Other10"/>
              <w:numPr>
                <w:ilvl w:val="0"/>
                <w:numId w:val="1"/>
              </w:numPr>
              <w:tabs>
                <w:tab w:val="left" w:pos="374"/>
              </w:tabs>
              <w:ind w:left="0"/>
              <w:jc w:val="both"/>
            </w:pPr>
            <w:proofErr w:type="spellStart"/>
            <w:r>
              <w:rPr>
                <w:rStyle w:val="Other1"/>
              </w:rPr>
              <w:t>If</w:t>
            </w:r>
            <w:proofErr w:type="spellEnd"/>
            <w:r>
              <w:rPr>
                <w:rStyle w:val="Other1"/>
              </w:rPr>
              <w:t xml:space="preserve"> these </w:t>
            </w:r>
            <w:proofErr w:type="spellStart"/>
            <w:r>
              <w:rPr>
                <w:rStyle w:val="Other1"/>
              </w:rPr>
              <w:t>minutes</w:t>
            </w:r>
            <w:proofErr w:type="spellEnd"/>
            <w:r>
              <w:rPr>
                <w:rStyle w:val="Other1"/>
              </w:rPr>
              <w:t xml:space="preserve"> are </w:t>
            </w:r>
            <w:proofErr w:type="spellStart"/>
            <w:r>
              <w:rPr>
                <w:rStyle w:val="Other1"/>
              </w:rPr>
              <w:t>subject</w:t>
            </w:r>
            <w:proofErr w:type="spellEnd"/>
            <w:r>
              <w:rPr>
                <w:rStyle w:val="Other1"/>
              </w:rPr>
              <w:t xml:space="preserve"> to </w:t>
            </w:r>
            <w:proofErr w:type="spellStart"/>
            <w:r>
              <w:rPr>
                <w:rStyle w:val="Other1"/>
              </w:rPr>
              <w:t>mandatory</w:t>
            </w:r>
            <w:proofErr w:type="spellEnd"/>
          </w:p>
          <w:p w14:paraId="4AB5C08F" w14:textId="77777777" w:rsidR="00E51CAD" w:rsidRDefault="00000000">
            <w:pPr>
              <w:pStyle w:val="Other10"/>
              <w:spacing w:after="200"/>
              <w:ind w:firstLine="20"/>
              <w:jc w:val="both"/>
            </w:pPr>
            <w:proofErr w:type="spellStart"/>
            <w:r>
              <w:rPr>
                <w:rStyle w:val="Other1"/>
              </w:rPr>
              <w:t>publication</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Act</w:t>
            </w:r>
            <w:proofErr w:type="spellEnd"/>
            <w:r>
              <w:rPr>
                <w:rStyle w:val="Other1"/>
              </w:rPr>
              <w:t xml:space="preserve"> No. 340/2015 </w:t>
            </w:r>
            <w:proofErr w:type="spellStart"/>
            <w:r>
              <w:rPr>
                <w:rStyle w:val="Other1"/>
              </w:rPr>
              <w:t>Coll</w:t>
            </w:r>
            <w:proofErr w:type="spellEnd"/>
            <w:r>
              <w:rPr>
                <w:rStyle w:val="Other1"/>
              </w:rPr>
              <w:t xml:space="preserve">., on speciál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effects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certain</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of</w:t>
            </w:r>
            <w:proofErr w:type="spellEnd"/>
            <w:r>
              <w:rPr>
                <w:rStyle w:val="Other1"/>
              </w:rPr>
              <w:t xml:space="preserve"> such </w:t>
            </w:r>
            <w:proofErr w:type="spellStart"/>
            <w:r>
              <w:rPr>
                <w:rStyle w:val="Other1"/>
              </w:rPr>
              <w:t>contracts</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Contracts</w:t>
            </w:r>
            <w:proofErr w:type="spellEnd"/>
            <w:r>
              <w:rPr>
                <w:rStyle w:val="Other1"/>
                <w:b/>
                <w:bCs/>
              </w:rPr>
              <w:t xml:space="preserve"> </w:t>
            </w:r>
            <w:proofErr w:type="spellStart"/>
            <w:r>
              <w:rPr>
                <w:rStyle w:val="Other1"/>
                <w:b/>
                <w:bCs/>
              </w:rPr>
              <w:t>Register</w:t>
            </w:r>
            <w:proofErr w:type="spellEnd"/>
            <w:r>
              <w:rPr>
                <w:rStyle w:val="Other1"/>
                <w:b/>
                <w:bCs/>
              </w:rPr>
              <w:t xml:space="preserve"> </w:t>
            </w:r>
            <w:proofErr w:type="spellStart"/>
            <w:r>
              <w:rPr>
                <w:rStyle w:val="Other1"/>
                <w:b/>
                <w:bCs/>
              </w:rPr>
              <w:t>Act</w:t>
            </w:r>
            <w:proofErr w:type="spellEnd"/>
            <w:r>
              <w:rPr>
                <w:rStyle w:val="Other1"/>
                <w:b/>
                <w:bCs/>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as </w:t>
            </w:r>
            <w:proofErr w:type="spellStart"/>
            <w:r>
              <w:rPr>
                <w:rStyle w:val="Other1"/>
              </w:rPr>
              <w:t>follows</w:t>
            </w:r>
            <w:proofErr w:type="spellEnd"/>
            <w:r>
              <w:rPr>
                <w:rStyle w:val="Other1"/>
              </w:rPr>
              <w:t>:</w:t>
            </w:r>
          </w:p>
          <w:p w14:paraId="39A913C7" w14:textId="77777777" w:rsidR="00E51CAD" w:rsidRDefault="00000000">
            <w:pPr>
              <w:pStyle w:val="Other10"/>
              <w:ind w:hanging="320"/>
              <w:jc w:val="both"/>
            </w:pPr>
            <w:r>
              <w:rPr>
                <w:rStyle w:val="Other1"/>
              </w:rPr>
              <w:t xml:space="preserve">a.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represents</w:t>
            </w:r>
            <w:proofErr w:type="spellEnd"/>
            <w:r>
              <w:rPr>
                <w:rStyle w:val="Other1"/>
              </w:rPr>
              <w:t xml:space="preserve"> and </w:t>
            </w:r>
            <w:proofErr w:type="spellStart"/>
            <w:r>
              <w:rPr>
                <w:rStyle w:val="Other1"/>
              </w:rPr>
              <w:t>confirms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certain</w:t>
            </w:r>
            <w:proofErr w:type="spellEnd"/>
            <w:r>
              <w:rPr>
                <w:rStyle w:val="Other1"/>
              </w:rPr>
              <w:t xml:space="preserve"> </w:t>
            </w:r>
            <w:proofErr w:type="spellStart"/>
            <w:r>
              <w:rPr>
                <w:rStyle w:val="Other1"/>
              </w:rPr>
              <w:t>information</w:t>
            </w:r>
            <w:proofErr w:type="spellEnd"/>
            <w:r>
              <w:rPr>
                <w:rStyle w:val="Other1"/>
              </w:rPr>
              <w:t xml:space="preserve"> </w:t>
            </w:r>
            <w:proofErr w:type="spellStart"/>
            <w:r>
              <w:rPr>
                <w:rStyle w:val="Other1"/>
              </w:rPr>
              <w:t>comprised</w:t>
            </w:r>
            <w:proofErr w:type="spellEnd"/>
            <w:r>
              <w:rPr>
                <w:rStyle w:val="Other1"/>
              </w:rPr>
              <w:t xml:space="preserve"> in these </w:t>
            </w:r>
            <w:proofErr w:type="spellStart"/>
            <w:r>
              <w:rPr>
                <w:rStyle w:val="Other1"/>
              </w:rPr>
              <w:t>minutes</w:t>
            </w:r>
            <w:proofErr w:type="spellEnd"/>
            <w:r>
              <w:rPr>
                <w:rStyle w:val="Other1"/>
              </w:rPr>
              <w:t xml:space="preserve"> and </w:t>
            </w:r>
            <w:proofErr w:type="spellStart"/>
            <w:r>
              <w:rPr>
                <w:rStyle w:val="Other1"/>
              </w:rPr>
              <w:t>their</w:t>
            </w:r>
            <w:proofErr w:type="spellEnd"/>
            <w:r>
              <w:rPr>
                <w:rStyle w:val="Other1"/>
              </w:rPr>
              <w:t xml:space="preserve"> </w:t>
            </w:r>
            <w:proofErr w:type="spellStart"/>
            <w:r>
              <w:rPr>
                <w:rStyle w:val="Other1"/>
              </w:rPr>
              <w:t>annexes</w:t>
            </w:r>
            <w:proofErr w:type="spellEnd"/>
            <w:r>
              <w:rPr>
                <w:rStyle w:val="Other1"/>
              </w:rPr>
              <w:t xml:space="preserve"> </w:t>
            </w:r>
            <w:proofErr w:type="spellStart"/>
            <w:r>
              <w:rPr>
                <w:rStyle w:val="Other1"/>
              </w:rPr>
              <w:t>constitutes</w:t>
            </w:r>
            <w:proofErr w:type="spellEnd"/>
            <w:r>
              <w:rPr>
                <w:rStyle w:val="Other1"/>
              </w:rPr>
              <w:t xml:space="preserve"> business </w:t>
            </w:r>
            <w:proofErr w:type="spellStart"/>
            <w:r>
              <w:rPr>
                <w:rStyle w:val="Other1"/>
              </w:rPr>
              <w:t>secrets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meaning</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Section</w:t>
            </w:r>
            <w:proofErr w:type="spellEnd"/>
            <w:r>
              <w:rPr>
                <w:rStyle w:val="Other1"/>
              </w:rPr>
              <w:t xml:space="preserve"> 504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and </w:t>
            </w:r>
            <w:proofErr w:type="spellStart"/>
            <w:r>
              <w:rPr>
                <w:rStyle w:val="Other1"/>
              </w:rPr>
              <w:t>thus</w:t>
            </w:r>
            <w:proofErr w:type="spellEnd"/>
            <w:r>
              <w:rPr>
                <w:rStyle w:val="Other1"/>
              </w:rPr>
              <w:t xml:space="preserve"> </w:t>
            </w:r>
            <w:proofErr w:type="spellStart"/>
            <w:r>
              <w:rPr>
                <w:rStyle w:val="Other1"/>
              </w:rPr>
              <w:t>requires</w:t>
            </w:r>
            <w:proofErr w:type="spellEnd"/>
            <w:r>
              <w:rPr>
                <w:rStyle w:val="Other1"/>
              </w:rPr>
              <w:t xml:space="preserve"> </w:t>
            </w:r>
            <w:proofErr w:type="spellStart"/>
            <w:r>
              <w:rPr>
                <w:rStyle w:val="Other1"/>
              </w:rPr>
              <w:t>that</w:t>
            </w:r>
            <w:proofErr w:type="spellEnd"/>
            <w:r>
              <w:rPr>
                <w:rStyle w:val="Other1"/>
              </w:rPr>
              <w:t xml:space="preserve"> such </w:t>
            </w:r>
            <w:proofErr w:type="spellStart"/>
            <w:r>
              <w:rPr>
                <w:rStyle w:val="Other1"/>
              </w:rPr>
              <w:t>information</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kept</w:t>
            </w:r>
            <w:proofErr w:type="spellEnd"/>
            <w:r>
              <w:rPr>
                <w:rStyle w:val="Other1"/>
              </w:rPr>
              <w:t xml:space="preserve"> </w:t>
            </w:r>
            <w:proofErr w:type="spellStart"/>
            <w:r>
              <w:rPr>
                <w:rStyle w:val="Other1"/>
              </w:rPr>
              <w:t>secret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includes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information</w:t>
            </w:r>
            <w:proofErr w:type="spellEnd"/>
            <w:r>
              <w:rPr>
                <w:rStyle w:val="Other1"/>
              </w:rPr>
              <w:t>:</w:t>
            </w:r>
          </w:p>
        </w:tc>
        <w:tc>
          <w:tcPr>
            <w:tcW w:w="4493" w:type="dxa"/>
            <w:tcBorders>
              <w:top w:val="single" w:sz="4" w:space="0" w:color="auto"/>
              <w:left w:val="single" w:sz="4" w:space="0" w:color="auto"/>
              <w:bottom w:val="single" w:sz="4" w:space="0" w:color="auto"/>
              <w:right w:val="single" w:sz="4" w:space="0" w:color="auto"/>
            </w:tcBorders>
            <w:shd w:val="clear" w:color="auto" w:fill="auto"/>
          </w:tcPr>
          <w:p w14:paraId="26688D5D" w14:textId="77777777" w:rsidR="00E51CAD" w:rsidRDefault="00000000">
            <w:pPr>
              <w:pStyle w:val="Other10"/>
              <w:numPr>
                <w:ilvl w:val="0"/>
                <w:numId w:val="2"/>
              </w:numPr>
              <w:tabs>
                <w:tab w:val="left" w:pos="403"/>
              </w:tabs>
              <w:spacing w:after="200"/>
              <w:ind w:hanging="480"/>
              <w:jc w:val="both"/>
            </w:pPr>
            <w:r>
              <w:rPr>
                <w:rStyle w:val="Other1"/>
              </w:rPr>
              <w:t xml:space="preserve">Pro případ, že tento zápis musí být povinně zveřejněn dle zákona č. 340/2015 Sb., o zvláštních podmínkách účinnosti některých smluv, uveřejňování těchto smluv a o registru smluv </w:t>
            </w:r>
            <w:r>
              <w:rPr>
                <w:rStyle w:val="Other1"/>
                <w:b/>
                <w:bCs/>
              </w:rPr>
              <w:t xml:space="preserve">(zákon o registru smluv), </w:t>
            </w:r>
            <w:r>
              <w:rPr>
                <w:rStyle w:val="Other1"/>
              </w:rPr>
              <w:t>se smluvní strany dohodly následujícím způsobem:</w:t>
            </w:r>
          </w:p>
          <w:p w14:paraId="1403FAFC" w14:textId="77777777" w:rsidR="00E51CAD" w:rsidRDefault="00000000">
            <w:pPr>
              <w:pStyle w:val="Other10"/>
              <w:spacing w:after="200"/>
              <w:ind w:hanging="480"/>
              <w:jc w:val="both"/>
            </w:pPr>
            <w:r>
              <w:rPr>
                <w:rStyle w:val="Other1"/>
              </w:rPr>
              <w:t>a. Společnost prohlašuje a potvrzuje, že určité informace obsažené v tomto zápise a jeho přílohách jsou obchodním tajemstvím Společnosti ve smyslu § 504 občanského zákoníku a že tedy požaduje, aby byly tyto informace utajeny. Jedná se o následující informace:</w:t>
            </w:r>
          </w:p>
          <w:p w14:paraId="77C052FC" w14:textId="77777777" w:rsidR="00E51CAD" w:rsidRDefault="00000000">
            <w:pPr>
              <w:pStyle w:val="Other10"/>
              <w:spacing w:after="200"/>
              <w:ind w:left="0" w:firstLine="800"/>
              <w:jc w:val="both"/>
            </w:pPr>
            <w:r>
              <w:rPr>
                <w:rStyle w:val="Other1"/>
              </w:rPr>
              <w:t>- Příloha č. 1 (Výpočet Bonusu)</w:t>
            </w:r>
          </w:p>
        </w:tc>
      </w:tr>
    </w:tbl>
    <w:p w14:paraId="35C6541E" w14:textId="77777777" w:rsidR="00E51CAD" w:rsidRDefault="00E51CAD">
      <w:pPr>
        <w:sectPr w:rsidR="00E51CAD">
          <w:footerReference w:type="default" r:id="rId7"/>
          <w:pgSz w:w="11900" w:h="16840"/>
          <w:pgMar w:top="1661" w:right="1554" w:bottom="1198" w:left="1462" w:header="1233" w:footer="3" w:gutter="0"/>
          <w:pgNumType w:start="1"/>
          <w:cols w:space="720"/>
          <w:noEndnote/>
          <w:docGrid w:linePitch="360"/>
        </w:sectPr>
      </w:pPr>
    </w:p>
    <w:p w14:paraId="1495E38F" w14:textId="77777777" w:rsidR="00E51CAD" w:rsidRDefault="00000000">
      <w:pPr>
        <w:pStyle w:val="Bodytext10"/>
        <w:spacing w:after="220"/>
        <w:ind w:left="720"/>
        <w:jc w:val="both"/>
      </w:pPr>
      <w:r>
        <w:rPr>
          <w:rStyle w:val="Bodytext1"/>
        </w:rPr>
        <w:lastRenderedPageBreak/>
        <w:t xml:space="preserve">- </w:t>
      </w:r>
      <w:proofErr w:type="spellStart"/>
      <w:r>
        <w:rPr>
          <w:rStyle w:val="Bodytext1"/>
        </w:rPr>
        <w:t>Annex</w:t>
      </w:r>
      <w:proofErr w:type="spellEnd"/>
      <w:r>
        <w:rPr>
          <w:rStyle w:val="Bodytext1"/>
        </w:rPr>
        <w:t xml:space="preserve"> 1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Bonus) </w:t>
      </w:r>
      <w:r>
        <w:rPr>
          <w:rStyle w:val="Bodytext1"/>
          <w:b/>
          <w:bCs/>
        </w:rPr>
        <w:t>(</w:t>
      </w:r>
      <w:proofErr w:type="spellStart"/>
      <w:r>
        <w:rPr>
          <w:rStyle w:val="Bodytext1"/>
          <w:b/>
          <w:bCs/>
        </w:rPr>
        <w:t>Confidential</w:t>
      </w:r>
      <w:proofErr w:type="spellEnd"/>
      <w:r>
        <w:rPr>
          <w:rStyle w:val="Bodytext1"/>
          <w:b/>
          <w:bCs/>
        </w:rPr>
        <w:t xml:space="preserve"> </w:t>
      </w:r>
      <w:proofErr w:type="spellStart"/>
      <w:r>
        <w:rPr>
          <w:rStyle w:val="Bodytext1"/>
          <w:b/>
          <w:bCs/>
        </w:rPr>
        <w:t>Information</w:t>
      </w:r>
      <w:proofErr w:type="spellEnd"/>
      <w:r>
        <w:rPr>
          <w:rStyle w:val="Bodytext1"/>
          <w:b/>
          <w:bCs/>
        </w:rPr>
        <w:t>)</w:t>
      </w:r>
    </w:p>
    <w:p w14:paraId="5547A490" w14:textId="77777777" w:rsidR="00E51CAD" w:rsidRDefault="00000000">
      <w:pPr>
        <w:pStyle w:val="Bodytext10"/>
        <w:numPr>
          <w:ilvl w:val="0"/>
          <w:numId w:val="3"/>
        </w:numPr>
        <w:tabs>
          <w:tab w:val="left" w:pos="331"/>
        </w:tabs>
        <w:ind w:left="400" w:hanging="40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further</w:t>
      </w:r>
      <w:proofErr w:type="spellEnd"/>
      <w:r>
        <w:rPr>
          <w:rStyle w:val="Bodytext1"/>
        </w:rPr>
        <w:t xml:space="preserve"> statě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stipulated</w:t>
      </w:r>
      <w:proofErr w:type="spellEnd"/>
      <w:r>
        <w:rPr>
          <w:rStyle w:val="Bodytext1"/>
        </w:rPr>
        <w:t xml:space="preserve"> in </w:t>
      </w:r>
      <w:proofErr w:type="spellStart"/>
      <w:r>
        <w:rPr>
          <w:rStyle w:val="Bodytext1"/>
        </w:rPr>
        <w:t>Annex</w:t>
      </w:r>
      <w:proofErr w:type="spellEnd"/>
      <w:r>
        <w:rPr>
          <w:rStyle w:val="Bodytext1"/>
        </w:rPr>
        <w:t xml:space="preserve"> 1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falls</w:t>
      </w:r>
      <w:proofErr w:type="spellEnd"/>
      <w:r>
        <w:rPr>
          <w:rStyle w:val="Bodytext1"/>
        </w:rPr>
        <w:t xml:space="preserve"> </w:t>
      </w:r>
      <w:proofErr w:type="spellStart"/>
      <w:r>
        <w:rPr>
          <w:rStyle w:val="Bodytext1"/>
        </w:rPr>
        <w:t>into</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scope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exemptions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Section</w:t>
      </w:r>
      <w:proofErr w:type="spellEnd"/>
      <w:r>
        <w:rPr>
          <w:rStyle w:val="Bodytext1"/>
        </w:rPr>
        <w:t xml:space="preserve"> 3/2 lit. b)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38810A52" w14:textId="77777777" w:rsidR="00E51CAD" w:rsidRDefault="00000000">
      <w:pPr>
        <w:pStyle w:val="Bodytext10"/>
        <w:numPr>
          <w:ilvl w:val="0"/>
          <w:numId w:val="3"/>
        </w:numPr>
        <w:tabs>
          <w:tab w:val="left" w:pos="331"/>
        </w:tabs>
        <w:ind w:left="400" w:hanging="40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that</w:t>
      </w:r>
      <w:proofErr w:type="spellEnd"/>
      <w:r>
        <w:rPr>
          <w:rStyle w:val="Bodytext1"/>
        </w:rPr>
        <w:t xml:space="preserve"> in </w:t>
      </w:r>
      <w:proofErr w:type="spellStart"/>
      <w:r>
        <w:rPr>
          <w:rStyle w:val="Bodytext1"/>
        </w:rPr>
        <w:t>conformity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send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registrar</w:t>
      </w:r>
      <w:proofErr w:type="spellEnd"/>
      <w:r>
        <w:rPr>
          <w:rStyle w:val="Bodytext1"/>
        </w:rPr>
        <w:t xml:space="preserve"> </w:t>
      </w:r>
      <w:proofErr w:type="spellStart"/>
      <w:r>
        <w:rPr>
          <w:rStyle w:val="Bodytext1"/>
        </w:rPr>
        <w:t>an</w:t>
      </w:r>
      <w:proofErr w:type="spellEnd"/>
      <w:r>
        <w:rPr>
          <w:rStyle w:val="Bodytext1"/>
        </w:rPr>
        <w:t xml:space="preserve"> </w:t>
      </w:r>
      <w:proofErr w:type="spellStart"/>
      <w:r>
        <w:rPr>
          <w:rStyle w:val="Bodytext1"/>
        </w:rPr>
        <w:t>electronic</w:t>
      </w:r>
      <w:proofErr w:type="spellEnd"/>
      <w:r>
        <w:rPr>
          <w:rStyle w:val="Bodytext1"/>
        </w:rPr>
        <w:t xml:space="preserve"> image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text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in </w:t>
      </w:r>
      <w:proofErr w:type="spellStart"/>
      <w:r>
        <w:rPr>
          <w:rStyle w:val="Bodytext1"/>
        </w:rPr>
        <w:t>an</w:t>
      </w:r>
      <w:proofErr w:type="spellEnd"/>
      <w:r>
        <w:rPr>
          <w:rStyle w:val="Bodytext1"/>
        </w:rPr>
        <w:t xml:space="preserve"> open and </w:t>
      </w:r>
      <w:proofErr w:type="spellStart"/>
      <w:r>
        <w:rPr>
          <w:rStyle w:val="Bodytext1"/>
        </w:rPr>
        <w:t>machine-readable</w:t>
      </w:r>
      <w:proofErr w:type="spellEnd"/>
      <w:r>
        <w:rPr>
          <w:rStyle w:val="Bodytext1"/>
        </w:rPr>
        <w:t xml:space="preserve"> formát </w:t>
      </w:r>
      <w:proofErr w:type="spellStart"/>
      <w:r>
        <w:rPr>
          <w:rStyle w:val="Bodytext1"/>
        </w:rPr>
        <w:t>without</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and metadata </w:t>
      </w:r>
      <w:proofErr w:type="spellStart"/>
      <w:r>
        <w:rPr>
          <w:rStyle w:val="Bodytext1"/>
        </w:rPr>
        <w:t>required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4975B5BE" w14:textId="77777777" w:rsidR="00E51CAD" w:rsidRDefault="00000000">
      <w:pPr>
        <w:pStyle w:val="Bodytext10"/>
        <w:numPr>
          <w:ilvl w:val="0"/>
          <w:numId w:val="3"/>
        </w:numPr>
        <w:tabs>
          <w:tab w:val="left" w:pos="331"/>
        </w:tabs>
        <w:ind w:left="400" w:hanging="400"/>
        <w:jc w:val="both"/>
      </w:pP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fills</w:t>
      </w:r>
      <w:proofErr w:type="spellEnd"/>
      <w:r>
        <w:rPr>
          <w:rStyle w:val="Bodytext1"/>
        </w:rPr>
        <w:t xml:space="preserve"> in, </w:t>
      </w:r>
      <w:proofErr w:type="spellStart"/>
      <w:r>
        <w:rPr>
          <w:rStyle w:val="Bodytext1"/>
        </w:rPr>
        <w:t>within</w:t>
      </w:r>
      <w:proofErr w:type="spellEnd"/>
      <w:r>
        <w:rPr>
          <w:rStyle w:val="Bodytext1"/>
        </w:rPr>
        <w:t xml:space="preserve"> </w:t>
      </w:r>
      <w:proofErr w:type="spellStart"/>
      <w:r>
        <w:rPr>
          <w:rStyle w:val="Bodytext1"/>
        </w:rPr>
        <w:t>Identification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data box </w:t>
      </w:r>
      <w:proofErr w:type="spellStart"/>
      <w:r>
        <w:rPr>
          <w:rStyle w:val="Bodytext1"/>
        </w:rPr>
        <w:t>identifier</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submission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submit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registrar’s</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confirmation</w:t>
      </w:r>
      <w:proofErr w:type="spellEnd"/>
      <w:r>
        <w:rPr>
          <w:rStyle w:val="Bodytext1"/>
        </w:rPr>
        <w:t>.</w:t>
      </w:r>
    </w:p>
    <w:p w14:paraId="43CA1E94" w14:textId="77777777" w:rsidR="00E51CAD" w:rsidRDefault="00000000">
      <w:pPr>
        <w:pStyle w:val="Bodytext10"/>
        <w:numPr>
          <w:ilvl w:val="0"/>
          <w:numId w:val="3"/>
        </w:numPr>
        <w:tabs>
          <w:tab w:val="left" w:pos="331"/>
        </w:tabs>
        <w:ind w:left="400" w:hanging="400"/>
        <w:jc w:val="both"/>
      </w:pPr>
      <w:proofErr w:type="spellStart"/>
      <w:r>
        <w:rPr>
          <w:rStyle w:val="Bodytext1"/>
        </w:rPr>
        <w:t>Should</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published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at</w:t>
      </w:r>
      <w:proofErr w:type="spellEnd"/>
      <w:r>
        <w:rPr>
          <w:rStyle w:val="Bodytext1"/>
        </w:rPr>
        <w:t xml:space="preserve"> variance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subparagraph</w:t>
      </w:r>
      <w:proofErr w:type="spellEnd"/>
      <w:r>
        <w:rPr>
          <w:rStyle w:val="Bodytext1"/>
        </w:rPr>
        <w:t xml:space="preserve"> b) </w:t>
      </w:r>
      <w:proofErr w:type="spellStart"/>
      <w:r>
        <w:rPr>
          <w:rStyle w:val="Bodytext1"/>
        </w:rPr>
        <w:t>or</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manner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publication</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not </w:t>
      </w:r>
      <w:proofErr w:type="spellStart"/>
      <w:r>
        <w:rPr>
          <w:rStyle w:val="Bodytext1"/>
        </w:rPr>
        <w:t>correspond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requirements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correct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published</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or</w:t>
      </w:r>
      <w:proofErr w:type="spellEnd"/>
      <w:r>
        <w:rPr>
          <w:rStyle w:val="Bodytext1"/>
        </w:rPr>
        <w:t xml:space="preserve"> metadata </w:t>
      </w:r>
      <w:proofErr w:type="spellStart"/>
      <w:r>
        <w:rPr>
          <w:rStyle w:val="Bodytext1"/>
        </w:rPr>
        <w:t>without</w:t>
      </w:r>
      <w:proofErr w:type="spellEnd"/>
      <w:r>
        <w:rPr>
          <w:rStyle w:val="Bodytext1"/>
        </w:rPr>
        <w:t xml:space="preserve"> </w:t>
      </w:r>
      <w:proofErr w:type="spellStart"/>
      <w:r>
        <w:rPr>
          <w:rStyle w:val="Bodytext1"/>
        </w:rPr>
        <w:t>delay</w:t>
      </w:r>
      <w:proofErr w:type="spellEnd"/>
      <w:r>
        <w:rPr>
          <w:rStyle w:val="Bodytext1"/>
        </w:rPr>
        <w:t xml:space="preserve">, but not </w:t>
      </w:r>
      <w:proofErr w:type="spellStart"/>
      <w:r>
        <w:rPr>
          <w:rStyle w:val="Bodytext1"/>
        </w:rPr>
        <w:t>later</w:t>
      </w:r>
      <w:proofErr w:type="spellEnd"/>
      <w:r>
        <w:rPr>
          <w:rStyle w:val="Bodytext1"/>
        </w:rPr>
        <w:t xml:space="preserve"> </w:t>
      </w:r>
      <w:proofErr w:type="spellStart"/>
      <w:r>
        <w:rPr>
          <w:rStyle w:val="Bodytext1"/>
        </w:rPr>
        <w:t>than</w:t>
      </w:r>
      <w:proofErr w:type="spellEnd"/>
      <w:r>
        <w:rPr>
          <w:rStyle w:val="Bodytext1"/>
        </w:rPr>
        <w:t xml:space="preserve"> </w:t>
      </w:r>
      <w:proofErr w:type="spellStart"/>
      <w:r>
        <w:rPr>
          <w:rStyle w:val="Bodytext1"/>
        </w:rPr>
        <w:t>within</w:t>
      </w:r>
      <w:proofErr w:type="spellEnd"/>
      <w:r>
        <w:rPr>
          <w:rStyle w:val="Bodytext1"/>
        </w:rPr>
        <w:t xml:space="preserve"> 2 business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determining</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fact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request</w:t>
      </w:r>
      <w:proofErr w:type="spellEnd"/>
      <w:r>
        <w:rPr>
          <w:rStyle w:val="Bodytext1"/>
        </w:rPr>
        <w:t xml:space="preserve"> to </w:t>
      </w:r>
      <w:proofErr w:type="spellStart"/>
      <w:r>
        <w:rPr>
          <w:rStyle w:val="Bodytext1"/>
        </w:rPr>
        <w:t>this</w:t>
      </w:r>
      <w:proofErr w:type="spellEnd"/>
      <w:r>
        <w:rPr>
          <w:rStyle w:val="Bodytext1"/>
        </w:rPr>
        <w:t xml:space="preserve"> </w:t>
      </w:r>
      <w:proofErr w:type="spellStart"/>
      <w:r>
        <w:rPr>
          <w:rStyle w:val="Bodytext1"/>
        </w:rPr>
        <w:t>effect</w:t>
      </w:r>
      <w:proofErr w:type="spellEnd"/>
      <w:r>
        <w:rPr>
          <w:rStyle w:val="Bodytext1"/>
        </w:rPr>
        <w:t xml:space="preserve">. In </w:t>
      </w:r>
      <w:proofErr w:type="spellStart"/>
      <w:r>
        <w:rPr>
          <w:rStyle w:val="Bodytext1"/>
        </w:rPr>
        <w:t>the</w:t>
      </w:r>
      <w:proofErr w:type="spellEnd"/>
      <w:r>
        <w:rPr>
          <w:rStyle w:val="Bodytext1"/>
        </w:rPr>
        <w:t xml:space="preserve"> event </w:t>
      </w:r>
      <w:proofErr w:type="spellStart"/>
      <w:r>
        <w:rPr>
          <w:rStyle w:val="Bodytext1"/>
        </w:rPr>
        <w:t>of</w:t>
      </w:r>
      <w:proofErr w:type="spellEnd"/>
      <w:r>
        <w:rPr>
          <w:rStyle w:val="Bodytext1"/>
        </w:rPr>
        <w:t xml:space="preserve"> </w:t>
      </w:r>
      <w:proofErr w:type="spellStart"/>
      <w:r>
        <w:rPr>
          <w:rStyle w:val="Bodytext1"/>
        </w:rPr>
        <w:t>unauthorised</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ensure</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deadline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originál </w:t>
      </w:r>
      <w:proofErr w:type="spellStart"/>
      <w:r>
        <w:rPr>
          <w:rStyle w:val="Bodytext1"/>
        </w:rPr>
        <w:t>record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rendered</w:t>
      </w:r>
      <w:proofErr w:type="spellEnd"/>
      <w:r>
        <w:rPr>
          <w:rStyle w:val="Bodytext1"/>
        </w:rPr>
        <w:t xml:space="preserve"> </w:t>
      </w:r>
      <w:proofErr w:type="spellStart"/>
      <w:r>
        <w:rPr>
          <w:rStyle w:val="Bodytext1"/>
        </w:rPr>
        <w:t>inaccessible</w:t>
      </w:r>
      <w:proofErr w:type="spellEnd"/>
      <w:r>
        <w:rPr>
          <w:rStyle w:val="Bodytext1"/>
        </w:rPr>
        <w:t>.</w:t>
      </w:r>
    </w:p>
    <w:p w14:paraId="3C03E477" w14:textId="77777777" w:rsidR="00E51CAD" w:rsidRDefault="00000000">
      <w:pPr>
        <w:pStyle w:val="Bodytext10"/>
        <w:numPr>
          <w:ilvl w:val="0"/>
          <w:numId w:val="3"/>
        </w:numPr>
        <w:tabs>
          <w:tab w:val="left" w:pos="331"/>
        </w:tabs>
        <w:ind w:left="400" w:hanging="400"/>
        <w:jc w:val="both"/>
      </w:pP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breach</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obligation</w:t>
      </w:r>
      <w:proofErr w:type="spellEnd"/>
      <w:r>
        <w:rPr>
          <w:rStyle w:val="Bodytext1"/>
        </w:rPr>
        <w:t xml:space="preserve"> to </w:t>
      </w:r>
      <w:proofErr w:type="spellStart"/>
      <w:r>
        <w:rPr>
          <w:rStyle w:val="Bodytext1"/>
        </w:rPr>
        <w:t>publish</w:t>
      </w:r>
      <w:proofErr w:type="spellEnd"/>
      <w:r>
        <w:rPr>
          <w:rStyle w:val="Bodytext1"/>
        </w:rPr>
        <w:t xml:space="preserve"> these </w:t>
      </w:r>
      <w:proofErr w:type="spellStart"/>
      <w:r>
        <w:rPr>
          <w:rStyle w:val="Bodytext1"/>
        </w:rPr>
        <w:t>minutes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statutory</w:t>
      </w:r>
      <w:proofErr w:type="spellEnd"/>
      <w:r>
        <w:rPr>
          <w:rStyle w:val="Bodytext1"/>
        </w:rPr>
        <w:t xml:space="preserve"> </w:t>
      </w:r>
      <w:proofErr w:type="spellStart"/>
      <w:r>
        <w:rPr>
          <w:rStyle w:val="Bodytext1"/>
        </w:rPr>
        <w:t>deadline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publish</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a materiál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obligations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Partner.</w:t>
      </w:r>
    </w:p>
    <w:p w14:paraId="7C6074C1" w14:textId="77777777" w:rsidR="00E51CAD" w:rsidRDefault="00000000">
      <w:pPr>
        <w:pStyle w:val="Bodytext10"/>
        <w:numPr>
          <w:ilvl w:val="0"/>
          <w:numId w:val="3"/>
        </w:numPr>
        <w:tabs>
          <w:tab w:val="left" w:pos="331"/>
        </w:tabs>
        <w:spacing w:after="220"/>
        <w:ind w:left="400" w:hanging="400"/>
        <w:jc w:val="both"/>
      </w:pPr>
      <w:proofErr w:type="spellStart"/>
      <w:r>
        <w:rPr>
          <w:rStyle w:val="Bodytext1"/>
        </w:rPr>
        <w:t>The</w:t>
      </w:r>
      <w:proofErr w:type="spellEnd"/>
      <w:r>
        <w:rPr>
          <w:rStyle w:val="Bodytext1"/>
        </w:rPr>
        <w:t xml:space="preserve"> </w:t>
      </w:r>
      <w:proofErr w:type="spellStart"/>
      <w:r>
        <w:rPr>
          <w:rStyle w:val="Bodytext1"/>
        </w:rPr>
        <w:t>above-specified</w:t>
      </w:r>
      <w:proofErr w:type="spellEnd"/>
      <w:r>
        <w:rPr>
          <w:rStyle w:val="Bodytext1"/>
        </w:rPr>
        <w:t xml:space="preserve"> </w:t>
      </w:r>
      <w:proofErr w:type="spellStart"/>
      <w:r>
        <w:rPr>
          <w:rStyle w:val="Bodytext1"/>
        </w:rPr>
        <w:t>rules</w:t>
      </w:r>
      <w:proofErr w:type="spellEnd"/>
      <w:r>
        <w:rPr>
          <w:rStyle w:val="Bodytext1"/>
        </w:rPr>
        <w:t xml:space="preserve"> </w:t>
      </w:r>
      <w:proofErr w:type="spellStart"/>
      <w:r>
        <w:rPr>
          <w:rStyle w:val="Bodytext1"/>
        </w:rPr>
        <w:t>also</w:t>
      </w:r>
      <w:proofErr w:type="spellEnd"/>
      <w:r>
        <w:rPr>
          <w:rStyle w:val="Bodytext1"/>
        </w:rPr>
        <w:t xml:space="preserve"> </w:t>
      </w:r>
      <w:proofErr w:type="spellStart"/>
      <w:r>
        <w:rPr>
          <w:rStyle w:val="Bodytext1"/>
        </w:rPr>
        <w:t>apply</w:t>
      </w:r>
      <w:proofErr w:type="spellEnd"/>
      <w:r>
        <w:rPr>
          <w:rStyle w:val="Bodytext1"/>
        </w:rPr>
        <w:t xml:space="preserve"> in </w:t>
      </w:r>
      <w:proofErr w:type="spellStart"/>
      <w:r>
        <w:rPr>
          <w:rStyle w:val="Bodytext1"/>
        </w:rPr>
        <w:t>respect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amendments</w:t>
      </w:r>
      <w:proofErr w:type="spellEnd"/>
      <w:r>
        <w:rPr>
          <w:rStyle w:val="Bodytext1"/>
        </w:rPr>
        <w:t xml:space="preserve"> to these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annexes</w:t>
      </w:r>
      <w:proofErr w:type="spellEnd"/>
      <w:r>
        <w:rPr>
          <w:rStyle w:val="Bodytext1"/>
        </w:rPr>
        <w:t xml:space="preserve">) and </w:t>
      </w:r>
      <w:proofErr w:type="spellStart"/>
      <w:r>
        <w:rPr>
          <w:rStyle w:val="Bodytext1"/>
        </w:rPr>
        <w:t>their</w:t>
      </w:r>
      <w:proofErr w:type="spellEnd"/>
      <w:r>
        <w:rPr>
          <w:rStyle w:val="Bodytext1"/>
        </w:rPr>
        <w:t xml:space="preserve"> </w:t>
      </w:r>
      <w:proofErr w:type="spellStart"/>
      <w:r>
        <w:rPr>
          <w:rStyle w:val="Bodytext1"/>
        </w:rPr>
        <w:t>publication</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w:t>
      </w:r>
    </w:p>
    <w:p w14:paraId="1B6C13EA" w14:textId="77777777" w:rsidR="00E51CAD" w:rsidRDefault="00000000">
      <w:pPr>
        <w:pStyle w:val="Bodytext10"/>
        <w:spacing w:after="220"/>
        <w:ind w:left="400" w:hanging="400"/>
        <w:jc w:val="both"/>
      </w:pPr>
      <w:r>
        <w:rPr>
          <w:rStyle w:val="Bodytext1"/>
        </w:rPr>
        <w:t xml:space="preserve">8. Any </w:t>
      </w:r>
      <w:proofErr w:type="spellStart"/>
      <w:r>
        <w:rPr>
          <w:rStyle w:val="Bodytext1"/>
        </w:rPr>
        <w:t>changes</w:t>
      </w:r>
      <w:proofErr w:type="spellEnd"/>
      <w:r>
        <w:rPr>
          <w:rStyle w:val="Bodytext1"/>
        </w:rPr>
        <w:t xml:space="preserve"> in and </w:t>
      </w:r>
      <w:proofErr w:type="spellStart"/>
      <w:r>
        <w:rPr>
          <w:rStyle w:val="Bodytext1"/>
        </w:rPr>
        <w:t>supplements</w:t>
      </w:r>
      <w:proofErr w:type="spellEnd"/>
      <w:r>
        <w:rPr>
          <w:rStyle w:val="Bodytext1"/>
        </w:rPr>
        <w:t xml:space="preserve"> to these </w:t>
      </w:r>
      <w:proofErr w:type="spellStart"/>
      <w:r>
        <w:rPr>
          <w:rStyle w:val="Bodytext1"/>
        </w:rPr>
        <w:t>minutes</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only</w:t>
      </w:r>
      <w:proofErr w:type="spellEnd"/>
      <w:r>
        <w:rPr>
          <w:rStyle w:val="Bodytext1"/>
        </w:rPr>
        <w:t xml:space="preserve"> </w:t>
      </w:r>
      <w:proofErr w:type="spellStart"/>
      <w:r>
        <w:rPr>
          <w:rStyle w:val="Bodytext1"/>
        </w:rPr>
        <w:t>be</w:t>
      </w:r>
      <w:proofErr w:type="spellEnd"/>
      <w:r>
        <w:rPr>
          <w:rStyle w:val="Bodytext1"/>
        </w:rPr>
        <w:t xml:space="preserve"> made by </w:t>
      </w:r>
      <w:proofErr w:type="spellStart"/>
      <w:r>
        <w:rPr>
          <w:rStyle w:val="Bodytext1"/>
        </w:rPr>
        <w:t>written</w:t>
      </w:r>
      <w:proofErr w:type="spellEnd"/>
      <w:r>
        <w:rPr>
          <w:rStyle w:val="Bodytext1"/>
        </w:rPr>
        <w:t xml:space="preserve"> </w:t>
      </w:r>
      <w:proofErr w:type="spellStart"/>
      <w:r>
        <w:rPr>
          <w:rStyle w:val="Bodytext1"/>
        </w:rPr>
        <w:t>numbered</w:t>
      </w:r>
      <w:proofErr w:type="spellEnd"/>
      <w:r>
        <w:rPr>
          <w:rStyle w:val="Bodytext1"/>
        </w:rPr>
        <w:t xml:space="preserve"> </w:t>
      </w:r>
      <w:proofErr w:type="spellStart"/>
      <w:r>
        <w:rPr>
          <w:rStyle w:val="Bodytext1"/>
        </w:rPr>
        <w:t>amendments</w:t>
      </w:r>
      <w:proofErr w:type="spellEnd"/>
      <w:r>
        <w:rPr>
          <w:rStyle w:val="Bodytext1"/>
        </w:rPr>
        <w:t xml:space="preserve"> </w:t>
      </w:r>
      <w:proofErr w:type="spellStart"/>
      <w:r>
        <w:rPr>
          <w:rStyle w:val="Bodytext1"/>
        </w:rPr>
        <w:t>executed</w:t>
      </w:r>
      <w:proofErr w:type="spellEnd"/>
      <w:r>
        <w:rPr>
          <w:rStyle w:val="Bodytext1"/>
        </w:rPr>
        <w:t xml:space="preserve"> by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amendment</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be</w:t>
      </w:r>
      <w:proofErr w:type="spellEnd"/>
    </w:p>
    <w:p w14:paraId="1C44BEF8" w14:textId="77777777" w:rsidR="00E51CAD" w:rsidRDefault="00000000">
      <w:pPr>
        <w:pStyle w:val="Bodytext10"/>
        <w:spacing w:after="220"/>
        <w:ind w:firstLine="720"/>
        <w:jc w:val="both"/>
      </w:pPr>
      <w:r>
        <w:rPr>
          <w:rStyle w:val="Bodytext1"/>
          <w:b/>
          <w:bCs/>
        </w:rPr>
        <w:t>(Důvěrné informace)</w:t>
      </w:r>
    </w:p>
    <w:p w14:paraId="145EE419" w14:textId="77777777" w:rsidR="00E51CAD" w:rsidRDefault="00000000">
      <w:pPr>
        <w:pStyle w:val="Bodytext10"/>
        <w:numPr>
          <w:ilvl w:val="0"/>
          <w:numId w:val="4"/>
        </w:numPr>
        <w:tabs>
          <w:tab w:val="left" w:pos="418"/>
        </w:tabs>
        <w:ind w:left="400" w:hanging="400"/>
        <w:jc w:val="both"/>
      </w:pPr>
      <w:r>
        <w:rPr>
          <w:rStyle w:val="Bodytext1"/>
        </w:rPr>
        <w:t xml:space="preserve">Smluvní strany dále konstatují, že Výpočet </w:t>
      </w:r>
      <w:r>
        <w:rPr>
          <w:rStyle w:val="Bodytext1"/>
        </w:rPr>
        <w:t>Bonusu uvedený v Příloze č. 1 tohoto zápisu spadá do rozsahu výjimek z povinnosti uveřejnění dle § 3 odst. 2 písm. b) zákona o registru smluv.</w:t>
      </w:r>
    </w:p>
    <w:p w14:paraId="176148CF" w14:textId="77777777" w:rsidR="00E51CAD" w:rsidRDefault="00000000">
      <w:pPr>
        <w:pStyle w:val="Bodytext10"/>
        <w:numPr>
          <w:ilvl w:val="0"/>
          <w:numId w:val="4"/>
        </w:numPr>
        <w:tabs>
          <w:tab w:val="left" w:pos="418"/>
        </w:tabs>
        <w:ind w:left="400" w:hanging="400"/>
        <w:jc w:val="both"/>
      </w:pPr>
      <w:r>
        <w:rPr>
          <w:rStyle w:val="Bodytext1"/>
        </w:rPr>
        <w:t>Smluvní strany se dohodly, že v souladu s ustanovením § 5 zákona o registru smluv Partner zašle správci registru smluv elektronický obraz textového obsahu tohoto zápisu v otevřeném a strojově čitelném formátu bez Důvěrných informací a metadata vyžadovaná zákonem o registru smluv.</w:t>
      </w:r>
    </w:p>
    <w:p w14:paraId="0A32E9BF" w14:textId="77777777" w:rsidR="00E51CAD" w:rsidRDefault="00000000">
      <w:pPr>
        <w:pStyle w:val="Bodytext10"/>
        <w:numPr>
          <w:ilvl w:val="0"/>
          <w:numId w:val="4"/>
        </w:numPr>
        <w:tabs>
          <w:tab w:val="left" w:pos="418"/>
        </w:tabs>
        <w:ind w:left="400" w:hanging="400"/>
        <w:jc w:val="both"/>
      </w:pPr>
      <w:r>
        <w:rPr>
          <w:rStyle w:val="Bodytext1"/>
        </w:rPr>
        <w:t>Pokud to bude možné, vyplní Partner v příslušném formuláři v rámci identifikace smluvních stran identifikátor datové schránky Společnosti za účelem zaslání potvrzení o zveřejnění tohoto zápisu. Jinak, pokud to bude možné, předá Partner bez zbytečného odkladu po obdržení Společnosti potvrzení správce registru o uveřejnění tohoto zápisu.</w:t>
      </w:r>
    </w:p>
    <w:p w14:paraId="5E3DEEDF" w14:textId="77777777" w:rsidR="00E51CAD" w:rsidRDefault="00000000">
      <w:pPr>
        <w:pStyle w:val="Bodytext10"/>
        <w:numPr>
          <w:ilvl w:val="0"/>
          <w:numId w:val="4"/>
        </w:numPr>
        <w:tabs>
          <w:tab w:val="left" w:pos="418"/>
        </w:tabs>
        <w:ind w:left="400" w:hanging="400"/>
        <w:jc w:val="both"/>
      </w:pPr>
      <w:r>
        <w:rPr>
          <w:rStyle w:val="Bodytext1"/>
        </w:rPr>
        <w:t>V případě, že tento zápis bude uveřejněn v registru smluv v rozporu s dohodou smluvních stran podle písm. b) nebo pokud způsob jeho uveřejnění v registru smluv neodpovídá požadavkům dle § 5 zákona o registru smluv, je Partner povinen neprodleně uveřejněný zápis nebo metadata opravit, a to nejpozději do 2 pracovních dnů poté, co takové pochybení zjistí nebo od písemné výzvy Společnosti. Pokud došlo k neoprávněnému uveřejnění Důvěrných informací, je povinen zajistit v této lhůtě znepřístupnění původního záznamu v registru smluv.</w:t>
      </w:r>
    </w:p>
    <w:p w14:paraId="0901BA7B" w14:textId="77777777" w:rsidR="00E51CAD" w:rsidRDefault="00000000">
      <w:pPr>
        <w:pStyle w:val="Bodytext10"/>
        <w:numPr>
          <w:ilvl w:val="0"/>
          <w:numId w:val="4"/>
        </w:numPr>
        <w:tabs>
          <w:tab w:val="left" w:pos="418"/>
        </w:tabs>
        <w:ind w:left="400" w:hanging="400"/>
        <w:jc w:val="both"/>
      </w:pPr>
      <w:r>
        <w:rPr>
          <w:rStyle w:val="Bodytext1"/>
        </w:rPr>
        <w:t xml:space="preserve">V případě, že Partner poruší povinnost uveřejnit tento zápis v registru smluv v zákonné lhůtě, případně uveřejní tento zápis včetně Důvěrných informací, je to považováno za podstatné porušení povinností </w:t>
      </w:r>
      <w:proofErr w:type="gramStart"/>
      <w:r>
        <w:rPr>
          <w:rStyle w:val="Bodytext1"/>
        </w:rPr>
        <w:t>Partnera .</w:t>
      </w:r>
      <w:proofErr w:type="gramEnd"/>
    </w:p>
    <w:p w14:paraId="225BAF84" w14:textId="77777777" w:rsidR="00E51CAD" w:rsidRDefault="00000000">
      <w:pPr>
        <w:pStyle w:val="Bodytext10"/>
        <w:numPr>
          <w:ilvl w:val="0"/>
          <w:numId w:val="4"/>
        </w:numPr>
        <w:tabs>
          <w:tab w:val="left" w:pos="418"/>
        </w:tabs>
        <w:spacing w:after="2000"/>
        <w:ind w:left="400" w:hanging="400"/>
        <w:jc w:val="both"/>
      </w:pPr>
      <w:r>
        <w:rPr>
          <w:rStyle w:val="Bodytext1"/>
        </w:rPr>
        <w:t>Výše uvedená pravidla platí i ve vztahu k dodatkům tohoto zápisu (včetně jejich příloh) a jejich uveřejnění v registru smluv.</w:t>
      </w:r>
    </w:p>
    <w:p w14:paraId="32692296" w14:textId="77777777" w:rsidR="00E51CAD" w:rsidRDefault="00000000">
      <w:pPr>
        <w:pStyle w:val="Bodytext10"/>
        <w:ind w:left="400" w:hanging="400"/>
        <w:jc w:val="both"/>
        <w:sectPr w:rsidR="00E51CAD">
          <w:pgSz w:w="11900" w:h="16840"/>
          <w:pgMar w:top="1718" w:right="1748" w:bottom="1580" w:left="1541" w:header="1290" w:footer="3" w:gutter="0"/>
          <w:cols w:num="2" w:sep="1" w:space="100"/>
          <w:noEndnote/>
          <w:docGrid w:linePitch="360"/>
        </w:sectPr>
      </w:pPr>
      <w:r>
        <w:rPr>
          <w:rStyle w:val="Bodytext1"/>
        </w:rPr>
        <w:t>8. Změny a doplňky tohoto zápisu mohou být činěny pouze formou číslovaných písemných dodatků, podepsaných oběma smluvními stranami. Písemný dodatek může být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42"/>
        <w:gridCol w:w="4478"/>
      </w:tblGrid>
      <w:tr w:rsidR="00E51CAD" w14:paraId="695ABA4A" w14:textId="77777777">
        <w:tblPrEx>
          <w:tblCellMar>
            <w:top w:w="0" w:type="dxa"/>
            <w:bottom w:w="0" w:type="dxa"/>
          </w:tblCellMar>
        </w:tblPrEx>
        <w:trPr>
          <w:trHeight w:hRule="exact" w:val="691"/>
          <w:jc w:val="center"/>
        </w:trPr>
        <w:tc>
          <w:tcPr>
            <w:tcW w:w="4342" w:type="dxa"/>
            <w:tcBorders>
              <w:top w:val="single" w:sz="4" w:space="0" w:color="auto"/>
              <w:left w:val="single" w:sz="4" w:space="0" w:color="auto"/>
            </w:tcBorders>
            <w:shd w:val="clear" w:color="auto" w:fill="auto"/>
            <w:vAlign w:val="bottom"/>
          </w:tcPr>
          <w:p w14:paraId="0660A0D9" w14:textId="77777777" w:rsidR="00E51CAD" w:rsidRDefault="00000000">
            <w:pPr>
              <w:pStyle w:val="Other10"/>
              <w:ind w:left="500"/>
              <w:jc w:val="both"/>
            </w:pPr>
            <w:proofErr w:type="spellStart"/>
            <w:r>
              <w:rPr>
                <w:rStyle w:val="Other1"/>
              </w:rPr>
              <w:lastRenderedPageBreak/>
              <w:t>replaced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meeting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signed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w:t>
            </w:r>
          </w:p>
        </w:tc>
        <w:tc>
          <w:tcPr>
            <w:tcW w:w="4478" w:type="dxa"/>
            <w:tcBorders>
              <w:top w:val="single" w:sz="4" w:space="0" w:color="auto"/>
              <w:left w:val="single" w:sz="4" w:space="0" w:color="auto"/>
              <w:right w:val="single" w:sz="4" w:space="0" w:color="auto"/>
            </w:tcBorders>
            <w:shd w:val="clear" w:color="auto" w:fill="auto"/>
            <w:vAlign w:val="bottom"/>
          </w:tcPr>
          <w:p w14:paraId="44075BD4" w14:textId="77777777" w:rsidR="00E51CAD" w:rsidRDefault="00000000">
            <w:pPr>
              <w:pStyle w:val="Other10"/>
              <w:jc w:val="both"/>
            </w:pPr>
            <w:r>
              <w:rPr>
                <w:rStyle w:val="Other1"/>
              </w:rPr>
              <w:t>nahrazen písemným zápisem zjednáni smluvních stran podepsaným oběma smluvními stranami.</w:t>
            </w:r>
          </w:p>
        </w:tc>
      </w:tr>
      <w:tr w:rsidR="00E51CAD" w14:paraId="6FC2BA89" w14:textId="77777777">
        <w:tblPrEx>
          <w:tblCellMar>
            <w:top w:w="0" w:type="dxa"/>
            <w:bottom w:w="0" w:type="dxa"/>
          </w:tblCellMar>
        </w:tblPrEx>
        <w:trPr>
          <w:trHeight w:hRule="exact" w:val="230"/>
          <w:jc w:val="center"/>
        </w:trPr>
        <w:tc>
          <w:tcPr>
            <w:tcW w:w="4342" w:type="dxa"/>
            <w:tcBorders>
              <w:top w:val="single" w:sz="4" w:space="0" w:color="auto"/>
              <w:left w:val="single" w:sz="4" w:space="0" w:color="auto"/>
            </w:tcBorders>
            <w:shd w:val="clear" w:color="auto" w:fill="auto"/>
          </w:tcPr>
          <w:p w14:paraId="58A9A6C3" w14:textId="77777777" w:rsidR="00E51CAD" w:rsidRDefault="00E51CAD">
            <w:pPr>
              <w:rPr>
                <w:sz w:val="10"/>
                <w:szCs w:val="10"/>
              </w:rPr>
            </w:pPr>
          </w:p>
        </w:tc>
        <w:tc>
          <w:tcPr>
            <w:tcW w:w="4478" w:type="dxa"/>
            <w:tcBorders>
              <w:top w:val="single" w:sz="4" w:space="0" w:color="auto"/>
              <w:left w:val="single" w:sz="4" w:space="0" w:color="auto"/>
              <w:right w:val="single" w:sz="4" w:space="0" w:color="auto"/>
            </w:tcBorders>
            <w:shd w:val="clear" w:color="auto" w:fill="auto"/>
          </w:tcPr>
          <w:p w14:paraId="7F6F66AB" w14:textId="77777777" w:rsidR="00E51CAD" w:rsidRDefault="00E51CAD">
            <w:pPr>
              <w:rPr>
                <w:sz w:val="10"/>
                <w:szCs w:val="10"/>
              </w:rPr>
            </w:pPr>
          </w:p>
        </w:tc>
      </w:tr>
      <w:tr w:rsidR="00E51CAD" w14:paraId="25BB3FED" w14:textId="77777777">
        <w:tblPrEx>
          <w:tblCellMar>
            <w:top w:w="0" w:type="dxa"/>
            <w:bottom w:w="0" w:type="dxa"/>
          </w:tblCellMar>
        </w:tblPrEx>
        <w:trPr>
          <w:trHeight w:hRule="exact" w:val="1332"/>
          <w:jc w:val="center"/>
        </w:trPr>
        <w:tc>
          <w:tcPr>
            <w:tcW w:w="4342" w:type="dxa"/>
            <w:tcBorders>
              <w:top w:val="single" w:sz="4" w:space="0" w:color="auto"/>
              <w:left w:val="single" w:sz="4" w:space="0" w:color="auto"/>
            </w:tcBorders>
            <w:shd w:val="clear" w:color="auto" w:fill="auto"/>
            <w:vAlign w:val="bottom"/>
          </w:tcPr>
          <w:p w14:paraId="1C7B02E5" w14:textId="77777777" w:rsidR="00E51CAD" w:rsidRDefault="00000000">
            <w:pPr>
              <w:pStyle w:val="Other10"/>
              <w:ind w:left="500" w:hanging="500"/>
              <w:jc w:val="both"/>
            </w:pPr>
            <w:r>
              <w:rPr>
                <w:rStyle w:val="Other1"/>
              </w:rPr>
              <w:t xml:space="preserve">9. These </w:t>
            </w:r>
            <w:proofErr w:type="spellStart"/>
            <w:r>
              <w:rPr>
                <w:rStyle w:val="Other1"/>
              </w:rPr>
              <w:t>minutes</w:t>
            </w:r>
            <w:proofErr w:type="spellEnd"/>
            <w:r>
              <w:rPr>
                <w:rStyle w:val="Other1"/>
              </w:rPr>
              <w:t xml:space="preserve"> </w:t>
            </w:r>
            <w:proofErr w:type="spellStart"/>
            <w:r>
              <w:rPr>
                <w:rStyle w:val="Other1"/>
              </w:rPr>
              <w:t>cancels</w:t>
            </w:r>
            <w:proofErr w:type="spellEnd"/>
            <w:r>
              <w:rPr>
                <w:rStyle w:val="Other1"/>
              </w:rPr>
              <w:t xml:space="preserve"> and </w:t>
            </w:r>
            <w:proofErr w:type="spellStart"/>
            <w:r>
              <w:rPr>
                <w:rStyle w:val="Other1"/>
              </w:rPr>
              <w:t>replace</w:t>
            </w:r>
            <w:proofErr w:type="spellEnd"/>
            <w:r>
              <w:rPr>
                <w:rStyle w:val="Other1"/>
              </w:rPr>
              <w:t xml:space="preserve"> </w:t>
            </w:r>
            <w:proofErr w:type="spellStart"/>
            <w:r>
              <w:rPr>
                <w:rStyle w:val="Other1"/>
              </w:rPr>
              <w:t>all</w:t>
            </w:r>
            <w:proofErr w:type="spellEnd"/>
            <w:r>
              <w:rPr>
                <w:rStyle w:val="Other1"/>
              </w:rPr>
              <w:t xml:space="preserve"> prior </w:t>
            </w:r>
            <w:proofErr w:type="spellStart"/>
            <w:r>
              <w:rPr>
                <w:rStyle w:val="Other1"/>
              </w:rPr>
              <w:t>agreements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arrangements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relating</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volume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except</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w:t>
            </w:r>
          </w:p>
        </w:tc>
        <w:tc>
          <w:tcPr>
            <w:tcW w:w="4478" w:type="dxa"/>
            <w:tcBorders>
              <w:top w:val="single" w:sz="4" w:space="0" w:color="auto"/>
              <w:left w:val="single" w:sz="4" w:space="0" w:color="auto"/>
              <w:right w:val="single" w:sz="4" w:space="0" w:color="auto"/>
            </w:tcBorders>
            <w:shd w:val="clear" w:color="auto" w:fill="auto"/>
          </w:tcPr>
          <w:p w14:paraId="362ADF09" w14:textId="77777777" w:rsidR="00E51CAD" w:rsidRDefault="00000000">
            <w:pPr>
              <w:pStyle w:val="Other10"/>
              <w:ind w:hanging="480"/>
              <w:jc w:val="both"/>
            </w:pPr>
            <w:r>
              <w:rPr>
                <w:rStyle w:val="Other1"/>
              </w:rPr>
              <w:t>9. Tento Zápis ruší a nahrazuje veškeré předchozí smlouvy či jiná ujednání mezi smluvními stranami týkající poskytnutí objemového bonusu za odběr výrobků Společnosti s výjimkou Smlouvy.</w:t>
            </w:r>
          </w:p>
        </w:tc>
      </w:tr>
      <w:tr w:rsidR="00E51CAD" w14:paraId="6E3C34B5" w14:textId="77777777">
        <w:tblPrEx>
          <w:tblCellMar>
            <w:top w:w="0" w:type="dxa"/>
            <w:bottom w:w="0" w:type="dxa"/>
          </w:tblCellMar>
        </w:tblPrEx>
        <w:trPr>
          <w:trHeight w:hRule="exact" w:val="230"/>
          <w:jc w:val="center"/>
        </w:trPr>
        <w:tc>
          <w:tcPr>
            <w:tcW w:w="4342" w:type="dxa"/>
            <w:tcBorders>
              <w:top w:val="single" w:sz="4" w:space="0" w:color="auto"/>
              <w:left w:val="single" w:sz="4" w:space="0" w:color="auto"/>
            </w:tcBorders>
            <w:shd w:val="clear" w:color="auto" w:fill="auto"/>
          </w:tcPr>
          <w:p w14:paraId="1B9030E8" w14:textId="77777777" w:rsidR="00E51CAD" w:rsidRDefault="00E51CAD">
            <w:pPr>
              <w:rPr>
                <w:sz w:val="10"/>
                <w:szCs w:val="10"/>
              </w:rPr>
            </w:pPr>
          </w:p>
        </w:tc>
        <w:tc>
          <w:tcPr>
            <w:tcW w:w="4478" w:type="dxa"/>
            <w:tcBorders>
              <w:top w:val="single" w:sz="4" w:space="0" w:color="auto"/>
              <w:left w:val="single" w:sz="4" w:space="0" w:color="auto"/>
              <w:right w:val="single" w:sz="4" w:space="0" w:color="auto"/>
            </w:tcBorders>
            <w:shd w:val="clear" w:color="auto" w:fill="auto"/>
          </w:tcPr>
          <w:p w14:paraId="05B0E48A" w14:textId="77777777" w:rsidR="00E51CAD" w:rsidRDefault="00E51CAD">
            <w:pPr>
              <w:rPr>
                <w:sz w:val="10"/>
                <w:szCs w:val="10"/>
              </w:rPr>
            </w:pPr>
          </w:p>
        </w:tc>
      </w:tr>
      <w:tr w:rsidR="00E51CAD" w14:paraId="5F4224F4" w14:textId="77777777">
        <w:tblPrEx>
          <w:tblCellMar>
            <w:top w:w="0" w:type="dxa"/>
            <w:bottom w:w="0" w:type="dxa"/>
          </w:tblCellMar>
        </w:tblPrEx>
        <w:trPr>
          <w:trHeight w:hRule="exact" w:val="1793"/>
          <w:jc w:val="center"/>
        </w:trPr>
        <w:tc>
          <w:tcPr>
            <w:tcW w:w="4342" w:type="dxa"/>
            <w:tcBorders>
              <w:top w:val="single" w:sz="4" w:space="0" w:color="auto"/>
              <w:left w:val="single" w:sz="4" w:space="0" w:color="auto"/>
              <w:bottom w:val="single" w:sz="4" w:space="0" w:color="auto"/>
            </w:tcBorders>
            <w:shd w:val="clear" w:color="auto" w:fill="auto"/>
            <w:vAlign w:val="bottom"/>
          </w:tcPr>
          <w:p w14:paraId="16BEF4E6" w14:textId="77777777" w:rsidR="00E51CAD" w:rsidRDefault="00000000">
            <w:pPr>
              <w:pStyle w:val="Other10"/>
              <w:ind w:left="500" w:hanging="500"/>
              <w:jc w:val="both"/>
            </w:pPr>
            <w:r>
              <w:rPr>
                <w:rStyle w:val="Other1"/>
              </w:rPr>
              <w:t xml:space="preserve">10. These </w:t>
            </w:r>
            <w:proofErr w:type="spellStart"/>
            <w:r>
              <w:rPr>
                <w:rStyle w:val="Other1"/>
              </w:rPr>
              <w:t>minutes</w:t>
            </w:r>
            <w:proofErr w:type="spellEnd"/>
            <w:r>
              <w:rPr>
                <w:rStyle w:val="Other1"/>
              </w:rPr>
              <w:t xml:space="preserve"> háve </w:t>
            </w:r>
            <w:proofErr w:type="spellStart"/>
            <w:r>
              <w:rPr>
                <w:rStyle w:val="Other1"/>
              </w:rPr>
              <w:t>been</w:t>
            </w:r>
            <w:proofErr w:type="spellEnd"/>
            <w:r>
              <w:rPr>
                <w:rStyle w:val="Other1"/>
              </w:rPr>
              <w:t xml:space="preserve"> </w:t>
            </w:r>
            <w:proofErr w:type="spellStart"/>
            <w:r>
              <w:rPr>
                <w:rStyle w:val="Other1"/>
              </w:rPr>
              <w:t>drawn</w:t>
            </w:r>
            <w:proofErr w:type="spellEnd"/>
            <w:r>
              <w:rPr>
                <w:rStyle w:val="Other1"/>
              </w:rPr>
              <w:t xml:space="preserve"> up in </w:t>
            </w:r>
            <w:proofErr w:type="spellStart"/>
            <w:r>
              <w:rPr>
                <w:rStyle w:val="Other1"/>
              </w:rPr>
              <w:t>two</w:t>
            </w:r>
            <w:proofErr w:type="spellEnd"/>
            <w:r>
              <w:rPr>
                <w:rStyle w:val="Other1"/>
              </w:rPr>
              <w:t xml:space="preserve"> </w:t>
            </w:r>
            <w:proofErr w:type="spellStart"/>
            <w:r>
              <w:rPr>
                <w:rStyle w:val="Other1"/>
              </w:rPr>
              <w:t>counterparts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English</w:t>
            </w:r>
            <w:proofErr w:type="spellEnd"/>
            <w:r>
              <w:rPr>
                <w:rStyle w:val="Other1"/>
              </w:rPr>
              <w:t xml:space="preserve"> and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In čase </w:t>
            </w:r>
            <w:proofErr w:type="spellStart"/>
            <w:r>
              <w:rPr>
                <w:rStyle w:val="Other1"/>
              </w:rPr>
              <w:t>of</w:t>
            </w:r>
            <w:proofErr w:type="spellEnd"/>
            <w:r>
              <w:rPr>
                <w:rStyle w:val="Other1"/>
              </w:rPr>
              <w:t xml:space="preserve"> any </w:t>
            </w:r>
            <w:proofErr w:type="spellStart"/>
            <w:r>
              <w:rPr>
                <w:rStyle w:val="Other1"/>
              </w:rPr>
              <w:t>discrepancies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language</w:t>
            </w:r>
            <w:proofErr w:type="spellEnd"/>
            <w:r>
              <w:rPr>
                <w:rStyle w:val="Other1"/>
              </w:rPr>
              <w:t xml:space="preserve"> </w:t>
            </w:r>
            <w:proofErr w:type="spellStart"/>
            <w:r>
              <w:rPr>
                <w:rStyle w:val="Other1"/>
              </w:rPr>
              <w:t>versions</w:t>
            </w:r>
            <w:proofErr w:type="spellEnd"/>
            <w:r>
              <w:rPr>
                <w:rStyle w:val="Other1"/>
              </w:rPr>
              <w:t xml:space="preserve">, </w:t>
            </w:r>
            <w:proofErr w:type="spellStart"/>
            <w:r>
              <w:rPr>
                <w:rStyle w:val="Other1"/>
              </w:rPr>
              <w:t>the</w:t>
            </w:r>
            <w:proofErr w:type="spellEnd"/>
            <w:r>
              <w:rPr>
                <w:rStyle w:val="Other1"/>
              </w:rPr>
              <w:t xml:space="preserve">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prevail</w:t>
            </w:r>
            <w:proofErr w:type="spellEnd"/>
            <w:r>
              <w:rPr>
                <w:rStyle w:val="Other1"/>
              </w:rPr>
              <w:t xml:space="preserve">. </w:t>
            </w:r>
            <w:proofErr w:type="spellStart"/>
            <w:r>
              <w:rPr>
                <w:rStyle w:val="Other1"/>
              </w:rPr>
              <w:t>Each</w:t>
            </w:r>
            <w:proofErr w:type="spellEnd"/>
            <w:r>
              <w:rPr>
                <w:rStyle w:val="Other1"/>
              </w:rPr>
              <w:t xml:space="preserve"> Party </w:t>
            </w:r>
            <w:proofErr w:type="spellStart"/>
            <w:r>
              <w:rPr>
                <w:rStyle w:val="Other1"/>
              </w:rPr>
              <w:t>shall</w:t>
            </w:r>
            <w:proofErr w:type="spellEnd"/>
            <w:r>
              <w:rPr>
                <w:rStyle w:val="Other1"/>
              </w:rPr>
              <w:t xml:space="preserve"> </w:t>
            </w:r>
            <w:proofErr w:type="spellStart"/>
            <w:r>
              <w:rPr>
                <w:rStyle w:val="Other1"/>
              </w:rPr>
              <w:t>receive</w:t>
            </w:r>
            <w:proofErr w:type="spellEnd"/>
            <w:r>
              <w:rPr>
                <w:rStyle w:val="Other1"/>
              </w:rPr>
              <w:t xml:space="preserve"> </w:t>
            </w:r>
            <w:proofErr w:type="spellStart"/>
            <w:r>
              <w:rPr>
                <w:rStyle w:val="Other1"/>
              </w:rPr>
              <w:t>one</w:t>
            </w:r>
            <w:proofErr w:type="spellEnd"/>
            <w:r>
              <w:rPr>
                <w:rStyle w:val="Other1"/>
              </w:rPr>
              <w:t xml:space="preserve"> </w:t>
            </w:r>
            <w:proofErr w:type="spellStart"/>
            <w:r>
              <w:rPr>
                <w:rStyle w:val="Other1"/>
              </w:rPr>
              <w:t>counterpart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Annexes</w:t>
            </w:r>
            <w:proofErr w:type="spellEnd"/>
            <w:r>
              <w:rPr>
                <w:rStyle w:val="Other1"/>
              </w:rPr>
              <w:t xml:space="preserve"> </w:t>
            </w:r>
            <w:proofErr w:type="spellStart"/>
            <w:r>
              <w:rPr>
                <w:rStyle w:val="Other1"/>
              </w:rPr>
              <w:t>constitute</w:t>
            </w:r>
            <w:proofErr w:type="spellEnd"/>
            <w:r>
              <w:rPr>
                <w:rStyle w:val="Other1"/>
              </w:rPr>
              <w:t xml:space="preserve"> </w:t>
            </w:r>
            <w:proofErr w:type="spellStart"/>
            <w:r>
              <w:rPr>
                <w:rStyle w:val="Other1"/>
              </w:rPr>
              <w:t>an</w:t>
            </w:r>
            <w:proofErr w:type="spellEnd"/>
            <w:r>
              <w:rPr>
                <w:rStyle w:val="Other1"/>
              </w:rPr>
              <w:t xml:space="preserve"> integrál part </w:t>
            </w:r>
            <w:proofErr w:type="spellStart"/>
            <w:r>
              <w:rPr>
                <w:rStyle w:val="Other1"/>
              </w:rPr>
              <w:t>of</w:t>
            </w:r>
            <w:proofErr w:type="spellEnd"/>
            <w:r>
              <w:rPr>
                <w:rStyle w:val="Other1"/>
              </w:rPr>
              <w:t xml:space="preserve"> these </w:t>
            </w:r>
            <w:proofErr w:type="spellStart"/>
            <w:r>
              <w:rPr>
                <w:rStyle w:val="Other1"/>
              </w:rPr>
              <w:t>minutes</w:t>
            </w:r>
            <w:proofErr w:type="spellEnd"/>
            <w:r>
              <w:rPr>
                <w:rStyle w:val="Other1"/>
              </w:rPr>
              <w:t>.</w:t>
            </w:r>
          </w:p>
        </w:tc>
        <w:tc>
          <w:tcPr>
            <w:tcW w:w="4478" w:type="dxa"/>
            <w:tcBorders>
              <w:top w:val="single" w:sz="4" w:space="0" w:color="auto"/>
              <w:left w:val="single" w:sz="4" w:space="0" w:color="auto"/>
              <w:bottom w:val="single" w:sz="4" w:space="0" w:color="auto"/>
              <w:right w:val="single" w:sz="4" w:space="0" w:color="auto"/>
            </w:tcBorders>
            <w:shd w:val="clear" w:color="auto" w:fill="auto"/>
          </w:tcPr>
          <w:p w14:paraId="36C5D9D2" w14:textId="77777777" w:rsidR="00E51CAD" w:rsidRDefault="00000000">
            <w:pPr>
              <w:pStyle w:val="Other10"/>
              <w:ind w:hanging="480"/>
              <w:jc w:val="both"/>
            </w:pPr>
            <w:r>
              <w:rPr>
                <w:rStyle w:val="Other1"/>
              </w:rPr>
              <w:t>10. Tento zápis je vyhotoven ve dvou stejnopisech, v anglickém a českém jazyce. V případě rozporu mezi jazykovými verzemi bude mít česká jazyková verze přednost. Každá ze smluvních stran obdrží po jednom vyhotovení. Přílohy tvoří nedílnou součást tohoto zápisu.</w:t>
            </w:r>
          </w:p>
        </w:tc>
      </w:tr>
    </w:tbl>
    <w:p w14:paraId="0790926A" w14:textId="77777777" w:rsidR="00E51CAD" w:rsidRDefault="00E51CAD">
      <w:pPr>
        <w:spacing w:after="199" w:line="1" w:lineRule="exact"/>
      </w:pPr>
    </w:p>
    <w:p w14:paraId="504DA3F4" w14:textId="77777777" w:rsidR="00E51CAD" w:rsidRDefault="00000000">
      <w:pPr>
        <w:pStyle w:val="Tablecaption10"/>
        <w:tabs>
          <w:tab w:val="left" w:pos="4414"/>
        </w:tabs>
        <w:ind w:left="79"/>
      </w:pPr>
      <w:proofErr w:type="spellStart"/>
      <w:r>
        <w:rPr>
          <w:rStyle w:val="Tablecaption1"/>
        </w:rPr>
        <w:t>Annexes</w:t>
      </w:r>
      <w:proofErr w:type="spellEnd"/>
      <w:r>
        <w:rPr>
          <w:rStyle w:val="Tablecaption1"/>
        </w:rPr>
        <w:t>:</w:t>
      </w:r>
      <w:r>
        <w:rPr>
          <w:rStyle w:val="Tablecaption1"/>
        </w:rPr>
        <w:tab/>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3"/>
        <w:gridCol w:w="2390"/>
        <w:gridCol w:w="821"/>
        <w:gridCol w:w="1282"/>
        <w:gridCol w:w="2470"/>
        <w:gridCol w:w="727"/>
      </w:tblGrid>
      <w:tr w:rsidR="00E51CAD" w14:paraId="6D29FB57" w14:textId="77777777">
        <w:tblPrEx>
          <w:tblCellMar>
            <w:top w:w="0" w:type="dxa"/>
            <w:bottom w:w="0" w:type="dxa"/>
          </w:tblCellMar>
        </w:tblPrEx>
        <w:trPr>
          <w:trHeight w:hRule="exact" w:val="259"/>
          <w:jc w:val="center"/>
        </w:trPr>
        <w:tc>
          <w:tcPr>
            <w:tcW w:w="1123" w:type="dxa"/>
            <w:tcBorders>
              <w:top w:val="single" w:sz="4" w:space="0" w:color="auto"/>
              <w:left w:val="single" w:sz="4" w:space="0" w:color="auto"/>
            </w:tcBorders>
            <w:shd w:val="clear" w:color="auto" w:fill="auto"/>
            <w:vAlign w:val="bottom"/>
          </w:tcPr>
          <w:p w14:paraId="4D97B15D" w14:textId="77777777" w:rsidR="00E51CAD" w:rsidRDefault="00000000">
            <w:pPr>
              <w:pStyle w:val="Other10"/>
              <w:ind w:left="0" w:firstLine="200"/>
            </w:pPr>
            <w:proofErr w:type="spellStart"/>
            <w:r>
              <w:rPr>
                <w:rStyle w:val="Other1"/>
              </w:rPr>
              <w:t>Annex</w:t>
            </w:r>
            <w:proofErr w:type="spellEnd"/>
            <w:r>
              <w:rPr>
                <w:rStyle w:val="Other1"/>
              </w:rPr>
              <w:t xml:space="preserve"> 1</w:t>
            </w:r>
          </w:p>
        </w:tc>
        <w:tc>
          <w:tcPr>
            <w:tcW w:w="3211" w:type="dxa"/>
            <w:gridSpan w:val="2"/>
            <w:tcBorders>
              <w:top w:val="single" w:sz="4" w:space="0" w:color="auto"/>
            </w:tcBorders>
            <w:shd w:val="clear" w:color="auto" w:fill="auto"/>
            <w:vAlign w:val="bottom"/>
          </w:tcPr>
          <w:p w14:paraId="4F7C21F0" w14:textId="77777777" w:rsidR="00E51CAD" w:rsidRDefault="00000000">
            <w:pPr>
              <w:pStyle w:val="Other10"/>
              <w:ind w:left="0" w:firstLine="200"/>
            </w:pP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Bonus</w:t>
            </w:r>
          </w:p>
        </w:tc>
        <w:tc>
          <w:tcPr>
            <w:tcW w:w="1282" w:type="dxa"/>
            <w:tcBorders>
              <w:top w:val="single" w:sz="4" w:space="0" w:color="auto"/>
              <w:left w:val="single" w:sz="4" w:space="0" w:color="auto"/>
            </w:tcBorders>
            <w:shd w:val="clear" w:color="auto" w:fill="auto"/>
            <w:vAlign w:val="bottom"/>
          </w:tcPr>
          <w:p w14:paraId="682ED644" w14:textId="77777777" w:rsidR="00E51CAD" w:rsidRDefault="00000000">
            <w:pPr>
              <w:pStyle w:val="Other10"/>
              <w:ind w:left="0" w:firstLine="200"/>
            </w:pPr>
            <w:r>
              <w:rPr>
                <w:rStyle w:val="Other1"/>
              </w:rPr>
              <w:t>Příloha č. 1</w:t>
            </w:r>
          </w:p>
        </w:tc>
        <w:tc>
          <w:tcPr>
            <w:tcW w:w="3197" w:type="dxa"/>
            <w:gridSpan w:val="2"/>
            <w:tcBorders>
              <w:top w:val="single" w:sz="4" w:space="0" w:color="auto"/>
              <w:right w:val="single" w:sz="4" w:space="0" w:color="auto"/>
            </w:tcBorders>
            <w:shd w:val="clear" w:color="auto" w:fill="auto"/>
            <w:vAlign w:val="bottom"/>
          </w:tcPr>
          <w:p w14:paraId="67DEE5FD" w14:textId="77777777" w:rsidR="00E51CAD" w:rsidRDefault="00000000">
            <w:pPr>
              <w:pStyle w:val="Other10"/>
              <w:ind w:left="0"/>
            </w:pPr>
            <w:r>
              <w:rPr>
                <w:rStyle w:val="Other1"/>
              </w:rPr>
              <w:t>Výpočet Bonusu</w:t>
            </w:r>
          </w:p>
        </w:tc>
      </w:tr>
      <w:tr w:rsidR="00E51CAD" w14:paraId="712E72AC" w14:textId="77777777">
        <w:tblPrEx>
          <w:tblCellMar>
            <w:top w:w="0" w:type="dxa"/>
            <w:bottom w:w="0" w:type="dxa"/>
          </w:tblCellMar>
        </w:tblPrEx>
        <w:trPr>
          <w:trHeight w:hRule="exact" w:val="475"/>
          <w:jc w:val="center"/>
        </w:trPr>
        <w:tc>
          <w:tcPr>
            <w:tcW w:w="1123" w:type="dxa"/>
            <w:tcBorders>
              <w:left w:val="single" w:sz="4" w:space="0" w:color="auto"/>
              <w:bottom w:val="single" w:sz="4" w:space="0" w:color="auto"/>
            </w:tcBorders>
            <w:shd w:val="clear" w:color="auto" w:fill="auto"/>
          </w:tcPr>
          <w:p w14:paraId="7E9C300A" w14:textId="77777777" w:rsidR="00E51CAD" w:rsidRDefault="00000000">
            <w:pPr>
              <w:pStyle w:val="Other10"/>
              <w:ind w:left="0" w:firstLine="200"/>
            </w:pPr>
            <w:proofErr w:type="spellStart"/>
            <w:r>
              <w:rPr>
                <w:rStyle w:val="Other1"/>
              </w:rPr>
              <w:t>Annex</w:t>
            </w:r>
            <w:proofErr w:type="spellEnd"/>
            <w:r>
              <w:rPr>
                <w:rStyle w:val="Other1"/>
              </w:rPr>
              <w:t xml:space="preserve"> 2</w:t>
            </w:r>
          </w:p>
        </w:tc>
        <w:tc>
          <w:tcPr>
            <w:tcW w:w="2390" w:type="dxa"/>
            <w:tcBorders>
              <w:bottom w:val="single" w:sz="4" w:space="0" w:color="auto"/>
            </w:tcBorders>
            <w:shd w:val="clear" w:color="auto" w:fill="auto"/>
          </w:tcPr>
          <w:p w14:paraId="48EBDE27" w14:textId="77777777" w:rsidR="00E51CAD" w:rsidRDefault="00000000">
            <w:pPr>
              <w:pStyle w:val="Other10"/>
              <w:ind w:left="200"/>
            </w:pPr>
            <w:r>
              <w:rPr>
                <w:rStyle w:val="Other1"/>
              </w:rPr>
              <w:t xml:space="preserve">List </w:t>
            </w:r>
            <w:proofErr w:type="spellStart"/>
            <w:r>
              <w:rPr>
                <w:rStyle w:val="Other1"/>
              </w:rPr>
              <w:t>of</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customer</w:t>
            </w:r>
            <w:proofErr w:type="spellEnd"/>
            <w:r>
              <w:rPr>
                <w:rStyle w:val="Other1"/>
              </w:rPr>
              <w:t xml:space="preserve"> </w:t>
            </w:r>
            <w:proofErr w:type="spellStart"/>
            <w:r>
              <w:rPr>
                <w:rStyle w:val="Other1"/>
              </w:rPr>
              <w:t>numbers</w:t>
            </w:r>
            <w:proofErr w:type="spellEnd"/>
          </w:p>
        </w:tc>
        <w:tc>
          <w:tcPr>
            <w:tcW w:w="821" w:type="dxa"/>
            <w:tcBorders>
              <w:bottom w:val="single" w:sz="4" w:space="0" w:color="auto"/>
            </w:tcBorders>
            <w:shd w:val="clear" w:color="auto" w:fill="auto"/>
          </w:tcPr>
          <w:p w14:paraId="1BB65503" w14:textId="77777777" w:rsidR="00E51CAD" w:rsidRDefault="00000000">
            <w:pPr>
              <w:pStyle w:val="Other10"/>
              <w:ind w:left="0" w:firstLine="220"/>
              <w:jc w:val="both"/>
            </w:pPr>
            <w:r>
              <w:rPr>
                <w:rStyle w:val="Other1"/>
              </w:rPr>
              <w:t>and</w:t>
            </w:r>
          </w:p>
        </w:tc>
        <w:tc>
          <w:tcPr>
            <w:tcW w:w="1282" w:type="dxa"/>
            <w:tcBorders>
              <w:left w:val="single" w:sz="4" w:space="0" w:color="auto"/>
              <w:bottom w:val="single" w:sz="4" w:space="0" w:color="auto"/>
            </w:tcBorders>
            <w:shd w:val="clear" w:color="auto" w:fill="auto"/>
          </w:tcPr>
          <w:p w14:paraId="3CE81B92" w14:textId="77777777" w:rsidR="00E51CAD" w:rsidRDefault="00000000">
            <w:pPr>
              <w:pStyle w:val="Other10"/>
              <w:ind w:left="0" w:firstLine="200"/>
            </w:pPr>
            <w:r>
              <w:rPr>
                <w:rStyle w:val="Other1"/>
              </w:rPr>
              <w:t>Příloha č. 2</w:t>
            </w:r>
          </w:p>
        </w:tc>
        <w:tc>
          <w:tcPr>
            <w:tcW w:w="2470" w:type="dxa"/>
            <w:tcBorders>
              <w:bottom w:val="single" w:sz="4" w:space="0" w:color="auto"/>
            </w:tcBorders>
            <w:shd w:val="clear" w:color="auto" w:fill="auto"/>
          </w:tcPr>
          <w:p w14:paraId="2F7694D2" w14:textId="77777777" w:rsidR="00E51CAD" w:rsidRDefault="00000000">
            <w:pPr>
              <w:pStyle w:val="Other10"/>
              <w:tabs>
                <w:tab w:val="left" w:pos="1231"/>
              </w:tabs>
              <w:ind w:left="0"/>
              <w:jc w:val="both"/>
            </w:pPr>
            <w:r>
              <w:rPr>
                <w:rStyle w:val="Other1"/>
              </w:rPr>
              <w:t>Seznam</w:t>
            </w:r>
            <w:r>
              <w:rPr>
                <w:rStyle w:val="Other1"/>
              </w:rPr>
              <w:tab/>
              <w:t>Distributorů</w:t>
            </w:r>
          </w:p>
          <w:p w14:paraId="7337FB87" w14:textId="77777777" w:rsidR="00E51CAD" w:rsidRDefault="00000000">
            <w:pPr>
              <w:pStyle w:val="Other10"/>
              <w:ind w:left="0"/>
            </w:pPr>
            <w:r>
              <w:rPr>
                <w:rStyle w:val="Other1"/>
              </w:rPr>
              <w:t>zákaznických čísel</w:t>
            </w:r>
          </w:p>
        </w:tc>
        <w:tc>
          <w:tcPr>
            <w:tcW w:w="727" w:type="dxa"/>
            <w:tcBorders>
              <w:bottom w:val="single" w:sz="4" w:space="0" w:color="auto"/>
              <w:right w:val="single" w:sz="4" w:space="0" w:color="auto"/>
            </w:tcBorders>
            <w:shd w:val="clear" w:color="auto" w:fill="auto"/>
          </w:tcPr>
          <w:p w14:paraId="45B94F92" w14:textId="77777777" w:rsidR="00E51CAD" w:rsidRDefault="00000000">
            <w:pPr>
              <w:pStyle w:val="Other10"/>
              <w:ind w:left="0" w:right="220"/>
              <w:jc w:val="right"/>
            </w:pPr>
            <w:r>
              <w:rPr>
                <w:rStyle w:val="Other1"/>
              </w:rPr>
              <w:t>a</w:t>
            </w:r>
          </w:p>
        </w:tc>
      </w:tr>
    </w:tbl>
    <w:p w14:paraId="1DF21A23" w14:textId="77777777" w:rsidR="00E51CAD" w:rsidRDefault="00E51CAD">
      <w:pPr>
        <w:spacing w:after="199" w:line="1" w:lineRule="exact"/>
      </w:pPr>
    </w:p>
    <w:p w14:paraId="6BE168AF" w14:textId="77777777" w:rsidR="00E51CAD" w:rsidRDefault="00000000">
      <w:pPr>
        <w:pStyle w:val="Bodytext1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4179F5B7" w14:textId="77777777" w:rsidR="00E51CAD" w:rsidRDefault="00000000">
      <w:pPr>
        <w:pStyle w:val="Bodytext10"/>
        <w:spacing w:after="780"/>
      </w:pPr>
      <w:proofErr w:type="spellStart"/>
      <w:r>
        <w:rPr>
          <w:rStyle w:val="Bodytext1"/>
          <w:b/>
          <w:bCs/>
        </w:rPr>
        <w:t>Sandoz</w:t>
      </w:r>
      <w:proofErr w:type="spellEnd"/>
      <w:r>
        <w:rPr>
          <w:rStyle w:val="Bodytext1"/>
          <w:b/>
          <w:bCs/>
        </w:rPr>
        <w:t xml:space="preserve"> s.r.o.</w:t>
      </w:r>
    </w:p>
    <w:p w14:paraId="7ED435EF" w14:textId="77777777" w:rsidR="00E51CAD" w:rsidRDefault="00000000">
      <w:pPr>
        <w:pStyle w:val="Bodytext10"/>
        <w:spacing w:after="200"/>
      </w:pPr>
      <w:r>
        <w:rPr>
          <w:rStyle w:val="Bodytext1"/>
        </w:rPr>
        <w:t>ANONYMIZOVÁNO</w:t>
      </w:r>
    </w:p>
    <w:p w14:paraId="2E260477" w14:textId="77777777" w:rsidR="00E51CAD" w:rsidRDefault="00000000">
      <w:pPr>
        <w:pStyle w:val="Bodytext10"/>
      </w:pPr>
      <w:r>
        <w:rPr>
          <w:rStyle w:val="Bodytext1"/>
        </w:rPr>
        <w:t xml:space="preserve">Jméno | Name: ANONYMIZOVÁNO Funkce | </w:t>
      </w:r>
      <w:proofErr w:type="spellStart"/>
      <w:r>
        <w:rPr>
          <w:rStyle w:val="Bodytext1"/>
        </w:rPr>
        <w:t>Title</w:t>
      </w:r>
      <w:proofErr w:type="spellEnd"/>
      <w:r>
        <w:rPr>
          <w:rStyle w:val="Bodytext1"/>
        </w:rPr>
        <w:t xml:space="preserve">: </w:t>
      </w:r>
      <w:proofErr w:type="spellStart"/>
      <w:r>
        <w:rPr>
          <w:rStyle w:val="Bodytext1"/>
        </w:rPr>
        <w:t>Key</w:t>
      </w:r>
      <w:proofErr w:type="spellEnd"/>
      <w:r>
        <w:rPr>
          <w:rStyle w:val="Bodytext1"/>
        </w:rPr>
        <w:t xml:space="preserve"> </w:t>
      </w:r>
      <w:proofErr w:type="spellStart"/>
      <w:r>
        <w:rPr>
          <w:rStyle w:val="Bodytext1"/>
        </w:rPr>
        <w:t>Account</w:t>
      </w:r>
      <w:proofErr w:type="spellEnd"/>
      <w:r>
        <w:rPr>
          <w:rStyle w:val="Bodytext1"/>
        </w:rPr>
        <w:t xml:space="preserve"> Manager Místo | </w:t>
      </w:r>
      <w:proofErr w:type="spellStart"/>
      <w:r>
        <w:rPr>
          <w:rStyle w:val="Bodytext1"/>
        </w:rPr>
        <w:t>Plače</w:t>
      </w:r>
      <w:proofErr w:type="spellEnd"/>
      <w:r>
        <w:rPr>
          <w:rStyle w:val="Bodytext1"/>
        </w:rPr>
        <w:t>: Havířov</w:t>
      </w:r>
    </w:p>
    <w:p w14:paraId="03861FC7" w14:textId="77777777" w:rsidR="00E51CAD" w:rsidRDefault="00000000">
      <w:pPr>
        <w:pStyle w:val="Bodytext10"/>
        <w:spacing w:after="780"/>
      </w:pPr>
      <w:r>
        <w:rPr>
          <w:rStyle w:val="Bodytext1"/>
        </w:rPr>
        <w:t>Datum | Dáte: 19.11.2024</w:t>
      </w:r>
    </w:p>
    <w:p w14:paraId="4B7DC0E7" w14:textId="77777777" w:rsidR="00E51CAD" w:rsidRDefault="00000000">
      <w:pPr>
        <w:pStyle w:val="Bodytext1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325E2CD2" w14:textId="77777777" w:rsidR="00E51CAD" w:rsidRDefault="00000000">
      <w:pPr>
        <w:pStyle w:val="Bodytext10"/>
        <w:spacing w:after="780" w:line="228" w:lineRule="auto"/>
      </w:pPr>
      <w:r>
        <w:rPr>
          <w:rStyle w:val="Bodytext1"/>
          <w:b/>
          <w:bCs/>
        </w:rPr>
        <w:t>Nemocnice Havířov, příspěvková organizace</w:t>
      </w:r>
    </w:p>
    <w:p w14:paraId="61EA3207" w14:textId="77777777" w:rsidR="00E51CAD" w:rsidRDefault="00000000">
      <w:pPr>
        <w:pStyle w:val="Bodytext10"/>
        <w:spacing w:after="200"/>
      </w:pPr>
      <w:r>
        <w:rPr>
          <w:rStyle w:val="Bodytext1"/>
        </w:rPr>
        <w:t>ANONYMIZOVÁNO</w:t>
      </w:r>
    </w:p>
    <w:p w14:paraId="708E2A28" w14:textId="77777777" w:rsidR="00E51CAD" w:rsidRDefault="00000000">
      <w:pPr>
        <w:pStyle w:val="Bodytext10"/>
      </w:pPr>
      <w:r>
        <w:rPr>
          <w:rStyle w:val="Bodytext1"/>
        </w:rPr>
        <w:t xml:space="preserve">Jméno | Name: ANONYMIZOVÁNO Funkce | </w:t>
      </w:r>
      <w:proofErr w:type="spellStart"/>
      <w:r>
        <w:rPr>
          <w:rStyle w:val="Bodytext1"/>
        </w:rPr>
        <w:t>Title</w:t>
      </w:r>
      <w:proofErr w:type="spellEnd"/>
      <w:r>
        <w:rPr>
          <w:rStyle w:val="Bodytext1"/>
        </w:rPr>
        <w:t>: Ředitel/</w:t>
      </w:r>
      <w:proofErr w:type="spellStart"/>
      <w:r>
        <w:rPr>
          <w:rStyle w:val="Bodytext1"/>
        </w:rPr>
        <w:t>Director</w:t>
      </w:r>
      <w:proofErr w:type="spellEnd"/>
      <w:r>
        <w:rPr>
          <w:rStyle w:val="Bodytext1"/>
        </w:rPr>
        <w:t xml:space="preserve"> Místo | </w:t>
      </w:r>
      <w:proofErr w:type="spellStart"/>
      <w:r>
        <w:rPr>
          <w:rStyle w:val="Bodytext1"/>
        </w:rPr>
        <w:t>Plače</w:t>
      </w:r>
      <w:proofErr w:type="spellEnd"/>
      <w:r>
        <w:rPr>
          <w:rStyle w:val="Bodytext1"/>
        </w:rPr>
        <w:t>: Havířov</w:t>
      </w:r>
    </w:p>
    <w:p w14:paraId="18F424CA" w14:textId="77777777" w:rsidR="00E51CAD" w:rsidRDefault="00000000">
      <w:pPr>
        <w:pStyle w:val="Bodytext10"/>
      </w:pPr>
      <w:r>
        <w:rPr>
          <w:rStyle w:val="Bodytext1"/>
        </w:rPr>
        <w:t>Datum | Dáte: 19.11.2024</w:t>
      </w:r>
    </w:p>
    <w:p w14:paraId="69340E5B" w14:textId="77777777" w:rsidR="00E51CAD" w:rsidRDefault="00000000">
      <w:pPr>
        <w:pStyle w:val="Bodytext10"/>
        <w:spacing w:after="220"/>
      </w:pPr>
      <w:proofErr w:type="spellStart"/>
      <w:r>
        <w:rPr>
          <w:rStyle w:val="Bodytext1"/>
          <w:b/>
          <w:bCs/>
        </w:rPr>
        <w:t>Annex</w:t>
      </w:r>
      <w:proofErr w:type="spellEnd"/>
      <w:r>
        <w:rPr>
          <w:rStyle w:val="Bodytext1"/>
          <w:b/>
          <w:bCs/>
        </w:rPr>
        <w:t xml:space="preserve"> 1 | Příloha č. 1</w:t>
      </w:r>
    </w:p>
    <w:p w14:paraId="0D17A303" w14:textId="77777777" w:rsidR="00E51CAD" w:rsidRDefault="00000000">
      <w:pPr>
        <w:pStyle w:val="Bodytext10"/>
        <w:spacing w:after="220"/>
      </w:pPr>
      <w:proofErr w:type="spellStart"/>
      <w:r>
        <w:rPr>
          <w:rStyle w:val="Bodytext1"/>
          <w:b/>
          <w:bCs/>
        </w:rPr>
        <w:t>Calculation</w:t>
      </w:r>
      <w:proofErr w:type="spellEnd"/>
      <w:r>
        <w:rPr>
          <w:rStyle w:val="Bodytext1"/>
          <w:b/>
          <w:bCs/>
        </w:rPr>
        <w:t xml:space="preserve"> </w:t>
      </w:r>
      <w:proofErr w:type="spellStart"/>
      <w:r>
        <w:rPr>
          <w:rStyle w:val="Bodytext1"/>
          <w:b/>
          <w:bCs/>
        </w:rPr>
        <w:t>of</w:t>
      </w:r>
      <w:proofErr w:type="spellEnd"/>
      <w:r>
        <w:rPr>
          <w:rStyle w:val="Bodytext1"/>
          <w:b/>
          <w:bCs/>
        </w:rPr>
        <w:t xml:space="preserve"> Bonus | Výpočet Bonusu </w:t>
      </w:r>
      <w:r>
        <w:rPr>
          <w:rStyle w:val="Bodytext1"/>
          <w:b/>
          <w:bCs/>
          <w:i/>
          <w:iCs/>
        </w:rPr>
        <w:t xml:space="preserve">(Business </w:t>
      </w:r>
      <w:proofErr w:type="spellStart"/>
      <w:r>
        <w:rPr>
          <w:rStyle w:val="Bodytext1"/>
          <w:b/>
          <w:bCs/>
          <w:i/>
          <w:iCs/>
        </w:rPr>
        <w:t>Secret</w:t>
      </w:r>
      <w:proofErr w:type="spellEnd"/>
      <w:r>
        <w:rPr>
          <w:rStyle w:val="Bodytext1"/>
          <w:b/>
          <w:bCs/>
          <w:i/>
          <w:iCs/>
        </w:rPr>
        <w:t>/</w:t>
      </w:r>
      <w:proofErr w:type="spellStart"/>
      <w:r>
        <w:rPr>
          <w:rStyle w:val="Bodytext1"/>
          <w:b/>
          <w:bCs/>
          <w:i/>
          <w:iCs/>
        </w:rPr>
        <w:t>Obchodni</w:t>
      </w:r>
      <w:proofErr w:type="spellEnd"/>
      <w:r>
        <w:rPr>
          <w:rStyle w:val="Bodytext1"/>
          <w:b/>
          <w:bCs/>
          <w:i/>
          <w:iCs/>
        </w:rPr>
        <w:t xml:space="preserve"> tajemství) </w:t>
      </w:r>
      <w:r>
        <w:rPr>
          <w:rStyle w:val="Bodytext1"/>
        </w:rPr>
        <w:t>Nepodléhá zveřejnění dle § 3 odst. 1 a § 3 odst. 2 písm. b) zákona č. 340/2015 Sb.</w:t>
      </w:r>
    </w:p>
    <w:p w14:paraId="5ED5576B" w14:textId="77777777" w:rsidR="00E51CAD" w:rsidRDefault="00000000">
      <w:pPr>
        <w:pStyle w:val="Bodytext10"/>
        <w:spacing w:after="860"/>
      </w:pPr>
      <w:r>
        <w:rPr>
          <w:rStyle w:val="Bodytext1"/>
        </w:rPr>
        <w:t>ANONYMIZOVÁNO</w:t>
      </w:r>
    </w:p>
    <w:p w14:paraId="39879FF4" w14:textId="77777777" w:rsidR="00E51CAD" w:rsidRDefault="00000000">
      <w:pPr>
        <w:pStyle w:val="Bodytext10"/>
      </w:pPr>
      <w:proofErr w:type="spellStart"/>
      <w:r>
        <w:rPr>
          <w:rStyle w:val="Bodytext1"/>
          <w:b/>
          <w:bCs/>
        </w:rPr>
        <w:lastRenderedPageBreak/>
        <w:t>Annex</w:t>
      </w:r>
      <w:proofErr w:type="spellEnd"/>
      <w:r>
        <w:rPr>
          <w:rStyle w:val="Bodytext1"/>
          <w:b/>
          <w:bCs/>
        </w:rPr>
        <w:t xml:space="preserve"> 2 | Příloha č. 2</w:t>
      </w:r>
    </w:p>
    <w:p w14:paraId="231025B0" w14:textId="77777777" w:rsidR="00E51CAD" w:rsidRDefault="00000000">
      <w:pPr>
        <w:pStyle w:val="Bodytext10"/>
        <w:spacing w:after="220"/>
      </w:pPr>
      <w:r>
        <w:rPr>
          <w:rStyle w:val="Bodytext1"/>
          <w:b/>
          <w:bCs/>
        </w:rPr>
        <w:t xml:space="preserve">List </w:t>
      </w:r>
      <w:proofErr w:type="spellStart"/>
      <w:r>
        <w:rPr>
          <w:rStyle w:val="Bodytext1"/>
          <w:b/>
          <w:bCs/>
        </w:rPr>
        <w:t>of</w:t>
      </w:r>
      <w:proofErr w:type="spellEnd"/>
      <w:r>
        <w:rPr>
          <w:rStyle w:val="Bodytext1"/>
          <w:b/>
          <w:bCs/>
        </w:rPr>
        <w:t xml:space="preserve"> </w:t>
      </w:r>
      <w:proofErr w:type="spellStart"/>
      <w:r>
        <w:rPr>
          <w:rStyle w:val="Bodytext1"/>
          <w:b/>
          <w:bCs/>
        </w:rPr>
        <w:t>Distributors</w:t>
      </w:r>
      <w:proofErr w:type="spellEnd"/>
      <w:r>
        <w:rPr>
          <w:rStyle w:val="Bodytext1"/>
          <w:b/>
          <w:bCs/>
        </w:rPr>
        <w:t xml:space="preserve"> and </w:t>
      </w:r>
      <w:proofErr w:type="spellStart"/>
      <w:r>
        <w:rPr>
          <w:rStyle w:val="Bodytext1"/>
          <w:b/>
          <w:bCs/>
        </w:rPr>
        <w:t>customer</w:t>
      </w:r>
      <w:proofErr w:type="spellEnd"/>
      <w:r>
        <w:rPr>
          <w:rStyle w:val="Bodytext1"/>
          <w:b/>
          <w:bCs/>
        </w:rPr>
        <w:t xml:space="preserve"> </w:t>
      </w:r>
      <w:proofErr w:type="spellStart"/>
      <w:r>
        <w:rPr>
          <w:rStyle w:val="Bodytext1"/>
          <w:b/>
          <w:bCs/>
        </w:rPr>
        <w:t>numbers</w:t>
      </w:r>
      <w:proofErr w:type="spellEnd"/>
      <w:r>
        <w:rPr>
          <w:rStyle w:val="Bodytext1"/>
          <w:b/>
          <w:bCs/>
        </w:rPr>
        <w:t xml:space="preserve"> | Seznam distributorů a zákaznických čísel</w:t>
      </w:r>
    </w:p>
    <w:p w14:paraId="3D82A6CE" w14:textId="77777777" w:rsidR="00E51CAD" w:rsidRDefault="00000000">
      <w:pPr>
        <w:pStyle w:val="Bodytext10"/>
        <w:spacing w:after="220"/>
      </w:pPr>
      <w:r>
        <w:rPr>
          <w:rStyle w:val="Bodytext1"/>
        </w:rPr>
        <w:t>ANONYMIZOVÁNO</w:t>
      </w:r>
    </w:p>
    <w:sectPr w:rsidR="00E51CAD">
      <w:pgSz w:w="11900" w:h="16840"/>
      <w:pgMar w:top="1659" w:right="1608" w:bottom="3181" w:left="1465" w:header="123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43DB9" w14:textId="77777777" w:rsidR="00B47DC3" w:rsidRDefault="00B47DC3">
      <w:r>
        <w:separator/>
      </w:r>
    </w:p>
  </w:endnote>
  <w:endnote w:type="continuationSeparator" w:id="0">
    <w:p w14:paraId="24D3EB11" w14:textId="77777777" w:rsidR="00B47DC3" w:rsidRDefault="00B4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08560" w14:textId="77777777" w:rsidR="00E51CAD" w:rsidRDefault="00000000">
    <w:pPr>
      <w:spacing w:line="1" w:lineRule="exact"/>
    </w:pPr>
    <w:r>
      <w:rPr>
        <w:noProof/>
      </w:rPr>
      <mc:AlternateContent>
        <mc:Choice Requires="wps">
          <w:drawing>
            <wp:anchor distT="0" distB="0" distL="0" distR="0" simplePos="0" relativeHeight="62914690" behindDoc="1" locked="0" layoutInCell="1" allowOverlap="1" wp14:anchorId="45EB5EB3" wp14:editId="719CC29B">
              <wp:simplePos x="0" y="0"/>
              <wp:positionH relativeFrom="page">
                <wp:posOffset>3744595</wp:posOffset>
              </wp:positionH>
              <wp:positionV relativeFrom="page">
                <wp:posOffset>9782810</wp:posOffset>
              </wp:positionV>
              <wp:extent cx="50165"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25E29C63" w14:textId="77777777" w:rsidR="00E51CAD"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45EB5EB3" id="_x0000_t202" coordsize="21600,21600" o:spt="202" path="m,l,21600r21600,l21600,xe">
              <v:stroke joinstyle="miter"/>
              <v:path gradientshapeok="t" o:connecttype="rect"/>
            </v:shapetype>
            <v:shape id="Shape 1" o:spid="_x0000_s1026" type="#_x0000_t202" style="position:absolute;margin-left:294.85pt;margin-top:770.3pt;width:3.9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" filled="f" stroked="f">
              <v:textbox style="mso-fit-shape-to-text:t" inset="0,0,0,0">
                <w:txbxContent>
                  <w:p w14:paraId="25E29C63" w14:textId="77777777" w:rsidR="00E51CAD"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94BB7" w14:textId="77777777" w:rsidR="00B47DC3" w:rsidRDefault="00B47DC3"/>
  </w:footnote>
  <w:footnote w:type="continuationSeparator" w:id="0">
    <w:p w14:paraId="49B6DD75" w14:textId="77777777" w:rsidR="00B47DC3" w:rsidRDefault="00B47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4D3C"/>
    <w:multiLevelType w:val="multilevel"/>
    <w:tmpl w:val="89666FBA"/>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04322"/>
    <w:multiLevelType w:val="multilevel"/>
    <w:tmpl w:val="77BC051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B62247"/>
    <w:multiLevelType w:val="multilevel"/>
    <w:tmpl w:val="7FAE9530"/>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F13AF8"/>
    <w:multiLevelType w:val="multilevel"/>
    <w:tmpl w:val="DF707C36"/>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0932656">
    <w:abstractNumId w:val="2"/>
  </w:num>
  <w:num w:numId="2" w16cid:durableId="144930676">
    <w:abstractNumId w:val="3"/>
  </w:num>
  <w:num w:numId="3" w16cid:durableId="2119445150">
    <w:abstractNumId w:val="1"/>
  </w:num>
  <w:num w:numId="4" w16cid:durableId="133071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AD"/>
    <w:rsid w:val="0046226C"/>
    <w:rsid w:val="006D3C4D"/>
    <w:rsid w:val="00B47DC3"/>
    <w:rsid w:val="00E51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D9A7"/>
  <w15:docId w15:val="{D2791569-DC32-4D83-B98A-752EED5C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paragraph" w:customStyle="1" w:styleId="Other10">
    <w:name w:val="Other|1"/>
    <w:basedOn w:val="Normln"/>
    <w:link w:val="Other1"/>
    <w:pPr>
      <w:ind w:left="480"/>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rPr>
      <w:rFonts w:ascii="Arial" w:eastAsia="Arial" w:hAnsi="Arial" w:cs="Arial"/>
      <w:sz w:val="19"/>
      <w:szCs w:val="19"/>
    </w:rPr>
  </w:style>
  <w:style w:type="paragraph" w:customStyle="1" w:styleId="Tablecaption10">
    <w:name w:val="Table caption|1"/>
    <w:basedOn w:val="Normln"/>
    <w:link w:val="Tablecaption1"/>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1873</Words>
  <Characters>11056</Characters>
  <Application>Microsoft Office Word</Application>
  <DocSecurity>0</DocSecurity>
  <Lines>92</Lines>
  <Paragraphs>25</Paragraphs>
  <ScaleCrop>false</ScaleCrop>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2024-11-22T13:01:00Z</dcterms:created>
  <dcterms:modified xsi:type="dcterms:W3CDTF">2024-11-22T13:01:00Z</dcterms:modified>
</cp:coreProperties>
</file>