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CD092" w14:textId="7B2F0D9C" w:rsidR="00A20F3A" w:rsidRDefault="00551FD2" w:rsidP="00FC0D36">
      <w:pPr>
        <w:pStyle w:val="Standard"/>
        <w:jc w:val="center"/>
      </w:pPr>
      <w:r w:rsidRPr="003A5CFD">
        <w:rPr>
          <w:b/>
          <w:color w:val="000000"/>
          <w:sz w:val="28"/>
          <w:szCs w:val="28"/>
        </w:rPr>
        <w:t>Smlouva o výkonu činností dozoru</w:t>
      </w:r>
      <w:r w:rsidR="00EE6321">
        <w:rPr>
          <w:b/>
          <w:color w:val="000000"/>
          <w:sz w:val="28"/>
          <w:szCs w:val="28"/>
        </w:rPr>
        <w:t xml:space="preserve"> projektanta</w:t>
      </w:r>
    </w:p>
    <w:p w14:paraId="2D9FAFC1" w14:textId="77777777" w:rsidR="0064614F" w:rsidRDefault="0064614F">
      <w:pPr>
        <w:pStyle w:val="Standard"/>
        <w:rPr>
          <w:color w:val="000000"/>
        </w:rPr>
      </w:pPr>
    </w:p>
    <w:p w14:paraId="62263942" w14:textId="77777777" w:rsidR="00A20F3A" w:rsidRDefault="0023728B">
      <w:pPr>
        <w:pStyle w:val="Standard"/>
        <w:rPr>
          <w:color w:val="000000"/>
        </w:rPr>
      </w:pPr>
      <w:r>
        <w:rPr>
          <w:color w:val="000000"/>
        </w:rPr>
        <w:t>mezi těmito smluvními stranami:</w:t>
      </w:r>
    </w:p>
    <w:p w14:paraId="6F6F7104" w14:textId="77777777" w:rsidR="00A20F3A" w:rsidRDefault="00A20F3A">
      <w:pPr>
        <w:pStyle w:val="Standard"/>
        <w:rPr>
          <w:b/>
          <w:shd w:val="clear" w:color="auto" w:fill="FFFF00"/>
        </w:rPr>
      </w:pPr>
    </w:p>
    <w:p w14:paraId="2FF39F25" w14:textId="74E87DC6" w:rsidR="00772C37" w:rsidRPr="00416D21" w:rsidRDefault="00772C37" w:rsidP="00416D21">
      <w:pPr>
        <w:pStyle w:val="Standard"/>
        <w:jc w:val="both"/>
        <w:rPr>
          <w:b/>
        </w:rPr>
      </w:pPr>
      <w:r>
        <w:rPr>
          <w:b/>
        </w:rPr>
        <w:t>Ústav molekulární genetiky AV ČR, v. v. i.</w:t>
      </w:r>
    </w:p>
    <w:p w14:paraId="046F12C0" w14:textId="36FF0733" w:rsidR="00416D21" w:rsidRPr="00416D21" w:rsidRDefault="00416D21" w:rsidP="00416D21">
      <w:pPr>
        <w:pStyle w:val="Standard"/>
        <w:jc w:val="both"/>
      </w:pPr>
      <w:r w:rsidRPr="00416D21">
        <w:t>sídlo:</w:t>
      </w:r>
      <w:r w:rsidRPr="00416D21">
        <w:tab/>
      </w:r>
      <w:r w:rsidR="00772C37">
        <w:t>Vídeňská 1083, Praha 4, 142 00</w:t>
      </w:r>
    </w:p>
    <w:p w14:paraId="342EFC8F" w14:textId="5F5B4F84" w:rsidR="00416D21" w:rsidRPr="00416D21" w:rsidRDefault="00416D21" w:rsidP="00416D21">
      <w:pPr>
        <w:pStyle w:val="Standard"/>
        <w:jc w:val="both"/>
      </w:pPr>
      <w:r w:rsidRPr="00416D21">
        <w:t>jednající:</w:t>
      </w:r>
      <w:r w:rsidR="00772C37">
        <w:t xml:space="preserve"> RNDr. Petr </w:t>
      </w:r>
      <w:proofErr w:type="spellStart"/>
      <w:r w:rsidR="00772C37">
        <w:t>Dráber</w:t>
      </w:r>
      <w:proofErr w:type="spellEnd"/>
      <w:r w:rsidR="00772C37">
        <w:t>, DrSc., ředitel</w:t>
      </w:r>
    </w:p>
    <w:p w14:paraId="099BC541" w14:textId="6D878A55" w:rsidR="00416D21" w:rsidRPr="00416D21" w:rsidRDefault="00416D21" w:rsidP="00416D21">
      <w:pPr>
        <w:pStyle w:val="Standard"/>
        <w:jc w:val="both"/>
      </w:pPr>
      <w:r w:rsidRPr="00416D21">
        <w:t>IČ:</w:t>
      </w:r>
      <w:r w:rsidRPr="00416D21">
        <w:tab/>
      </w:r>
      <w:r w:rsidR="00772C37">
        <w:t>68378050</w:t>
      </w:r>
    </w:p>
    <w:p w14:paraId="37EB1725" w14:textId="4743CD4E" w:rsidR="00416D21" w:rsidRPr="00416D21" w:rsidRDefault="00416D21" w:rsidP="00416D21">
      <w:pPr>
        <w:pStyle w:val="Standard"/>
        <w:jc w:val="both"/>
      </w:pPr>
      <w:r w:rsidRPr="00416D21">
        <w:t>DIČ:</w:t>
      </w:r>
      <w:r w:rsidRPr="00416D21">
        <w:tab/>
        <w:t>CZ</w:t>
      </w:r>
      <w:r w:rsidR="00772C37">
        <w:t>68378050</w:t>
      </w:r>
    </w:p>
    <w:p w14:paraId="50E3B9B0" w14:textId="7FBF1297" w:rsidR="00416D21" w:rsidRPr="00416D21" w:rsidRDefault="00416D21" w:rsidP="00416D21">
      <w:pPr>
        <w:pStyle w:val="Standard"/>
        <w:jc w:val="both"/>
      </w:pPr>
      <w:r w:rsidRPr="00416D21">
        <w:t>ID datové schránky:</w:t>
      </w:r>
      <w:r w:rsidRPr="00416D21">
        <w:tab/>
      </w:r>
      <w:hyperlink r:id="rId7" w:tgtFrame="_blank" w:history="1">
        <w:r w:rsidR="00772C37" w:rsidRPr="00772C37">
          <w:rPr>
            <w:rStyle w:val="Hypertextovodkaz"/>
          </w:rPr>
          <w:t>5h4nxm4</w:t>
        </w:r>
      </w:hyperlink>
    </w:p>
    <w:p w14:paraId="4B576735" w14:textId="615C4425" w:rsidR="00416D21" w:rsidRPr="00416D21" w:rsidRDefault="00416D21" w:rsidP="00416D21">
      <w:pPr>
        <w:pStyle w:val="Standard"/>
        <w:jc w:val="both"/>
      </w:pPr>
      <w:r w:rsidRPr="00416D21">
        <w:t>bankovní spojení:</w:t>
      </w:r>
      <w:r w:rsidRPr="00416D21">
        <w:tab/>
        <w:t xml:space="preserve">Komerční banka Praha 1, č. účtu </w:t>
      </w:r>
      <w:r w:rsidR="00772C37" w:rsidRPr="00772C37">
        <w:t>19-8482430287/0100</w:t>
      </w:r>
    </w:p>
    <w:p w14:paraId="731F4706" w14:textId="2547FB7A" w:rsidR="00416D21" w:rsidRPr="00416D21" w:rsidRDefault="00416D21" w:rsidP="00416D21">
      <w:pPr>
        <w:pStyle w:val="Standard"/>
        <w:jc w:val="both"/>
      </w:pPr>
      <w:r w:rsidRPr="00416D21">
        <w:t>kontaktní osoba:</w:t>
      </w:r>
      <w:r w:rsidRPr="00416D21">
        <w:tab/>
      </w:r>
      <w:proofErr w:type="spellStart"/>
      <w:r w:rsidR="000E265B">
        <w:t>xxx</w:t>
      </w:r>
      <w:proofErr w:type="spellEnd"/>
    </w:p>
    <w:p w14:paraId="11F4AB2B" w14:textId="3D146D96" w:rsidR="00416D21" w:rsidRPr="00416D21" w:rsidRDefault="00416D21" w:rsidP="00416D21">
      <w:pPr>
        <w:pStyle w:val="Standard"/>
        <w:jc w:val="both"/>
      </w:pPr>
      <w:r w:rsidRPr="00416D21">
        <w:t>telefon:</w:t>
      </w:r>
      <w:r w:rsidRPr="00416D21">
        <w:tab/>
      </w:r>
      <w:r w:rsidR="00772C37">
        <w:tab/>
      </w:r>
      <w:proofErr w:type="spellStart"/>
      <w:r w:rsidR="000E265B">
        <w:t>xxx</w:t>
      </w:r>
      <w:proofErr w:type="spellEnd"/>
    </w:p>
    <w:p w14:paraId="72573901" w14:textId="46853874" w:rsidR="00A20F3A" w:rsidRPr="00416D21" w:rsidRDefault="00416D21" w:rsidP="00416D21">
      <w:pPr>
        <w:pStyle w:val="Standard"/>
        <w:jc w:val="both"/>
      </w:pPr>
      <w:r w:rsidRPr="00416D21">
        <w:t>e-mail:</w:t>
      </w:r>
      <w:r w:rsidRPr="00416D21">
        <w:tab/>
      </w:r>
      <w:r w:rsidR="00772C37">
        <w:tab/>
      </w:r>
      <w:r w:rsidR="00772C37">
        <w:tab/>
      </w:r>
      <w:proofErr w:type="spellStart"/>
      <w:r w:rsidR="000E265B">
        <w:t>xxx</w:t>
      </w:r>
      <w:proofErr w:type="spellEnd"/>
    </w:p>
    <w:p w14:paraId="1732D7E6" w14:textId="77777777" w:rsidR="00A20F3A" w:rsidRDefault="00A20F3A">
      <w:pPr>
        <w:pStyle w:val="Standard"/>
      </w:pPr>
    </w:p>
    <w:p w14:paraId="149141D6" w14:textId="77777777" w:rsidR="00A20F3A" w:rsidRDefault="0023728B">
      <w:pPr>
        <w:pStyle w:val="Standard"/>
      </w:pPr>
      <w:r>
        <w:t>(dále jen “</w:t>
      </w:r>
      <w:r>
        <w:rPr>
          <w:b/>
        </w:rPr>
        <w:t>Objednatel</w:t>
      </w:r>
      <w:r>
        <w:t>”)</w:t>
      </w:r>
    </w:p>
    <w:p w14:paraId="239779D3" w14:textId="77777777" w:rsidR="00A20F3A" w:rsidRDefault="00A20F3A">
      <w:pPr>
        <w:pStyle w:val="Standard"/>
      </w:pPr>
    </w:p>
    <w:p w14:paraId="05294748" w14:textId="77777777" w:rsidR="00A20F3A" w:rsidRDefault="0023728B">
      <w:pPr>
        <w:pStyle w:val="Standard"/>
      </w:pPr>
      <w:r>
        <w:t>a</w:t>
      </w:r>
    </w:p>
    <w:p w14:paraId="1BA04E67" w14:textId="77777777" w:rsidR="00A20F3A" w:rsidRDefault="00A20F3A">
      <w:pPr>
        <w:pStyle w:val="Standard"/>
      </w:pPr>
    </w:p>
    <w:p w14:paraId="6FEC9690" w14:textId="77777777" w:rsidR="00416D21" w:rsidRPr="00416D21" w:rsidRDefault="00416D21" w:rsidP="00416D21">
      <w:pPr>
        <w:pStyle w:val="Standard"/>
        <w:rPr>
          <w:b/>
        </w:rPr>
      </w:pPr>
      <w:proofErr w:type="spellStart"/>
      <w:r w:rsidRPr="00416D21">
        <w:rPr>
          <w:b/>
        </w:rPr>
        <w:t>TechOrg</w:t>
      </w:r>
      <w:proofErr w:type="spellEnd"/>
      <w:r w:rsidRPr="00416D21">
        <w:rPr>
          <w:b/>
        </w:rPr>
        <w:t xml:space="preserve"> s.r.o.</w:t>
      </w:r>
    </w:p>
    <w:p w14:paraId="625907A6" w14:textId="77777777" w:rsidR="00416D21" w:rsidRPr="00416D21" w:rsidRDefault="00416D21" w:rsidP="00416D21">
      <w:pPr>
        <w:pStyle w:val="Standard"/>
      </w:pPr>
      <w:r w:rsidRPr="00416D21">
        <w:t>sídlo: Havlovská 1113/12, 160 00 Praha 6</w:t>
      </w:r>
    </w:p>
    <w:p w14:paraId="0C875688" w14:textId="3678E4F6" w:rsidR="00416D21" w:rsidRPr="00416D21" w:rsidRDefault="00416D21" w:rsidP="00416D21">
      <w:pPr>
        <w:pStyle w:val="Standard"/>
      </w:pPr>
      <w:r w:rsidRPr="00416D21">
        <w:t xml:space="preserve">jednající/zastupující: </w:t>
      </w:r>
      <w:proofErr w:type="spellStart"/>
      <w:r w:rsidR="000E265B">
        <w:t>xxx</w:t>
      </w:r>
      <w:proofErr w:type="spellEnd"/>
    </w:p>
    <w:p w14:paraId="3F0F501C" w14:textId="77777777" w:rsidR="00416D21" w:rsidRPr="00416D21" w:rsidRDefault="00416D21" w:rsidP="00416D21">
      <w:pPr>
        <w:pStyle w:val="Standard"/>
      </w:pPr>
      <w:r w:rsidRPr="00416D21">
        <w:t>IČ: 27624242</w:t>
      </w:r>
    </w:p>
    <w:p w14:paraId="49811E8F" w14:textId="77777777" w:rsidR="00416D21" w:rsidRPr="00416D21" w:rsidRDefault="00416D21" w:rsidP="00416D21">
      <w:pPr>
        <w:pStyle w:val="Standard"/>
      </w:pPr>
      <w:r w:rsidRPr="00416D21">
        <w:t>DIČ: CZ 27624242</w:t>
      </w:r>
    </w:p>
    <w:p w14:paraId="797E2C5D" w14:textId="77777777" w:rsidR="00416D21" w:rsidRPr="00416D21" w:rsidRDefault="00416D21" w:rsidP="00416D21">
      <w:pPr>
        <w:pStyle w:val="Standard"/>
      </w:pPr>
      <w:r w:rsidRPr="00416D21">
        <w:t>ID datové schránky: ixn6mfv</w:t>
      </w:r>
    </w:p>
    <w:p w14:paraId="7878D282" w14:textId="77777777" w:rsidR="00416D21" w:rsidRPr="00416D21" w:rsidRDefault="00416D21" w:rsidP="00416D21">
      <w:pPr>
        <w:pStyle w:val="Standard"/>
      </w:pPr>
      <w:r w:rsidRPr="00416D21">
        <w:t xml:space="preserve">bankovní spojení: </w:t>
      </w:r>
      <w:proofErr w:type="spellStart"/>
      <w:r w:rsidRPr="00416D21">
        <w:t>Raiffeisen</w:t>
      </w:r>
      <w:proofErr w:type="spellEnd"/>
      <w:r w:rsidRPr="00416D21">
        <w:t xml:space="preserve"> Bank č. účtu 345977036/5500</w:t>
      </w:r>
    </w:p>
    <w:p w14:paraId="4E30C6A1" w14:textId="3221324A" w:rsidR="00A20F3A" w:rsidRDefault="00416D21" w:rsidP="00416D21">
      <w:pPr>
        <w:pStyle w:val="Standard"/>
      </w:pPr>
      <w:r w:rsidRPr="00416D21">
        <w:t xml:space="preserve">kontaktní osoba: </w:t>
      </w:r>
      <w:proofErr w:type="spellStart"/>
      <w:r w:rsidR="000E265B">
        <w:t>xxx</w:t>
      </w:r>
      <w:proofErr w:type="spellEnd"/>
    </w:p>
    <w:p w14:paraId="4040DCA4" w14:textId="77777777" w:rsidR="00FC0D36" w:rsidRPr="00416D21" w:rsidRDefault="00FC0D36" w:rsidP="00416D21">
      <w:pPr>
        <w:pStyle w:val="Standard"/>
      </w:pPr>
    </w:p>
    <w:p w14:paraId="135D445E" w14:textId="739B5333" w:rsidR="00A20F3A" w:rsidRDefault="0023728B">
      <w:pPr>
        <w:pStyle w:val="Standard"/>
      </w:pPr>
      <w:r>
        <w:t>(dále jen “</w:t>
      </w:r>
      <w:r w:rsidR="005255AA">
        <w:rPr>
          <w:b/>
        </w:rPr>
        <w:t>Autorský dozor</w:t>
      </w:r>
      <w:r>
        <w:t>”)</w:t>
      </w:r>
    </w:p>
    <w:p w14:paraId="7C1473E1" w14:textId="77777777" w:rsidR="00A20F3A" w:rsidRDefault="00A20F3A">
      <w:pPr>
        <w:pStyle w:val="Standard"/>
      </w:pPr>
    </w:p>
    <w:p w14:paraId="37AE859C" w14:textId="38EFFD44" w:rsidR="00A20F3A" w:rsidRPr="00253B71" w:rsidRDefault="0023728B" w:rsidP="00253B71">
      <w:pPr>
        <w:pStyle w:val="Standard"/>
      </w:pPr>
      <w:r>
        <w:t xml:space="preserve">(Objednatel a </w:t>
      </w:r>
      <w:r w:rsidR="005255AA">
        <w:t xml:space="preserve">Autorský dozor </w:t>
      </w:r>
      <w:r>
        <w:t>dále též společně jako „</w:t>
      </w:r>
      <w:r>
        <w:rPr>
          <w:b/>
        </w:rPr>
        <w:t>Smluvní strany</w:t>
      </w:r>
      <w:r>
        <w:t>“)</w:t>
      </w:r>
    </w:p>
    <w:p w14:paraId="3D4889B7" w14:textId="77777777" w:rsidR="00A20F3A" w:rsidRDefault="00A20F3A">
      <w:pPr>
        <w:pStyle w:val="Standard"/>
        <w:jc w:val="center"/>
        <w:rPr>
          <w:b/>
        </w:rPr>
      </w:pPr>
    </w:p>
    <w:p w14:paraId="22D7F55E" w14:textId="77777777" w:rsidR="0064614F" w:rsidRDefault="0064614F">
      <w:pPr>
        <w:pStyle w:val="Standard"/>
        <w:jc w:val="center"/>
        <w:rPr>
          <w:b/>
        </w:rPr>
      </w:pPr>
    </w:p>
    <w:p w14:paraId="3261FB6F" w14:textId="7A434F13" w:rsidR="00EC7663" w:rsidRPr="00EC7663" w:rsidRDefault="00253B71" w:rsidP="00EC7663">
      <w:pPr>
        <w:pStyle w:val="Standard"/>
        <w:numPr>
          <w:ilvl w:val="0"/>
          <w:numId w:val="25"/>
        </w:numPr>
        <w:spacing w:after="240"/>
        <w:rPr>
          <w:b/>
        </w:rPr>
      </w:pPr>
      <w:r>
        <w:rPr>
          <w:b/>
        </w:rPr>
        <w:t>P</w:t>
      </w:r>
      <w:r w:rsidR="00722A22">
        <w:rPr>
          <w:b/>
        </w:rPr>
        <w:t>reambule</w:t>
      </w:r>
      <w:r>
        <w:rPr>
          <w:b/>
        </w:rPr>
        <w:t xml:space="preserve"> </w:t>
      </w:r>
    </w:p>
    <w:p w14:paraId="73F7A52B" w14:textId="5444D839" w:rsidR="00EC7663" w:rsidRDefault="00EC7663" w:rsidP="00EC7663">
      <w:pPr>
        <w:pStyle w:val="Standard"/>
        <w:numPr>
          <w:ilvl w:val="1"/>
          <w:numId w:val="1"/>
        </w:numPr>
        <w:jc w:val="both"/>
      </w:pPr>
      <w:r>
        <w:t xml:space="preserve">Smluvní strany uzavřely dne </w:t>
      </w:r>
      <w:r w:rsidR="00DB16EA">
        <w:t>3.5.2024</w:t>
      </w:r>
      <w:r>
        <w:t xml:space="preserve"> S</w:t>
      </w:r>
      <w:r w:rsidR="00DB16EA">
        <w:t>MLOUVU O DÍLO NA VYTVOŘENÍ PROJEKTOVÉ DOKUMENTACE VE STUPNI DOKUMENTACE PRO PROVEDENÍ STAVBY PRO REKONSTRUKCI PAVILONU „V“ ÚMG AV ČR, v. v. i.</w:t>
      </w:r>
      <w:r>
        <w:t xml:space="preserve"> („</w:t>
      </w:r>
      <w:r w:rsidR="00040AB3">
        <w:t>A</w:t>
      </w:r>
      <w:r>
        <w:t>kce“</w:t>
      </w:r>
      <w:r w:rsidR="00040AB3">
        <w:t xml:space="preserve"> nebo „Stavba“</w:t>
      </w:r>
      <w:r>
        <w:t>)</w:t>
      </w:r>
      <w:r w:rsidRPr="00896006">
        <w:t xml:space="preserve">. </w:t>
      </w:r>
      <w:r>
        <w:t xml:space="preserve">Vzhledem k zahájení realizace akce </w:t>
      </w:r>
      <w:r w:rsidRPr="0099338D">
        <w:t>se</w:t>
      </w:r>
      <w:r>
        <w:t xml:space="preserve"> smluvní strany</w:t>
      </w:r>
      <w:r w:rsidRPr="0099338D">
        <w:t xml:space="preserve"> dohodli v souladu s ustanovením § 1746 odst. 2 zákona č. 89/2012 Sb., občanský zákoník (dále jen „občanský zákoník"), za přiměřeného použití ustanovení upravujících smlouvu o dílo dle § 2586 a násl. občanského zákoníku a příkaz dle § 2430 a násl. občanského záko</w:t>
      </w:r>
      <w:r>
        <w:t>ní</w:t>
      </w:r>
      <w:r w:rsidRPr="0099338D">
        <w:t>ku na uzavření této smlouvy o výkonu činností dozoru</w:t>
      </w:r>
      <w:r>
        <w:t xml:space="preserve"> </w:t>
      </w:r>
      <w:r w:rsidR="00EE6321">
        <w:t xml:space="preserve">projektanta </w:t>
      </w:r>
      <w:r>
        <w:t>(„</w:t>
      </w:r>
      <w:r w:rsidR="00EE6321">
        <w:t>s</w:t>
      </w:r>
      <w:r>
        <w:t>mlouva“).</w:t>
      </w:r>
    </w:p>
    <w:p w14:paraId="7E884646" w14:textId="5D98C746" w:rsidR="00EC7663" w:rsidRPr="0099338D" w:rsidRDefault="00EC7663" w:rsidP="00EC7663">
      <w:pPr>
        <w:pStyle w:val="Standard"/>
        <w:numPr>
          <w:ilvl w:val="1"/>
          <w:numId w:val="1"/>
        </w:numPr>
      </w:pPr>
      <w:r w:rsidRPr="0099338D">
        <w:t xml:space="preserve">Předpokládaná doba realizace </w:t>
      </w:r>
      <w:r>
        <w:t>akce</w:t>
      </w:r>
      <w:r w:rsidRPr="0099338D">
        <w:t xml:space="preserve"> je od </w:t>
      </w:r>
      <w:r w:rsidR="00DB16EA">
        <w:t>10</w:t>
      </w:r>
      <w:r w:rsidRPr="0099338D">
        <w:t>/20</w:t>
      </w:r>
      <w:r>
        <w:t>2</w:t>
      </w:r>
      <w:r w:rsidR="00DB16EA">
        <w:t>4</w:t>
      </w:r>
      <w:r w:rsidRPr="0099338D">
        <w:t xml:space="preserve"> do </w:t>
      </w:r>
      <w:r>
        <w:t>1</w:t>
      </w:r>
      <w:r w:rsidR="00DB16EA">
        <w:t>0</w:t>
      </w:r>
      <w:r w:rsidRPr="0099338D">
        <w:t>/20</w:t>
      </w:r>
      <w:r>
        <w:t>2</w:t>
      </w:r>
      <w:r w:rsidR="00DB16EA">
        <w:t>5</w:t>
      </w:r>
      <w:r>
        <w:t xml:space="preserve">. </w:t>
      </w:r>
    </w:p>
    <w:p w14:paraId="4CFCDBBF" w14:textId="4921A9E9" w:rsidR="00EC7663" w:rsidRDefault="00EC7663" w:rsidP="00EC7663">
      <w:pPr>
        <w:pStyle w:val="Standard"/>
        <w:numPr>
          <w:ilvl w:val="1"/>
          <w:numId w:val="1"/>
        </w:numPr>
      </w:pPr>
      <w:r w:rsidRPr="0099338D">
        <w:t xml:space="preserve">Účelem této smlouvy je zajištění dozoru </w:t>
      </w:r>
      <w:r w:rsidR="00EE6321">
        <w:t xml:space="preserve">projektanta </w:t>
      </w:r>
      <w:r>
        <w:t>v rámci realizace akce.</w:t>
      </w:r>
    </w:p>
    <w:p w14:paraId="6E601454" w14:textId="77777777" w:rsidR="0064614F" w:rsidRDefault="0064614F" w:rsidP="00040AB3">
      <w:pPr>
        <w:pStyle w:val="Standard"/>
      </w:pPr>
    </w:p>
    <w:p w14:paraId="76F8D5FF" w14:textId="6536868D" w:rsidR="00A20F3A" w:rsidRDefault="000C1961">
      <w:pPr>
        <w:pStyle w:val="Standard"/>
        <w:numPr>
          <w:ilvl w:val="0"/>
          <w:numId w:val="1"/>
        </w:numPr>
        <w:rPr>
          <w:b/>
        </w:rPr>
      </w:pPr>
      <w:r>
        <w:rPr>
          <w:b/>
        </w:rPr>
        <w:t xml:space="preserve">Předmět plnění </w:t>
      </w:r>
    </w:p>
    <w:p w14:paraId="43367EAA" w14:textId="77777777" w:rsidR="00A20F3A" w:rsidRDefault="00A20F3A">
      <w:pPr>
        <w:pStyle w:val="Standard"/>
        <w:ind w:left="360"/>
      </w:pPr>
    </w:p>
    <w:p w14:paraId="0E80EAE9" w14:textId="549E5485" w:rsidR="00040AB3" w:rsidRPr="00040AB3" w:rsidRDefault="00040AB3" w:rsidP="00040AB3">
      <w:pPr>
        <w:pStyle w:val="Standard"/>
        <w:numPr>
          <w:ilvl w:val="1"/>
          <w:numId w:val="1"/>
        </w:numPr>
        <w:spacing w:after="240"/>
        <w:jc w:val="both"/>
      </w:pPr>
      <w:bookmarkStart w:id="0" w:name="Bookmark2"/>
      <w:bookmarkEnd w:id="0"/>
      <w:r w:rsidRPr="00040AB3">
        <w:t xml:space="preserve">Předmětem smlouvy je výkon dozoru </w:t>
      </w:r>
      <w:r w:rsidR="00EE6321">
        <w:t xml:space="preserve">projektanta </w:t>
      </w:r>
      <w:r w:rsidRPr="00040AB3">
        <w:t xml:space="preserve">podle zákona č. </w:t>
      </w:r>
      <w:r w:rsidR="00DB16EA">
        <w:t>283/2021</w:t>
      </w:r>
      <w:r w:rsidRPr="00040AB3">
        <w:t xml:space="preserve"> Sb., stavební zákon, ve znění pozdějších předpisů, a v rozsahu obvyklém dle profesních standardů, tj. </w:t>
      </w:r>
      <w:r w:rsidRPr="00040AB3">
        <w:lastRenderedPageBreak/>
        <w:t xml:space="preserve">dozoru nad souladem stavby s ověřenou projektovou dokumentací, včetně zpracování změn a odchylek projektové dokumentace vyvolaných nepředvídatelnými okolnostmi při realizaci stavby. V rámci výkonu činností dozoru </w:t>
      </w:r>
      <w:r w:rsidR="00EE6321">
        <w:t xml:space="preserve">projektanta </w:t>
      </w:r>
      <w:r w:rsidRPr="00040AB3">
        <w:t xml:space="preserve">bude </w:t>
      </w:r>
      <w:r w:rsidR="0055673F">
        <w:t>A</w:t>
      </w:r>
      <w:r w:rsidRPr="00040AB3">
        <w:t>utorský dozor vykonávat zejména následující činnosti, pokud jsou pro Stavbu relevantní:</w:t>
      </w:r>
    </w:p>
    <w:p w14:paraId="345B24F5" w14:textId="591D4EB4" w:rsidR="00040AB3" w:rsidRPr="00040AB3" w:rsidRDefault="00040AB3" w:rsidP="00643843">
      <w:pPr>
        <w:pStyle w:val="Standard"/>
        <w:numPr>
          <w:ilvl w:val="1"/>
          <w:numId w:val="27"/>
        </w:numPr>
        <w:spacing w:after="240"/>
        <w:jc w:val="both"/>
      </w:pPr>
      <w:r w:rsidRPr="00040AB3">
        <w:t>postupuje při plnění činností výkonu autorského dozoru v úzké součinnosti</w:t>
      </w:r>
      <w:r>
        <w:t xml:space="preserve"> </w:t>
      </w:r>
      <w:r w:rsidRPr="00040AB3">
        <w:t xml:space="preserve">s </w:t>
      </w:r>
      <w:r w:rsidR="0055673F">
        <w:t>O</w:t>
      </w:r>
      <w:r w:rsidRPr="00040AB3">
        <w:t>bjednatelem,</w:t>
      </w:r>
    </w:p>
    <w:p w14:paraId="27A5A705" w14:textId="77777777" w:rsidR="00040AB3" w:rsidRPr="00040AB3" w:rsidRDefault="00040AB3" w:rsidP="00643843">
      <w:pPr>
        <w:pStyle w:val="Standard"/>
        <w:numPr>
          <w:ilvl w:val="1"/>
          <w:numId w:val="27"/>
        </w:numPr>
        <w:spacing w:after="240"/>
        <w:jc w:val="both"/>
      </w:pPr>
      <w:r w:rsidRPr="00040AB3">
        <w:t>účastní se veřejnoprávních řízení v případech, kdy je nutné objasnit nebo vysvětlit souvislosti s dokumentací Stavby, pokud už není součástí jiné smluvní povinnosti zhotovitele Stavby (zajištění rozhodnutí, povolení a souhlasů stavebních úřadů), zejména v případech vynucených změn projektové dokumentace,</w:t>
      </w:r>
    </w:p>
    <w:p w14:paraId="19053765" w14:textId="77777777" w:rsidR="00040AB3" w:rsidRPr="00040AB3" w:rsidRDefault="00040AB3" w:rsidP="00643843">
      <w:pPr>
        <w:pStyle w:val="Standard"/>
        <w:numPr>
          <w:ilvl w:val="1"/>
          <w:numId w:val="27"/>
        </w:numPr>
        <w:spacing w:after="240"/>
        <w:jc w:val="both"/>
      </w:pPr>
      <w:r w:rsidRPr="00040AB3">
        <w:t>účastní se předání a převzetí staveniště zhotovitelem Stavby, přičemž kontroluje, zda skutečnosti známé v době předání staveniště odpovídají předpokladům, podle kterých byla vypracována projektová dokumentace,</w:t>
      </w:r>
    </w:p>
    <w:p w14:paraId="21504623" w14:textId="1012E885" w:rsidR="00040AB3" w:rsidRPr="00040AB3" w:rsidRDefault="00040AB3" w:rsidP="00643843">
      <w:pPr>
        <w:pStyle w:val="Standard"/>
        <w:numPr>
          <w:ilvl w:val="1"/>
          <w:numId w:val="27"/>
        </w:numPr>
        <w:spacing w:after="240"/>
        <w:jc w:val="both"/>
      </w:pPr>
      <w:r w:rsidRPr="00040AB3">
        <w:t>dohlíží na soulad situačních a vytyčovacích výkresů jednotlivých objektů s</w:t>
      </w:r>
      <w:r>
        <w:t> </w:t>
      </w:r>
      <w:r w:rsidRPr="00040AB3">
        <w:t>celkovou</w:t>
      </w:r>
      <w:r>
        <w:t xml:space="preserve"> </w:t>
      </w:r>
      <w:r w:rsidRPr="00040AB3">
        <w:t>situací Stavby,</w:t>
      </w:r>
    </w:p>
    <w:p w14:paraId="1F9F5EFE" w14:textId="69D392D0" w:rsidR="00040AB3" w:rsidRPr="00040AB3" w:rsidRDefault="00040AB3" w:rsidP="00643843">
      <w:pPr>
        <w:pStyle w:val="Standard"/>
        <w:numPr>
          <w:ilvl w:val="1"/>
          <w:numId w:val="27"/>
        </w:numPr>
        <w:spacing w:after="240"/>
        <w:jc w:val="both"/>
      </w:pPr>
      <w:r w:rsidRPr="00040AB3">
        <w:t>podává nutná vysvětlení k dokumentaci Stavby, která je podkladem pro výkon autorského dozoru a spolupracuje při odstraňování důsledků nedostatků, zjištěných v této dokumentaci,</w:t>
      </w:r>
    </w:p>
    <w:p w14:paraId="2923A219" w14:textId="209804C7" w:rsidR="00040AB3" w:rsidRPr="00040AB3" w:rsidRDefault="00040AB3" w:rsidP="00643843">
      <w:pPr>
        <w:pStyle w:val="Standard"/>
        <w:numPr>
          <w:ilvl w:val="1"/>
          <w:numId w:val="27"/>
        </w:numPr>
        <w:spacing w:after="240"/>
        <w:jc w:val="both"/>
      </w:pPr>
      <w:r w:rsidRPr="00040AB3">
        <w:t>podává nutná vysvětlení a spolupracuje se zpracovateli výrobní dokumentace</w:t>
      </w:r>
      <w:r>
        <w:t xml:space="preserve"> </w:t>
      </w:r>
      <w:r w:rsidRPr="00040AB3">
        <w:t>zhotovitele Stavby a zpracovatelem plánu bezpečnosti a ochrany zdraví při práci,</w:t>
      </w:r>
    </w:p>
    <w:p w14:paraId="570E6150" w14:textId="77777777" w:rsidR="00040AB3" w:rsidRPr="00040AB3" w:rsidRDefault="00040AB3" w:rsidP="00643843">
      <w:pPr>
        <w:pStyle w:val="Standard"/>
        <w:numPr>
          <w:ilvl w:val="1"/>
          <w:numId w:val="27"/>
        </w:numPr>
        <w:spacing w:after="240"/>
        <w:jc w:val="both"/>
      </w:pPr>
      <w:r w:rsidRPr="00040AB3">
        <w:t>posuzuje návrhy účastníků výstavby na odchylky a změny oproti příslušné části dokumentace Stavby,</w:t>
      </w:r>
    </w:p>
    <w:p w14:paraId="14B43A90" w14:textId="08B23163" w:rsidR="00040AB3" w:rsidRPr="00040AB3" w:rsidRDefault="00040AB3" w:rsidP="00643843">
      <w:pPr>
        <w:pStyle w:val="Standard"/>
        <w:numPr>
          <w:ilvl w:val="1"/>
          <w:numId w:val="27"/>
        </w:numPr>
        <w:spacing w:after="240"/>
        <w:jc w:val="both"/>
      </w:pPr>
      <w:r w:rsidRPr="00040AB3">
        <w:t>navrhuje a zapracovává změny a odchylky ke zlepšení souborného řešení projektu,</w:t>
      </w:r>
      <w:r>
        <w:t xml:space="preserve"> </w:t>
      </w:r>
      <w:r w:rsidRPr="00040AB3">
        <w:t>vznikajících ve fázi realizace projektu,</w:t>
      </w:r>
      <w:r>
        <w:t xml:space="preserve"> </w:t>
      </w:r>
      <w:r w:rsidRPr="00040AB3">
        <w:t>posuzuje návrhy na změny Stavby, na odchylky od schválené projektové dokumentace,</w:t>
      </w:r>
    </w:p>
    <w:p w14:paraId="613761BB" w14:textId="546127CE" w:rsidR="00040AB3" w:rsidRPr="00040AB3" w:rsidRDefault="00040AB3" w:rsidP="00643843">
      <w:pPr>
        <w:pStyle w:val="Standard"/>
        <w:numPr>
          <w:ilvl w:val="1"/>
          <w:numId w:val="27"/>
        </w:numPr>
        <w:spacing w:after="240"/>
        <w:jc w:val="both"/>
      </w:pPr>
      <w:r w:rsidRPr="00040AB3">
        <w:t xml:space="preserve">dohlíží na soulad zhotovované </w:t>
      </w:r>
      <w:r w:rsidR="00F249E9">
        <w:t>S</w:t>
      </w:r>
      <w:r w:rsidRPr="00040AB3">
        <w:t xml:space="preserve">tavby s projektovou dokumentací ověřenou ve stavebním řízení a dohled nad souladem zhotovované Stavby s dokumentací pro provedení stavby, které jsou podkladem k výkonu autorského dozoru, sleduje a kontroluje postup výstavby </w:t>
      </w:r>
      <w:proofErr w:type="gramStart"/>
      <w:r w:rsidRPr="00040AB3">
        <w:t>ve  vztahu</w:t>
      </w:r>
      <w:proofErr w:type="gramEnd"/>
      <w:r w:rsidRPr="00040AB3">
        <w:t xml:space="preserve"> k dokumentaci,</w:t>
      </w:r>
    </w:p>
    <w:p w14:paraId="55F8385A" w14:textId="77777777" w:rsidR="00040AB3" w:rsidRDefault="00040AB3" w:rsidP="00643843">
      <w:pPr>
        <w:pStyle w:val="Standard"/>
        <w:numPr>
          <w:ilvl w:val="1"/>
          <w:numId w:val="27"/>
        </w:numPr>
        <w:spacing w:after="240"/>
        <w:jc w:val="both"/>
      </w:pPr>
      <w:r w:rsidRPr="00040AB3">
        <w:t>účastní se dohodnutých zkoušek v souvislosti s předáváním jednotlivých dodávek stavby i v souvislosti s ověřováním splnění cílů projektů,</w:t>
      </w:r>
    </w:p>
    <w:p w14:paraId="6495EF68" w14:textId="77777777" w:rsidR="006E3EE6" w:rsidRDefault="00040AB3" w:rsidP="00643843">
      <w:pPr>
        <w:pStyle w:val="Standard"/>
        <w:numPr>
          <w:ilvl w:val="1"/>
          <w:numId w:val="27"/>
        </w:numPr>
        <w:spacing w:after="240"/>
        <w:jc w:val="both"/>
      </w:pPr>
      <w:r w:rsidRPr="00040AB3">
        <w:t>účastní se kontrolních dnů Stavby,</w:t>
      </w:r>
    </w:p>
    <w:p w14:paraId="107E0FBB" w14:textId="2E40F090" w:rsidR="00040AB3" w:rsidRPr="00040AB3" w:rsidRDefault="00040AB3" w:rsidP="00643843">
      <w:pPr>
        <w:pStyle w:val="Standard"/>
        <w:numPr>
          <w:ilvl w:val="0"/>
          <w:numId w:val="26"/>
        </w:numPr>
        <w:spacing w:after="240"/>
        <w:jc w:val="both"/>
      </w:pPr>
      <w:r w:rsidRPr="00040AB3">
        <w:t xml:space="preserve">sleduje změny technických norem a předpisů (např. hygienických,  požárních  apod.)  v průběhu přípravy a realizace Stavby až do vydání kolaudačního souhlasu s užíváním Stavby, které by mohly mít dopad na prováděnou stavbu a dodatečně měnit požadavky na provádění Stavby podle schválené projektové dokumentace a které by mohly komplikovat </w:t>
      </w:r>
      <w:r w:rsidRPr="00040AB3">
        <w:lastRenderedPageBreak/>
        <w:t xml:space="preserve">vydání kolaudačního souhlasu s užíváním Stavby a včas upozorňuje zástupce </w:t>
      </w:r>
      <w:r w:rsidR="00825D24">
        <w:t>O</w:t>
      </w:r>
      <w:r w:rsidRPr="00040AB3">
        <w:t>bjednatele na tyto změny,</w:t>
      </w:r>
    </w:p>
    <w:p w14:paraId="50FAF748" w14:textId="77777777" w:rsidR="005255AA" w:rsidRDefault="00040AB3" w:rsidP="00643843">
      <w:pPr>
        <w:pStyle w:val="Standard"/>
        <w:numPr>
          <w:ilvl w:val="0"/>
          <w:numId w:val="26"/>
        </w:numPr>
        <w:spacing w:after="240"/>
        <w:jc w:val="both"/>
      </w:pPr>
      <w:r w:rsidRPr="00040AB3">
        <w:t>účastní se kompletních zkoušek a zkušebního provozu Stavby,</w:t>
      </w:r>
    </w:p>
    <w:p w14:paraId="2B93A6D2" w14:textId="27ECBC13" w:rsidR="005255AA" w:rsidRDefault="00040AB3" w:rsidP="00643843">
      <w:pPr>
        <w:pStyle w:val="Standard"/>
        <w:numPr>
          <w:ilvl w:val="0"/>
          <w:numId w:val="26"/>
        </w:numPr>
        <w:spacing w:after="240"/>
        <w:jc w:val="both"/>
      </w:pPr>
      <w:r w:rsidRPr="00040AB3">
        <w:t xml:space="preserve">aktivně se účastní přebírání Stavby od zhotovitele </w:t>
      </w:r>
      <w:r w:rsidR="00825D24">
        <w:t>O</w:t>
      </w:r>
      <w:r w:rsidRPr="00040AB3">
        <w:t xml:space="preserve">bjednatelem a při kontrole odstranění závad zjištěných při přebírání Stavby </w:t>
      </w:r>
      <w:r w:rsidR="00825D24">
        <w:t>O</w:t>
      </w:r>
      <w:r w:rsidRPr="00040AB3">
        <w:t>bjednatelem, přičemž aktivní účastí se rozumí kompletní samostatná prohlídka zhotovované Stavby nebo účast př</w:t>
      </w:r>
      <w:r w:rsidR="005255AA">
        <w:t xml:space="preserve">i prohlídce </w:t>
      </w:r>
      <w:r w:rsidR="005255AA" w:rsidRPr="005255AA">
        <w:t xml:space="preserve">Stavby </w:t>
      </w:r>
      <w:r w:rsidR="00825D24">
        <w:t>O</w:t>
      </w:r>
      <w:r w:rsidR="005255AA" w:rsidRPr="005255AA">
        <w:t xml:space="preserve">bjednatelem či jeho technických dozorem, upozorňování na vady a nedodělky </w:t>
      </w:r>
      <w:r w:rsidR="00F249E9">
        <w:t>S</w:t>
      </w:r>
      <w:r w:rsidR="005255AA" w:rsidRPr="005255AA">
        <w:t xml:space="preserve">tavby, zápis nalezených vad a nedodělků a jeho předání </w:t>
      </w:r>
      <w:r w:rsidR="00825D24">
        <w:t>O</w:t>
      </w:r>
      <w:r w:rsidR="005255AA" w:rsidRPr="005255AA">
        <w:t>bjednateli</w:t>
      </w:r>
      <w:r w:rsidR="005255AA">
        <w:t>.</w:t>
      </w:r>
    </w:p>
    <w:p w14:paraId="0008E199" w14:textId="77777777" w:rsidR="005255AA" w:rsidRDefault="005255AA" w:rsidP="005255AA">
      <w:pPr>
        <w:pStyle w:val="Standard"/>
      </w:pPr>
    </w:p>
    <w:p w14:paraId="6FC34B2C" w14:textId="3FF7EEDB" w:rsidR="005255AA" w:rsidRDefault="005255AA" w:rsidP="005255AA">
      <w:pPr>
        <w:pStyle w:val="Standard"/>
        <w:numPr>
          <w:ilvl w:val="0"/>
          <w:numId w:val="1"/>
        </w:numPr>
        <w:rPr>
          <w:b/>
        </w:rPr>
      </w:pPr>
      <w:r>
        <w:rPr>
          <w:b/>
        </w:rPr>
        <w:t xml:space="preserve">Povinnosti </w:t>
      </w:r>
      <w:r w:rsidR="00EE6321">
        <w:rPr>
          <w:b/>
        </w:rPr>
        <w:t>A</w:t>
      </w:r>
      <w:r>
        <w:rPr>
          <w:b/>
        </w:rPr>
        <w:t>utorského dozoru</w:t>
      </w:r>
    </w:p>
    <w:p w14:paraId="3227D7B7" w14:textId="77777777" w:rsidR="005255AA" w:rsidRDefault="005255AA" w:rsidP="005255AA">
      <w:pPr>
        <w:pStyle w:val="Standard"/>
        <w:ind w:left="360"/>
      </w:pPr>
    </w:p>
    <w:p w14:paraId="2C617567" w14:textId="2AD75F97" w:rsidR="005255AA" w:rsidRDefault="005255AA" w:rsidP="005255AA">
      <w:pPr>
        <w:pStyle w:val="Standard"/>
        <w:numPr>
          <w:ilvl w:val="1"/>
          <w:numId w:val="1"/>
        </w:numPr>
        <w:spacing w:after="240"/>
        <w:jc w:val="both"/>
      </w:pPr>
      <w:r w:rsidRPr="005255AA">
        <w:t xml:space="preserve">Autorský dozor se zavazuje provést výkon činností dozoru </w:t>
      </w:r>
      <w:r w:rsidR="00EE6321">
        <w:t xml:space="preserve">projektanta </w:t>
      </w:r>
      <w:r w:rsidRPr="005255AA">
        <w:t xml:space="preserve">dle této smlouvy a dle zákona č. </w:t>
      </w:r>
      <w:r w:rsidR="00DB16EA">
        <w:t>283/2021</w:t>
      </w:r>
      <w:r w:rsidRPr="005255AA">
        <w:t xml:space="preserve"> Sb., stavební zákon, ve znění pozdějších předpisů.</w:t>
      </w:r>
    </w:p>
    <w:p w14:paraId="05B18C55" w14:textId="3014EAA1" w:rsidR="00E113AE" w:rsidRDefault="00E113AE" w:rsidP="005255AA">
      <w:pPr>
        <w:pStyle w:val="Standard"/>
        <w:numPr>
          <w:ilvl w:val="1"/>
          <w:numId w:val="1"/>
        </w:numPr>
        <w:spacing w:after="240"/>
        <w:jc w:val="both"/>
      </w:pPr>
      <w:r>
        <w:t>Autorský dozor prohlašuje, že k výkonu činnosti, která je předmětem této smlouvy, má příslušná (potřebná) oprávnění, kvalifikaci a zkušenosti.</w:t>
      </w:r>
    </w:p>
    <w:p w14:paraId="4E40A963" w14:textId="332FEB30" w:rsidR="005255AA" w:rsidRDefault="005255AA" w:rsidP="005255AA">
      <w:pPr>
        <w:pStyle w:val="Standard"/>
        <w:numPr>
          <w:ilvl w:val="1"/>
          <w:numId w:val="1"/>
        </w:numPr>
        <w:spacing w:after="240"/>
        <w:jc w:val="both"/>
      </w:pPr>
      <w:r w:rsidRPr="005255AA">
        <w:t xml:space="preserve">Autorský dozor je povinen postupovat při výkonu činnosti dozoru </w:t>
      </w:r>
      <w:r w:rsidR="00EE6321">
        <w:t xml:space="preserve">projektanta </w:t>
      </w:r>
      <w:r w:rsidRPr="005255AA">
        <w:t>dle této</w:t>
      </w:r>
      <w:r>
        <w:t xml:space="preserve"> </w:t>
      </w:r>
      <w:r w:rsidRPr="005255AA">
        <w:t>smlouvy s vynaložením odborné péče s přihl</w:t>
      </w:r>
      <w:r w:rsidR="00957A59">
        <w:t>é</w:t>
      </w:r>
      <w:r w:rsidRPr="005255AA">
        <w:t>dnutím ke způsobu, době a místu výkonu činností dle této smlouvy.</w:t>
      </w:r>
    </w:p>
    <w:p w14:paraId="50295A04" w14:textId="4CBC0A08" w:rsidR="005255AA" w:rsidRDefault="005255AA" w:rsidP="005255AA">
      <w:pPr>
        <w:pStyle w:val="Standard"/>
        <w:numPr>
          <w:ilvl w:val="1"/>
          <w:numId w:val="1"/>
        </w:numPr>
        <w:spacing w:after="240"/>
        <w:jc w:val="both"/>
      </w:pPr>
      <w:r w:rsidRPr="005255AA">
        <w:t xml:space="preserve">Pokud </w:t>
      </w:r>
      <w:r w:rsidR="00957A59">
        <w:t>A</w:t>
      </w:r>
      <w:r w:rsidRPr="005255AA">
        <w:t>utorský dozor některou z činností dle této smlouvy neprovede nebo nezajistí, bude</w:t>
      </w:r>
      <w:r>
        <w:t xml:space="preserve"> </w:t>
      </w:r>
      <w:r w:rsidRPr="005255AA">
        <w:t xml:space="preserve">toto opomenutí považováno za podstatné porušení povinností na straně </w:t>
      </w:r>
      <w:r w:rsidR="00957A59">
        <w:t>A</w:t>
      </w:r>
      <w:r w:rsidRPr="005255AA">
        <w:t>utorského dozor</w:t>
      </w:r>
      <w:r>
        <w:t>u</w:t>
      </w:r>
      <w:r w:rsidR="00957A59">
        <w:t xml:space="preserve"> s právem </w:t>
      </w:r>
      <w:r w:rsidR="00825D24">
        <w:t>O</w:t>
      </w:r>
      <w:r w:rsidR="00957A59">
        <w:t>bjednatele odstoupit od této smlouvy a požadovat náhradu případně vzniklé škody</w:t>
      </w:r>
      <w:r>
        <w:t>.</w:t>
      </w:r>
    </w:p>
    <w:p w14:paraId="55F14630" w14:textId="0E0347B5" w:rsidR="005255AA" w:rsidRDefault="005255AA" w:rsidP="005255AA">
      <w:pPr>
        <w:pStyle w:val="Standard"/>
        <w:numPr>
          <w:ilvl w:val="1"/>
          <w:numId w:val="1"/>
        </w:numPr>
        <w:spacing w:after="240"/>
        <w:jc w:val="both"/>
      </w:pPr>
      <w:r w:rsidRPr="005255AA">
        <w:t xml:space="preserve">Autorský dozor tímto prohlašuje, že se seznámil s </w:t>
      </w:r>
      <w:r>
        <w:t>p</w:t>
      </w:r>
      <w:r w:rsidRPr="005255AA">
        <w:t xml:space="preserve">rojektovou dokumentací, s obsahem zadávací dokumentace veřejné zakázky na výběr dodavatele Stavby na profilu zadavatele, který náleží </w:t>
      </w:r>
      <w:r w:rsidR="00EE6321">
        <w:t>O</w:t>
      </w:r>
      <w:r w:rsidRPr="005255AA">
        <w:t xml:space="preserve">bjednateli, včetně návrhu smlouvy mezi </w:t>
      </w:r>
      <w:r w:rsidR="00EE6321">
        <w:t>O</w:t>
      </w:r>
      <w:r w:rsidRPr="005255AA">
        <w:t>bjednatelem a zhotovitelem Stavby, případně dalšími dokumenty či informacemi, podle kterých bude Stavba realizována. Autorský dozor prohlašuje, že má k dispozici dokumentaci ověřenou ve stavebním řízení, dokumentaci provedení Stavby.</w:t>
      </w:r>
    </w:p>
    <w:p w14:paraId="57DE4CAD" w14:textId="2EE2B263" w:rsidR="005255AA" w:rsidRDefault="005255AA" w:rsidP="005255AA">
      <w:pPr>
        <w:pStyle w:val="Standard"/>
        <w:numPr>
          <w:ilvl w:val="1"/>
          <w:numId w:val="1"/>
        </w:numPr>
        <w:spacing w:after="240"/>
        <w:jc w:val="both"/>
      </w:pPr>
      <w:r w:rsidRPr="005255AA">
        <w:t>Autorský dozor je povinen zachovávat mlčenlivost o všech informací a skutečností, o nichž</w:t>
      </w:r>
      <w:r>
        <w:t xml:space="preserve"> </w:t>
      </w:r>
      <w:r w:rsidRPr="005255AA">
        <w:t xml:space="preserve">se v souvislosti s výkonem činností dle této smlouvy dozvěděl a které nelze sdělovat dalším osobám, nestanoví-li zvláštní právní předpis jinak. Porušení této povinnosti </w:t>
      </w:r>
      <w:r w:rsidR="00957A59">
        <w:t>A</w:t>
      </w:r>
      <w:r w:rsidRPr="005255AA">
        <w:t>utorským dozorem se považuje za podstatné porušení smlouvy na jeho straně</w:t>
      </w:r>
      <w:r w:rsidR="00957A59">
        <w:t xml:space="preserve"> s právem </w:t>
      </w:r>
      <w:r w:rsidR="00825D24">
        <w:t>O</w:t>
      </w:r>
      <w:r w:rsidR="00957A59">
        <w:t>bjednatele od této smlouvy odstoupit a požadovat náhradu případně vzniklé škody</w:t>
      </w:r>
      <w:r w:rsidRPr="005255AA">
        <w:t>.</w:t>
      </w:r>
    </w:p>
    <w:p w14:paraId="4BB92D56" w14:textId="78E3881F" w:rsidR="005255AA" w:rsidRDefault="005255AA" w:rsidP="005255AA">
      <w:pPr>
        <w:pStyle w:val="Standard"/>
        <w:numPr>
          <w:ilvl w:val="1"/>
          <w:numId w:val="1"/>
        </w:numPr>
        <w:spacing w:after="240"/>
        <w:jc w:val="both"/>
      </w:pPr>
      <w:r w:rsidRPr="005255AA">
        <w:t xml:space="preserve">Autorský dozor není oprávněn bez písemného souhlasu </w:t>
      </w:r>
      <w:r w:rsidR="001A1101">
        <w:t>O</w:t>
      </w:r>
      <w:r w:rsidRPr="005255AA">
        <w:t xml:space="preserve">bjednatele nechat se při výkonu činnosti dle této smlouvy zastupovat třetí osobou. Porušení této povinnosti se považuje za podstatné porušení smlouvy na straně </w:t>
      </w:r>
      <w:r w:rsidR="00957A59">
        <w:t>A</w:t>
      </w:r>
      <w:r w:rsidRPr="005255AA">
        <w:t>utorského dozoru</w:t>
      </w:r>
      <w:r w:rsidR="00957A59">
        <w:t xml:space="preserve"> s právem </w:t>
      </w:r>
      <w:r w:rsidR="00825D24">
        <w:t>O</w:t>
      </w:r>
      <w:r w:rsidR="00957A59">
        <w:t>bjednatele odstoupit od této smlouvy</w:t>
      </w:r>
      <w:r w:rsidRPr="005255AA">
        <w:t xml:space="preserve">. Za třetí osobu nejsou považováni pověření zaměstnanci </w:t>
      </w:r>
      <w:r w:rsidR="00957A59">
        <w:t xml:space="preserve">Autorského dozoru </w:t>
      </w:r>
      <w:r w:rsidRPr="005255AA">
        <w:t xml:space="preserve">nebo </w:t>
      </w:r>
      <w:r w:rsidR="00957A59">
        <w:t>pod</w:t>
      </w:r>
      <w:r w:rsidRPr="005255AA">
        <w:t>dodavatelé</w:t>
      </w:r>
      <w:r w:rsidR="00957A59">
        <w:t xml:space="preserve"> Autorského dozoru předem</w:t>
      </w:r>
      <w:r w:rsidRPr="005255AA">
        <w:t xml:space="preserve"> schválení </w:t>
      </w:r>
      <w:r w:rsidR="001A1101">
        <w:t>o</w:t>
      </w:r>
      <w:r w:rsidRPr="005255AA">
        <w:t>bjednatelem.</w:t>
      </w:r>
    </w:p>
    <w:p w14:paraId="01545B01" w14:textId="6DF955A1" w:rsidR="005255AA" w:rsidRDefault="005255AA" w:rsidP="005255AA">
      <w:pPr>
        <w:pStyle w:val="Standard"/>
        <w:numPr>
          <w:ilvl w:val="1"/>
          <w:numId w:val="1"/>
        </w:numPr>
        <w:spacing w:after="240"/>
        <w:jc w:val="both"/>
      </w:pPr>
      <w:r w:rsidRPr="005255AA">
        <w:lastRenderedPageBreak/>
        <w:t xml:space="preserve">Zjistí-li </w:t>
      </w:r>
      <w:r w:rsidR="00957A59">
        <w:t>A</w:t>
      </w:r>
      <w:r w:rsidRPr="005255AA">
        <w:t xml:space="preserve">utorský dozor při výkonu autorského dozoru nedodržení Projektové dokumentace Stavby, uvědomí o této skutečnosti bezodkladně </w:t>
      </w:r>
      <w:r w:rsidR="00825D24">
        <w:t>O</w:t>
      </w:r>
      <w:r w:rsidRPr="005255AA">
        <w:t>bjednatele (technický dozor investora); zhotovitele Stavby uvědomí v případě nebezpečí prodlení.</w:t>
      </w:r>
    </w:p>
    <w:p w14:paraId="62E073B5" w14:textId="77777777" w:rsidR="003A5CFD" w:rsidRDefault="003A5CFD" w:rsidP="003A5CFD">
      <w:pPr>
        <w:pStyle w:val="Standard"/>
        <w:spacing w:after="240"/>
        <w:ind w:left="576"/>
        <w:jc w:val="both"/>
      </w:pPr>
    </w:p>
    <w:p w14:paraId="1C33E7A5" w14:textId="7938BE22" w:rsidR="005255AA" w:rsidRDefault="005255AA" w:rsidP="005255AA">
      <w:pPr>
        <w:pStyle w:val="Standard"/>
        <w:numPr>
          <w:ilvl w:val="0"/>
          <w:numId w:val="1"/>
        </w:numPr>
        <w:rPr>
          <w:b/>
        </w:rPr>
      </w:pPr>
      <w:r>
        <w:rPr>
          <w:b/>
        </w:rPr>
        <w:t>Povinnosti objednatele</w:t>
      </w:r>
    </w:p>
    <w:p w14:paraId="0E4A53DA" w14:textId="77777777" w:rsidR="005255AA" w:rsidRDefault="005255AA" w:rsidP="005255AA">
      <w:pPr>
        <w:pStyle w:val="Standard"/>
        <w:ind w:left="360"/>
      </w:pPr>
    </w:p>
    <w:p w14:paraId="24867855" w14:textId="4F78F130" w:rsidR="005255AA" w:rsidRDefault="005255AA" w:rsidP="005255AA">
      <w:pPr>
        <w:pStyle w:val="Standard"/>
        <w:numPr>
          <w:ilvl w:val="1"/>
          <w:numId w:val="1"/>
        </w:numPr>
        <w:spacing w:after="240"/>
        <w:jc w:val="both"/>
      </w:pPr>
      <w:r>
        <w:t>Objednatel</w:t>
      </w:r>
      <w:r w:rsidRPr="005255AA">
        <w:t xml:space="preserve"> se zavazuje za výkon činností dozoru</w:t>
      </w:r>
      <w:r w:rsidR="00EE6321">
        <w:t xml:space="preserve"> projektanta</w:t>
      </w:r>
      <w:r w:rsidRPr="005255AA">
        <w:t xml:space="preserve"> dle této smlouvy zaplatit </w:t>
      </w:r>
      <w:r w:rsidR="00957A59">
        <w:t>A</w:t>
      </w:r>
      <w:r w:rsidRPr="005255AA">
        <w:t>utorskému dozoru úplatu sjednanou touto smlouvou.</w:t>
      </w:r>
    </w:p>
    <w:p w14:paraId="7D52EA61" w14:textId="6DC98B50" w:rsidR="005255AA" w:rsidRDefault="005255AA" w:rsidP="005255AA">
      <w:pPr>
        <w:pStyle w:val="Standard"/>
        <w:numPr>
          <w:ilvl w:val="1"/>
          <w:numId w:val="1"/>
        </w:numPr>
        <w:spacing w:after="240"/>
        <w:jc w:val="both"/>
      </w:pPr>
      <w:r w:rsidRPr="005255AA">
        <w:t xml:space="preserve">Objednatel se zavazuje předat </w:t>
      </w:r>
      <w:r w:rsidR="00957A59">
        <w:t>A</w:t>
      </w:r>
      <w:r w:rsidRPr="005255AA">
        <w:t>utorskému dozoru ke dni uzavření této smlouvy zejména tyto podklady: kopii smlouvy o dílo, uzavřenou mezi objednatelem a zhotovitelem Stavby včetně příloh.</w:t>
      </w:r>
    </w:p>
    <w:p w14:paraId="11FE72F2" w14:textId="2A452C20" w:rsidR="005255AA" w:rsidRDefault="005255AA" w:rsidP="005255AA">
      <w:pPr>
        <w:pStyle w:val="Standard"/>
        <w:numPr>
          <w:ilvl w:val="1"/>
          <w:numId w:val="1"/>
        </w:numPr>
        <w:spacing w:after="240"/>
        <w:jc w:val="both"/>
      </w:pPr>
      <w:r w:rsidRPr="005255AA">
        <w:t xml:space="preserve">Objednatel se zavazuje poskytnout </w:t>
      </w:r>
      <w:r w:rsidR="00957A59">
        <w:t>A</w:t>
      </w:r>
      <w:r w:rsidRPr="005255AA">
        <w:t xml:space="preserve">utorskému dozoru součinnost a umožnit </w:t>
      </w:r>
      <w:r w:rsidR="00957A59">
        <w:t>A</w:t>
      </w:r>
      <w:r w:rsidRPr="005255AA">
        <w:t>utorskému</w:t>
      </w:r>
      <w:r>
        <w:t xml:space="preserve"> </w:t>
      </w:r>
      <w:r w:rsidRPr="005255AA">
        <w:t xml:space="preserve">dozoru (tzn. </w:t>
      </w:r>
      <w:r w:rsidR="00957A59">
        <w:t xml:space="preserve">také </w:t>
      </w:r>
      <w:r w:rsidRPr="005255AA">
        <w:t xml:space="preserve">zaměstnancům </w:t>
      </w:r>
      <w:r w:rsidR="00957A59">
        <w:t>A</w:t>
      </w:r>
      <w:r w:rsidRPr="005255AA">
        <w:t xml:space="preserve">utorského dozoru, kteří se budou podílet na zařízení záležitostí dle této smlouvy, případně třetím osobám, zastupujícím </w:t>
      </w:r>
      <w:r w:rsidR="00957A59">
        <w:t>A</w:t>
      </w:r>
      <w:r w:rsidRPr="005255AA">
        <w:t xml:space="preserve">utorský dozor se souhlasem </w:t>
      </w:r>
      <w:r w:rsidR="00AF7BD9">
        <w:t>O</w:t>
      </w:r>
      <w:r w:rsidRPr="005255AA">
        <w:t>bjednatele při zařízení záležitostí dle této smlouvy) vstup do prostoru staveniště.</w:t>
      </w:r>
    </w:p>
    <w:p w14:paraId="0E16261C" w14:textId="1ACB5606" w:rsidR="005255AA" w:rsidRDefault="005255AA" w:rsidP="005255AA">
      <w:pPr>
        <w:pStyle w:val="Standard"/>
        <w:numPr>
          <w:ilvl w:val="1"/>
          <w:numId w:val="1"/>
        </w:numPr>
        <w:spacing w:after="240"/>
        <w:jc w:val="both"/>
      </w:pPr>
      <w:r w:rsidRPr="005255AA">
        <w:t xml:space="preserve">Objednatel se zavazuje na výzvu </w:t>
      </w:r>
      <w:r w:rsidR="00825D24">
        <w:t>A</w:t>
      </w:r>
      <w:r w:rsidRPr="005255AA">
        <w:t xml:space="preserve">utorského dozoru vystavit plnou moc, opravňující </w:t>
      </w:r>
      <w:r w:rsidR="00825D24">
        <w:t>A</w:t>
      </w:r>
      <w:r w:rsidRPr="005255AA">
        <w:t xml:space="preserve">utorský dozor k právním </w:t>
      </w:r>
      <w:r>
        <w:t>jednáním</w:t>
      </w:r>
      <w:r w:rsidRPr="005255AA">
        <w:t xml:space="preserve"> dle této smlouvy za </w:t>
      </w:r>
      <w:r w:rsidR="00825D24">
        <w:t>O</w:t>
      </w:r>
      <w:r w:rsidRPr="005255AA">
        <w:t xml:space="preserve">bjednatele, je-li takové plné moci potřeba ke splnění povinnosti </w:t>
      </w:r>
      <w:r w:rsidR="00AF7BD9">
        <w:t>A</w:t>
      </w:r>
      <w:r w:rsidRPr="005255AA">
        <w:t>utorského dozoru dle této smlouvy.</w:t>
      </w:r>
    </w:p>
    <w:p w14:paraId="377924CD" w14:textId="47E54333" w:rsidR="005255AA" w:rsidRDefault="005255AA" w:rsidP="005255AA">
      <w:pPr>
        <w:pStyle w:val="Standard"/>
        <w:numPr>
          <w:ilvl w:val="1"/>
          <w:numId w:val="1"/>
        </w:numPr>
        <w:spacing w:after="240"/>
        <w:jc w:val="both"/>
      </w:pPr>
      <w:r w:rsidRPr="005255AA">
        <w:t xml:space="preserve">O termínech předání a převzetí staveniště, kontrolních dnů, předání stavby a kolaudace bude </w:t>
      </w:r>
      <w:r w:rsidR="00825D24">
        <w:t>O</w:t>
      </w:r>
      <w:r w:rsidRPr="005255AA">
        <w:t xml:space="preserve">bjednatele </w:t>
      </w:r>
      <w:r w:rsidR="00825D24">
        <w:t>A</w:t>
      </w:r>
      <w:r w:rsidRPr="005255AA">
        <w:t>utorský dozor včas informovat.</w:t>
      </w:r>
    </w:p>
    <w:p w14:paraId="3D85AF28" w14:textId="2F8E8AB8" w:rsidR="005255AA" w:rsidRDefault="00AA428D" w:rsidP="005255AA">
      <w:pPr>
        <w:pStyle w:val="Standard"/>
        <w:numPr>
          <w:ilvl w:val="0"/>
          <w:numId w:val="1"/>
        </w:numPr>
        <w:rPr>
          <w:b/>
        </w:rPr>
      </w:pPr>
      <w:r>
        <w:rPr>
          <w:b/>
        </w:rPr>
        <w:t>Doba</w:t>
      </w:r>
      <w:r w:rsidR="00521F1E">
        <w:rPr>
          <w:b/>
        </w:rPr>
        <w:t xml:space="preserve"> a </w:t>
      </w:r>
      <w:r>
        <w:rPr>
          <w:b/>
        </w:rPr>
        <w:t>místo plnění</w:t>
      </w:r>
    </w:p>
    <w:p w14:paraId="4C9D647A" w14:textId="77777777" w:rsidR="005255AA" w:rsidRDefault="005255AA" w:rsidP="005255AA">
      <w:pPr>
        <w:pStyle w:val="Standard"/>
        <w:ind w:left="360"/>
      </w:pPr>
    </w:p>
    <w:p w14:paraId="7F7A3C80" w14:textId="0EFA5910" w:rsidR="00AA428D" w:rsidRDefault="00AA428D" w:rsidP="00AA428D">
      <w:pPr>
        <w:pStyle w:val="Standard"/>
        <w:numPr>
          <w:ilvl w:val="1"/>
          <w:numId w:val="1"/>
        </w:numPr>
        <w:spacing w:after="240"/>
        <w:jc w:val="both"/>
      </w:pPr>
      <w:r w:rsidRPr="00AA428D">
        <w:t xml:space="preserve">Výkon činnosti </w:t>
      </w:r>
      <w:r w:rsidR="00AF7BD9">
        <w:t>A</w:t>
      </w:r>
      <w:r w:rsidRPr="00AA428D">
        <w:t xml:space="preserve">utorského dozoru dle této smlouvy bude zahájen na výzvu </w:t>
      </w:r>
      <w:r w:rsidR="00825D24">
        <w:t>O</w:t>
      </w:r>
      <w:r w:rsidRPr="00AA428D">
        <w:t xml:space="preserve">bjednatele zahájením </w:t>
      </w:r>
      <w:r>
        <w:t>S</w:t>
      </w:r>
      <w:r w:rsidRPr="00AA428D">
        <w:t>tavby.</w:t>
      </w:r>
      <w:r>
        <w:t xml:space="preserve"> </w:t>
      </w:r>
      <w:r w:rsidRPr="00AA428D">
        <w:t xml:space="preserve">Výkon činnosti </w:t>
      </w:r>
      <w:r w:rsidR="00AF7BD9">
        <w:t>A</w:t>
      </w:r>
      <w:r w:rsidRPr="00AA428D">
        <w:t>utorského dozoru dle této smlouvy bude ukončen předáním a převzetím</w:t>
      </w:r>
      <w:r>
        <w:t xml:space="preserve"> </w:t>
      </w:r>
      <w:r w:rsidRPr="00AA428D">
        <w:t>Stavby a po odstranění vad a nedodělků.</w:t>
      </w:r>
      <w:r>
        <w:t xml:space="preserve"> </w:t>
      </w:r>
    </w:p>
    <w:p w14:paraId="65BB38B4" w14:textId="2B9A3287" w:rsidR="00AA428D" w:rsidRPr="00AA428D" w:rsidRDefault="00AA428D" w:rsidP="00AA428D">
      <w:pPr>
        <w:pStyle w:val="Standard"/>
        <w:numPr>
          <w:ilvl w:val="1"/>
          <w:numId w:val="1"/>
        </w:numPr>
        <w:spacing w:after="240"/>
        <w:jc w:val="both"/>
      </w:pPr>
      <w:r w:rsidRPr="00AA428D">
        <w:t xml:space="preserve">Místem výkonu činnosti dozoru </w:t>
      </w:r>
      <w:r w:rsidR="00EE6321">
        <w:t xml:space="preserve">projektanta </w:t>
      </w:r>
      <w:r w:rsidRPr="00AA428D">
        <w:t xml:space="preserve">dle této smlouvy je: budova </w:t>
      </w:r>
      <w:r w:rsidR="00825D24">
        <w:t>V O</w:t>
      </w:r>
      <w:r w:rsidRPr="00AA428D">
        <w:t>bjednatele umístěná na adrese jeho sídla uvedené v záhlaví smlouvy.</w:t>
      </w:r>
    </w:p>
    <w:p w14:paraId="4BC42B48" w14:textId="40083995" w:rsidR="00AA428D" w:rsidRDefault="00AA428D" w:rsidP="00AA428D">
      <w:pPr>
        <w:pStyle w:val="Standard"/>
        <w:numPr>
          <w:ilvl w:val="0"/>
          <w:numId w:val="1"/>
        </w:numPr>
        <w:rPr>
          <w:b/>
        </w:rPr>
      </w:pPr>
      <w:r>
        <w:rPr>
          <w:b/>
        </w:rPr>
        <w:t>Odměna</w:t>
      </w:r>
    </w:p>
    <w:p w14:paraId="3FBD38A8" w14:textId="77777777" w:rsidR="00AA428D" w:rsidRDefault="00AA428D" w:rsidP="00AA428D">
      <w:pPr>
        <w:pStyle w:val="Standard"/>
        <w:ind w:left="360"/>
      </w:pPr>
    </w:p>
    <w:p w14:paraId="6E4606A4" w14:textId="55913ECE" w:rsidR="00AA428D" w:rsidRPr="00AA428D" w:rsidRDefault="00AA428D" w:rsidP="00AA428D">
      <w:pPr>
        <w:pStyle w:val="Standard"/>
        <w:numPr>
          <w:ilvl w:val="1"/>
          <w:numId w:val="1"/>
        </w:numPr>
        <w:spacing w:after="240"/>
        <w:jc w:val="both"/>
      </w:pPr>
      <w:r w:rsidRPr="00AA428D">
        <w:t xml:space="preserve">Za provádění činností specifikovaných v čl. </w:t>
      </w:r>
      <w:r>
        <w:t>2.</w:t>
      </w:r>
      <w:r w:rsidRPr="00AA428D">
        <w:t xml:space="preserve">1 této smlouvy po celou dobu </w:t>
      </w:r>
      <w:r>
        <w:t xml:space="preserve">realizace akce </w:t>
      </w:r>
      <w:r w:rsidRPr="00AA428D">
        <w:t xml:space="preserve">náleží </w:t>
      </w:r>
      <w:r w:rsidR="00825D24">
        <w:t>A</w:t>
      </w:r>
      <w:r>
        <w:t>utorskému dozoru</w:t>
      </w:r>
      <w:r w:rsidRPr="00AA428D">
        <w:t xml:space="preserve"> odměna, která bude vypočtena na základě skutečně odpracovaných hodin, pro výpočet bude uplatněna hodinová sazba ve výši:</w:t>
      </w:r>
    </w:p>
    <w:p w14:paraId="7EC1F75B" w14:textId="402355E7" w:rsidR="00AA428D" w:rsidRPr="00AA428D" w:rsidRDefault="00AA428D" w:rsidP="00AA428D">
      <w:pPr>
        <w:pStyle w:val="Standard"/>
        <w:spacing w:after="240"/>
      </w:pPr>
      <w:r w:rsidRPr="00AA428D">
        <w:tab/>
        <w:t xml:space="preserve">bez </w:t>
      </w:r>
      <w:r w:rsidRPr="00DD5CAA">
        <w:t xml:space="preserve">DPH </w:t>
      </w:r>
      <w:r w:rsidRPr="00DD5CAA">
        <w:tab/>
      </w:r>
      <w:r w:rsidR="00DB16EA">
        <w:t>1.100</w:t>
      </w:r>
      <w:r w:rsidR="00DD5CAA" w:rsidRPr="00DD5CAA">
        <w:t>,-</w:t>
      </w:r>
      <w:r w:rsidRPr="00DD5CAA">
        <w:t>Kč</w:t>
      </w:r>
    </w:p>
    <w:p w14:paraId="723B51F8" w14:textId="641DB5CF" w:rsidR="00AA428D" w:rsidRPr="00AA428D" w:rsidRDefault="00AA428D" w:rsidP="00825D24">
      <w:pPr>
        <w:pStyle w:val="Standard"/>
        <w:numPr>
          <w:ilvl w:val="1"/>
          <w:numId w:val="1"/>
        </w:numPr>
        <w:spacing w:after="240"/>
        <w:jc w:val="both"/>
      </w:pPr>
      <w:r w:rsidRPr="00AA428D">
        <w:t xml:space="preserve">Odměna </w:t>
      </w:r>
      <w:r w:rsidR="00825D24">
        <w:t>A</w:t>
      </w:r>
      <w:r>
        <w:t xml:space="preserve">utorského dozoru </w:t>
      </w:r>
      <w:r w:rsidRPr="00AA428D">
        <w:t xml:space="preserve">podle bodu. </w:t>
      </w:r>
      <w:r>
        <w:t>6</w:t>
      </w:r>
      <w:r w:rsidRPr="00AA428D">
        <w:t xml:space="preserve">.1 zahrnuje veškeré vynaložené přímé i nepřímé náklady </w:t>
      </w:r>
      <w:r w:rsidR="00825D24">
        <w:t>A</w:t>
      </w:r>
      <w:r>
        <w:t>utorského dozoru</w:t>
      </w:r>
      <w:r w:rsidRPr="00AA428D">
        <w:t xml:space="preserve"> (vč. nákladů na cestovné, stravné, ubytování atd.), které jsou nezbytné pro realizaci předmětu této smlouvy v dohodnutém rozsahu. </w:t>
      </w:r>
    </w:p>
    <w:p w14:paraId="51C5F0DF" w14:textId="77777777" w:rsidR="00AA428D" w:rsidRDefault="00AA428D" w:rsidP="00AA428D">
      <w:pPr>
        <w:pStyle w:val="Standard"/>
        <w:numPr>
          <w:ilvl w:val="1"/>
          <w:numId w:val="1"/>
        </w:numPr>
        <w:spacing w:after="240"/>
      </w:pPr>
      <w:r>
        <w:t xml:space="preserve">Objednatel </w:t>
      </w:r>
      <w:r w:rsidRPr="00AA428D">
        <w:t xml:space="preserve">nebude poskytovat žádnou formu záloh. </w:t>
      </w:r>
    </w:p>
    <w:p w14:paraId="58ED105B" w14:textId="62D4BBD6" w:rsidR="00AA428D" w:rsidRPr="00AA428D" w:rsidRDefault="00AA428D" w:rsidP="00825D24">
      <w:pPr>
        <w:pStyle w:val="Standard"/>
        <w:numPr>
          <w:ilvl w:val="1"/>
          <w:numId w:val="1"/>
        </w:numPr>
        <w:spacing w:after="240"/>
        <w:jc w:val="both"/>
      </w:pPr>
      <w:r w:rsidRPr="00AA428D">
        <w:lastRenderedPageBreak/>
        <w:t xml:space="preserve">Odměna bude zaplacena vždy za období jednoho měsíce. Odměna bude uhrazena na základě </w:t>
      </w:r>
      <w:r w:rsidR="00AF7BD9">
        <w:t>O</w:t>
      </w:r>
      <w:r>
        <w:t>bjednatelem</w:t>
      </w:r>
      <w:r w:rsidRPr="00AA428D">
        <w:t xml:space="preserve"> odsouhlaseného soupisu provedených činností, odpracovaných v průběhu předmětného měsíce, který bude přílohou faktury. </w:t>
      </w:r>
    </w:p>
    <w:p w14:paraId="1999536B" w14:textId="09326707" w:rsidR="00AA428D" w:rsidRPr="00AA428D" w:rsidRDefault="00AA428D" w:rsidP="00825D24">
      <w:pPr>
        <w:pStyle w:val="Standard"/>
        <w:numPr>
          <w:ilvl w:val="1"/>
          <w:numId w:val="1"/>
        </w:numPr>
        <w:spacing w:after="240"/>
        <w:jc w:val="both"/>
      </w:pPr>
      <w:r>
        <w:t>Autorský dozor</w:t>
      </w:r>
      <w:r w:rsidRPr="00AA428D">
        <w:t xml:space="preserve"> je povinen vystavit daňový doklad – fakturu. Dnem uskutečnění zdanitelného plnění je den schválení a podpisu </w:t>
      </w:r>
      <w:r w:rsidR="00AF7BD9">
        <w:t>soupisu</w:t>
      </w:r>
      <w:r w:rsidRPr="00AA428D">
        <w:t xml:space="preserve"> provedených činností </w:t>
      </w:r>
      <w:r w:rsidR="00716947">
        <w:t>O</w:t>
      </w:r>
      <w:r>
        <w:t>bjednatelem</w:t>
      </w:r>
      <w:r w:rsidR="00716947">
        <w:t xml:space="preserve">, přičemž v souladu s odst. 6.4 bude ke schválení a podpisu </w:t>
      </w:r>
      <w:r w:rsidR="00AF7BD9">
        <w:t>soupis</w:t>
      </w:r>
      <w:r w:rsidR="00716947">
        <w:t>u provedených činností docházet souhrnně vždy ke konci každého kalendářního měsíce, kdy byla činnost Autorského dozoru vykonávána</w:t>
      </w:r>
      <w:r w:rsidRPr="00AA428D">
        <w:t xml:space="preserve">. </w:t>
      </w:r>
    </w:p>
    <w:p w14:paraId="2A21F9FA" w14:textId="77777777" w:rsidR="00AA428D" w:rsidRPr="00AA428D" w:rsidRDefault="00AA428D" w:rsidP="00825D24">
      <w:pPr>
        <w:pStyle w:val="Standard"/>
        <w:numPr>
          <w:ilvl w:val="1"/>
          <w:numId w:val="1"/>
        </w:numPr>
        <w:spacing w:after="240"/>
        <w:jc w:val="both"/>
      </w:pPr>
      <w:r w:rsidRPr="00AA428D">
        <w:t>Daňový doklad – faktura musí obsahovat všechny podstatné náležitosti dle § 29 zákona č. 235/2004 Sb. o dani z přidané hodnoty, minimálně však tyto údaje:</w:t>
      </w:r>
    </w:p>
    <w:p w14:paraId="747FB7F2" w14:textId="3EBA6C8D" w:rsidR="00AA428D" w:rsidRPr="00AA428D" w:rsidRDefault="00AA428D" w:rsidP="00643843">
      <w:pPr>
        <w:pStyle w:val="Standard"/>
        <w:numPr>
          <w:ilvl w:val="1"/>
          <w:numId w:val="28"/>
        </w:numPr>
        <w:spacing w:after="240"/>
      </w:pPr>
      <w:r w:rsidRPr="00AA428D">
        <w:t xml:space="preserve">název </w:t>
      </w:r>
      <w:r>
        <w:t>akce</w:t>
      </w:r>
      <w:r w:rsidRPr="00AA428D">
        <w:t xml:space="preserve">: </w:t>
      </w:r>
      <w:r w:rsidR="00825D24">
        <w:t>„</w:t>
      </w:r>
      <w:r w:rsidR="00DB16EA">
        <w:t>Rekonstrukce laboratoří zadavatele v pavilonu V</w:t>
      </w:r>
      <w:r w:rsidR="00825D24">
        <w:t xml:space="preserve"> – část 1: Stavební část</w:t>
      </w:r>
      <w:r w:rsidR="00DB16EA">
        <w:t>“</w:t>
      </w:r>
    </w:p>
    <w:p w14:paraId="62C0ADBB" w14:textId="797EDE91" w:rsidR="00AA428D" w:rsidRPr="00AA428D" w:rsidRDefault="00AA428D" w:rsidP="00643843">
      <w:pPr>
        <w:pStyle w:val="Standard"/>
        <w:numPr>
          <w:ilvl w:val="1"/>
          <w:numId w:val="28"/>
        </w:numPr>
        <w:spacing w:after="240"/>
      </w:pPr>
      <w:r w:rsidRPr="00AA428D">
        <w:t>výši fakturované částky korespondující s výší částky schválené v soupisu provedených činností dle odst</w:t>
      </w:r>
      <w:r>
        <w:t>. 6.4</w:t>
      </w:r>
      <w:r w:rsidRPr="00AA428D">
        <w:t xml:space="preserve"> této smlouvy, a to uvedenou</w:t>
      </w:r>
      <w:r w:rsidR="00716947">
        <w:t xml:space="preserve"> v Kč</w:t>
      </w:r>
      <w:r w:rsidRPr="00AA428D">
        <w:t xml:space="preserve"> bez DPH a </w:t>
      </w:r>
      <w:r w:rsidR="00716947">
        <w:t>v Kč včetně</w:t>
      </w:r>
      <w:r w:rsidRPr="00AA428D">
        <w:t> DPH,</w:t>
      </w:r>
    </w:p>
    <w:p w14:paraId="14D5D1A7" w14:textId="77777777" w:rsidR="00AA428D" w:rsidRPr="00AA428D" w:rsidRDefault="00AA428D" w:rsidP="00643843">
      <w:pPr>
        <w:pStyle w:val="Standard"/>
        <w:numPr>
          <w:ilvl w:val="1"/>
          <w:numId w:val="28"/>
        </w:numPr>
        <w:spacing w:after="240"/>
      </w:pPr>
      <w:r w:rsidRPr="00AA428D">
        <w:t>rozpis jednotlivých složek fakturované částky, a to zejména uvedením provedených činností,</w:t>
      </w:r>
    </w:p>
    <w:p w14:paraId="69D8AAAA" w14:textId="77777777" w:rsidR="00AA428D" w:rsidRPr="00AA428D" w:rsidRDefault="00AA428D" w:rsidP="00643843">
      <w:pPr>
        <w:pStyle w:val="Standard"/>
        <w:numPr>
          <w:ilvl w:val="1"/>
          <w:numId w:val="28"/>
        </w:numPr>
        <w:spacing w:after="240"/>
      </w:pPr>
      <w:r w:rsidRPr="00AA428D">
        <w:t>číslo faktury,</w:t>
      </w:r>
    </w:p>
    <w:p w14:paraId="38182209" w14:textId="4BBA0E37" w:rsidR="00AA428D" w:rsidRPr="00AA428D" w:rsidRDefault="00AA428D" w:rsidP="00643843">
      <w:pPr>
        <w:pStyle w:val="Standard"/>
        <w:numPr>
          <w:ilvl w:val="1"/>
          <w:numId w:val="28"/>
        </w:numPr>
        <w:spacing w:after="240"/>
      </w:pPr>
      <w:r w:rsidRPr="00AA428D">
        <w:t xml:space="preserve">identifikaci </w:t>
      </w:r>
      <w:r w:rsidR="00716947">
        <w:t>O</w:t>
      </w:r>
      <w:r>
        <w:t>bjednatele</w:t>
      </w:r>
      <w:r w:rsidRPr="00AA428D">
        <w:t xml:space="preserve"> v podobě názvu, sídla, IČ, </w:t>
      </w:r>
      <w:proofErr w:type="gramStart"/>
      <w:r w:rsidRPr="00AA428D">
        <w:t>DIČ,,</w:t>
      </w:r>
      <w:proofErr w:type="gramEnd"/>
    </w:p>
    <w:p w14:paraId="10DE8ACA" w14:textId="77777777" w:rsidR="00AA428D" w:rsidRPr="00AA428D" w:rsidRDefault="00AA428D" w:rsidP="00643843">
      <w:pPr>
        <w:pStyle w:val="Standard"/>
        <w:numPr>
          <w:ilvl w:val="1"/>
          <w:numId w:val="28"/>
        </w:numPr>
        <w:spacing w:after="240"/>
      </w:pPr>
      <w:r w:rsidRPr="00AA428D">
        <w:t>údaj, že platba bude provedena bezhotovostním převodem,</w:t>
      </w:r>
    </w:p>
    <w:p w14:paraId="447F20DA" w14:textId="3BC02175" w:rsidR="00AA428D" w:rsidRPr="00AA428D" w:rsidRDefault="00AA428D" w:rsidP="00643843">
      <w:pPr>
        <w:pStyle w:val="Standard"/>
        <w:numPr>
          <w:ilvl w:val="1"/>
          <w:numId w:val="28"/>
        </w:numPr>
        <w:spacing w:after="240"/>
      </w:pPr>
      <w:r w:rsidRPr="00AA428D">
        <w:t xml:space="preserve">identifikaci </w:t>
      </w:r>
      <w:r w:rsidR="00716947">
        <w:t>A</w:t>
      </w:r>
      <w:r>
        <w:t xml:space="preserve">utorského dozoru </w:t>
      </w:r>
      <w:r w:rsidRPr="00AA428D">
        <w:t>v podobě obchodní firmy, sídla, IČ, DIČ, čísla účtu,</w:t>
      </w:r>
      <w:r w:rsidRPr="00AA428D">
        <w:rPr>
          <w:i/>
        </w:rPr>
        <w:t xml:space="preserve"> </w:t>
      </w:r>
      <w:r w:rsidRPr="00AA428D">
        <w:t>na který bude platba provedena,</w:t>
      </w:r>
    </w:p>
    <w:p w14:paraId="5C1C313F" w14:textId="54D0584C" w:rsidR="00AA428D" w:rsidRPr="00AA428D" w:rsidRDefault="00AA428D" w:rsidP="00643843">
      <w:pPr>
        <w:pStyle w:val="Standard"/>
        <w:numPr>
          <w:ilvl w:val="1"/>
          <w:numId w:val="28"/>
        </w:numPr>
        <w:spacing w:after="240"/>
      </w:pPr>
      <w:r w:rsidRPr="00AA428D">
        <w:t>den vystavení faktury, datum splatnosti, datum uskutečnění zdanitelného plnění,</w:t>
      </w:r>
    </w:p>
    <w:p w14:paraId="409A26DD" w14:textId="483E6542" w:rsidR="00AA428D" w:rsidRPr="00AA428D" w:rsidRDefault="00AA428D" w:rsidP="00716947">
      <w:pPr>
        <w:pStyle w:val="Standard"/>
        <w:numPr>
          <w:ilvl w:val="1"/>
          <w:numId w:val="1"/>
        </w:numPr>
        <w:spacing w:after="240"/>
        <w:jc w:val="both"/>
      </w:pPr>
      <w:r w:rsidRPr="00AA428D">
        <w:t>K faktuře musí být přiložen soupis provedených činností vyhotovený a schválený dle odst.</w:t>
      </w:r>
      <w:r>
        <w:t xml:space="preserve"> 6.4 </w:t>
      </w:r>
      <w:r w:rsidRPr="00AA428D">
        <w:t xml:space="preserve">této smlouvy. Pokud nebude součástí daňového dokladu tento soupis, </w:t>
      </w:r>
      <w:r w:rsidR="00F46F9E">
        <w:t xml:space="preserve">nebo v případě, že faktura bude obsahovat věcné či formální nesprávnosti, </w:t>
      </w:r>
      <w:r w:rsidRPr="00AA428D">
        <w:t xml:space="preserve">je </w:t>
      </w:r>
      <w:r w:rsidR="00716947">
        <w:t>O</w:t>
      </w:r>
      <w:r w:rsidR="00A93724">
        <w:t>bjednatel</w:t>
      </w:r>
      <w:r w:rsidRPr="00AA428D">
        <w:t xml:space="preserve"> oprávněn fakturu vrátit</w:t>
      </w:r>
      <w:r w:rsidR="00F46F9E">
        <w:t xml:space="preserve"> Autorskému dozoru</w:t>
      </w:r>
      <w:r w:rsidRPr="00AA428D">
        <w:t>. V takovém případě počne běžet celá lhůta splatnosti znovu</w:t>
      </w:r>
      <w:r w:rsidR="00716947">
        <w:t xml:space="preserve"> od doručení opravené nebo nové faktury Objednateli</w:t>
      </w:r>
      <w:r w:rsidRPr="00AA428D">
        <w:t>.</w:t>
      </w:r>
    </w:p>
    <w:p w14:paraId="74D1B21E" w14:textId="1CBF78DC" w:rsidR="00AA428D" w:rsidRPr="00AA428D" w:rsidRDefault="00AA428D" w:rsidP="00AA428D">
      <w:pPr>
        <w:pStyle w:val="Standard"/>
        <w:numPr>
          <w:ilvl w:val="1"/>
          <w:numId w:val="1"/>
        </w:numPr>
        <w:spacing w:after="240"/>
      </w:pPr>
      <w:r w:rsidRPr="00AA428D">
        <w:t>Splatnost faktury nesmí být kratší než 20 kalendářních dnů od jejího doručení</w:t>
      </w:r>
      <w:r w:rsidR="00A93724">
        <w:t xml:space="preserve"> na adresu </w:t>
      </w:r>
      <w:r w:rsidR="00716947">
        <w:t xml:space="preserve">sídla Objednatele nebo elektronicky na adresu: </w:t>
      </w:r>
      <w:r w:rsidR="00A93724">
        <w:t>faktury@img.cas.cz</w:t>
      </w:r>
      <w:r w:rsidRPr="00AA428D">
        <w:t xml:space="preserve">. </w:t>
      </w:r>
    </w:p>
    <w:p w14:paraId="4FE041D6" w14:textId="5D3DE91A" w:rsidR="001D152E" w:rsidRDefault="00AA428D" w:rsidP="00716947">
      <w:pPr>
        <w:pStyle w:val="Standard"/>
        <w:numPr>
          <w:ilvl w:val="1"/>
          <w:numId w:val="1"/>
        </w:numPr>
        <w:spacing w:after="240"/>
        <w:jc w:val="both"/>
      </w:pPr>
      <w:r w:rsidRPr="00AA428D">
        <w:t>Pokud v průběhu realizace zakázky dojde ke změnám příslušné sazby DPH, bude v takovém případě cena upravena podle výše sazby DPH platné v době vzniku zdanitelného plnění.</w:t>
      </w:r>
    </w:p>
    <w:p w14:paraId="2B246B8E" w14:textId="654F73EF" w:rsidR="00551FD2" w:rsidRPr="00551FD2" w:rsidRDefault="00551FD2" w:rsidP="00551FD2">
      <w:pPr>
        <w:pStyle w:val="Standard"/>
        <w:numPr>
          <w:ilvl w:val="0"/>
          <w:numId w:val="1"/>
        </w:numPr>
        <w:spacing w:after="240"/>
        <w:rPr>
          <w:b/>
          <w:bCs/>
        </w:rPr>
      </w:pPr>
      <w:r w:rsidRPr="00551FD2">
        <w:rPr>
          <w:b/>
          <w:bCs/>
        </w:rPr>
        <w:t>Sankce</w:t>
      </w:r>
    </w:p>
    <w:p w14:paraId="379A1E70" w14:textId="46D277D9" w:rsidR="00551FD2" w:rsidRPr="00551FD2" w:rsidRDefault="00551FD2" w:rsidP="00D56ABC">
      <w:pPr>
        <w:pStyle w:val="Standard"/>
        <w:numPr>
          <w:ilvl w:val="1"/>
          <w:numId w:val="1"/>
        </w:numPr>
        <w:spacing w:after="240"/>
        <w:jc w:val="both"/>
      </w:pPr>
      <w:r w:rsidRPr="00551FD2">
        <w:t xml:space="preserve">V případě neplnění povinností </w:t>
      </w:r>
      <w:r w:rsidR="00D56ABC">
        <w:t>A</w:t>
      </w:r>
      <w:r>
        <w:t xml:space="preserve">utorského dozoru </w:t>
      </w:r>
      <w:r w:rsidRPr="00551FD2">
        <w:t xml:space="preserve">dle této smlouvy je </w:t>
      </w:r>
      <w:r w:rsidR="00D56ABC">
        <w:t>O</w:t>
      </w:r>
      <w:r>
        <w:t xml:space="preserve">bjednatel </w:t>
      </w:r>
      <w:r w:rsidRPr="00551FD2">
        <w:t>oprávněn požadovat a </w:t>
      </w:r>
      <w:r w:rsidR="007D6596">
        <w:t>A</w:t>
      </w:r>
      <w:r>
        <w:t xml:space="preserve">utorský dozor </w:t>
      </w:r>
      <w:r w:rsidRPr="00551FD2">
        <w:t xml:space="preserve">povinen zaplatit jednorázovou smluvní pokutu ve </w:t>
      </w:r>
      <w:r w:rsidRPr="00551FD2">
        <w:lastRenderedPageBreak/>
        <w:t xml:space="preserve">výši 5.000,- Kč za každý případ porušení povinnosti, kterou již vzhledem k jejímu charakteru nelze splnit, anebo její splnění pro </w:t>
      </w:r>
      <w:r w:rsidR="007D6596">
        <w:t>O</w:t>
      </w:r>
      <w:r w:rsidR="00A93724">
        <w:t>bjednatele</w:t>
      </w:r>
      <w:r w:rsidRPr="00551FD2">
        <w:t xml:space="preserve"> pozbylo smyslu, a smluvní pokutu ve výši 1.000,- Kč za každý, byť započatý den, prodlení a za každé porušení povinnosti, jde-li o povinnost, jejíž splnění je ještě možné a účelné. </w:t>
      </w:r>
    </w:p>
    <w:p w14:paraId="2E8E7160" w14:textId="7B2EFE7C" w:rsidR="00551FD2" w:rsidRPr="00551FD2" w:rsidRDefault="00551FD2" w:rsidP="00D56ABC">
      <w:pPr>
        <w:pStyle w:val="Standard"/>
        <w:numPr>
          <w:ilvl w:val="1"/>
          <w:numId w:val="1"/>
        </w:numPr>
        <w:spacing w:after="240"/>
        <w:jc w:val="both"/>
      </w:pPr>
      <w:r w:rsidRPr="00551FD2">
        <w:t xml:space="preserve">V případě prodlení se zaplacením odměny delším než 15 kalendářních dnů, je </w:t>
      </w:r>
      <w:r w:rsidR="007D6596">
        <w:t>O</w:t>
      </w:r>
      <w:r>
        <w:t xml:space="preserve">bjednatel </w:t>
      </w:r>
      <w:r w:rsidRPr="00551FD2">
        <w:t>povin</w:t>
      </w:r>
      <w:r>
        <w:t>en</w:t>
      </w:r>
      <w:r w:rsidRPr="00551FD2">
        <w:t xml:space="preserve"> zaplatit </w:t>
      </w:r>
      <w:r w:rsidR="007D6596">
        <w:t>Autorskému dozoru úrok z prodlení</w:t>
      </w:r>
      <w:r w:rsidRPr="00551FD2">
        <w:t xml:space="preserve"> ve výši 0,05 % z dlužné částky za každý </w:t>
      </w:r>
      <w:r w:rsidR="00DF2411">
        <w:t xml:space="preserve">i započatý </w:t>
      </w:r>
      <w:r w:rsidRPr="00551FD2">
        <w:t>den prodlení.</w:t>
      </w:r>
    </w:p>
    <w:p w14:paraId="29A03CAE" w14:textId="7018D32F" w:rsidR="00551FD2" w:rsidRPr="00551FD2" w:rsidRDefault="00551FD2" w:rsidP="00D56ABC">
      <w:pPr>
        <w:pStyle w:val="Standard"/>
        <w:numPr>
          <w:ilvl w:val="1"/>
          <w:numId w:val="1"/>
        </w:numPr>
        <w:spacing w:after="240"/>
        <w:jc w:val="both"/>
      </w:pPr>
      <w:r w:rsidRPr="00551FD2">
        <w:t xml:space="preserve">Smluvní pokutu </w:t>
      </w:r>
      <w:r w:rsidR="007D6596">
        <w:t xml:space="preserve">či úrok z prodlení </w:t>
      </w:r>
      <w:r w:rsidRPr="00551FD2">
        <w:t>vyúčtuje oprávněná strana a strana povinná je povinna uhradit tuto smluvní pokutu</w:t>
      </w:r>
      <w:r w:rsidR="007D6596">
        <w:t xml:space="preserve"> či úrok z prodlení</w:t>
      </w:r>
      <w:r w:rsidRPr="00551FD2">
        <w:t xml:space="preserve"> nejpozději do 30 dnů od písemného obdržení vyúčtování.</w:t>
      </w:r>
    </w:p>
    <w:p w14:paraId="034499A9" w14:textId="23C7EDAB" w:rsidR="00551FD2" w:rsidRPr="00551FD2" w:rsidRDefault="00551FD2" w:rsidP="00D56ABC">
      <w:pPr>
        <w:pStyle w:val="Standard"/>
        <w:numPr>
          <w:ilvl w:val="1"/>
          <w:numId w:val="1"/>
        </w:numPr>
        <w:spacing w:after="240"/>
        <w:jc w:val="both"/>
      </w:pPr>
      <w:r w:rsidRPr="00551FD2">
        <w:t xml:space="preserve">Ustanovením o smluvní pokutě není dotčen nárok </w:t>
      </w:r>
      <w:r w:rsidR="007D6596">
        <w:t>O</w:t>
      </w:r>
      <w:r w:rsidR="00A93724">
        <w:t>bjednatele</w:t>
      </w:r>
      <w:r w:rsidRPr="00551FD2">
        <w:t xml:space="preserve"> na náhradu újmy vznikl</w:t>
      </w:r>
      <w:r w:rsidR="007D6596">
        <w:t>é</w:t>
      </w:r>
      <w:r>
        <w:t xml:space="preserve"> </w:t>
      </w:r>
      <w:r w:rsidRPr="00551FD2">
        <w:t xml:space="preserve">porušením povinnosti </w:t>
      </w:r>
      <w:r w:rsidR="007D6596">
        <w:t>A</w:t>
      </w:r>
      <w:r>
        <w:t>utorského dozoru</w:t>
      </w:r>
      <w:r w:rsidRPr="00551FD2">
        <w:t>, k němuž se smluvní pokuta vztahuje, a to v plném rozsahu.</w:t>
      </w:r>
    </w:p>
    <w:p w14:paraId="341F80BA" w14:textId="47F5858C" w:rsidR="00551FD2" w:rsidRDefault="00551FD2" w:rsidP="00D56ABC">
      <w:pPr>
        <w:pStyle w:val="Standard"/>
        <w:numPr>
          <w:ilvl w:val="1"/>
          <w:numId w:val="1"/>
        </w:numPr>
        <w:spacing w:after="240"/>
        <w:jc w:val="both"/>
      </w:pPr>
      <w:r>
        <w:t xml:space="preserve">Objednatel </w:t>
      </w:r>
      <w:r w:rsidRPr="00551FD2">
        <w:t xml:space="preserve">odpovídá za škodu způsobenu </w:t>
      </w:r>
      <w:r w:rsidR="007D6596">
        <w:t>A</w:t>
      </w:r>
      <w:r>
        <w:t>utorskému dozoru</w:t>
      </w:r>
      <w:r w:rsidRPr="00551FD2">
        <w:t xml:space="preserve"> zaviněným porušením svých povinností stanovených v této smlouvě.</w:t>
      </w:r>
    </w:p>
    <w:p w14:paraId="65AE9B6B" w14:textId="68B6A7F7" w:rsidR="003A5CFD" w:rsidRPr="001D152E" w:rsidRDefault="003A5CFD" w:rsidP="003A5CFD">
      <w:pPr>
        <w:pStyle w:val="Standard"/>
        <w:numPr>
          <w:ilvl w:val="0"/>
          <w:numId w:val="1"/>
        </w:numPr>
        <w:rPr>
          <w:b/>
        </w:rPr>
      </w:pPr>
      <w:r>
        <w:rPr>
          <w:b/>
        </w:rPr>
        <w:t>Odstoupení od smlouvy</w:t>
      </w:r>
    </w:p>
    <w:p w14:paraId="420EA2A6" w14:textId="46827F63" w:rsidR="003A5CFD" w:rsidRDefault="003A5CFD" w:rsidP="003A5CFD">
      <w:pPr>
        <w:pStyle w:val="Standard"/>
        <w:jc w:val="both"/>
        <w:rPr>
          <w:color w:val="000000"/>
        </w:rPr>
      </w:pPr>
    </w:p>
    <w:p w14:paraId="62763A6D" w14:textId="31113031" w:rsidR="003A5CFD" w:rsidRDefault="003A5CFD" w:rsidP="003A5CFD">
      <w:pPr>
        <w:pStyle w:val="Standard"/>
        <w:numPr>
          <w:ilvl w:val="1"/>
          <w:numId w:val="1"/>
        </w:numPr>
        <w:jc w:val="both"/>
        <w:rPr>
          <w:color w:val="000000"/>
        </w:rPr>
      </w:pPr>
      <w:r w:rsidRPr="003A5CFD">
        <w:rPr>
          <w:color w:val="000000"/>
        </w:rPr>
        <w:t xml:space="preserve">Od smlouvy lze doručením písemného oznámení o odstoupení druhé smluvní straně odstoupit na základě </w:t>
      </w:r>
      <w:r w:rsidR="0055673F">
        <w:rPr>
          <w:color w:val="000000"/>
        </w:rPr>
        <w:t xml:space="preserve">příslušných ustanovení občanského </w:t>
      </w:r>
      <w:r w:rsidRPr="003A5CFD">
        <w:rPr>
          <w:color w:val="000000"/>
        </w:rPr>
        <w:t>zákon</w:t>
      </w:r>
      <w:r w:rsidR="0055673F">
        <w:rPr>
          <w:color w:val="000000"/>
        </w:rPr>
        <w:t>íku</w:t>
      </w:r>
      <w:r w:rsidRPr="003A5CFD">
        <w:rPr>
          <w:color w:val="000000"/>
        </w:rPr>
        <w:t xml:space="preserve"> nebo okamžitě v případě porušení smlouvy podstatným způsobem druhou smluvní stranou za podmínek uvedených níže</w:t>
      </w:r>
      <w:r w:rsidR="0055673F">
        <w:rPr>
          <w:color w:val="000000"/>
        </w:rPr>
        <w:t>, popř. v případech výslovně upravených v této smlouvě</w:t>
      </w:r>
      <w:r w:rsidRPr="003A5CFD">
        <w:rPr>
          <w:color w:val="000000"/>
        </w:rPr>
        <w:t>.</w:t>
      </w:r>
    </w:p>
    <w:p w14:paraId="2A28B6E6" w14:textId="77777777" w:rsidR="003A5CFD" w:rsidRDefault="003A5CFD" w:rsidP="003A5CFD">
      <w:pPr>
        <w:pStyle w:val="Standard"/>
        <w:ind w:left="576"/>
        <w:jc w:val="both"/>
        <w:rPr>
          <w:color w:val="000000"/>
        </w:rPr>
      </w:pPr>
    </w:p>
    <w:p w14:paraId="5E7857E2" w14:textId="490BBD9E" w:rsidR="003A5CFD" w:rsidRPr="003A5CFD" w:rsidRDefault="003A5CFD" w:rsidP="003A5CFD">
      <w:pPr>
        <w:pStyle w:val="Standard"/>
        <w:numPr>
          <w:ilvl w:val="1"/>
          <w:numId w:val="1"/>
        </w:numPr>
        <w:jc w:val="both"/>
        <w:rPr>
          <w:color w:val="000000"/>
        </w:rPr>
      </w:pPr>
      <w:r w:rsidRPr="003A5CFD">
        <w:rPr>
          <w:color w:val="000000"/>
        </w:rPr>
        <w:t>Smluvní strany se v souladu s ustanovení § 2002 občanského zákoníku dohodly, že za podstatné porušení smlouvy považují následující skutečnosti:</w:t>
      </w:r>
    </w:p>
    <w:p w14:paraId="5B3DF45D" w14:textId="753BAC8E" w:rsidR="003A5CFD" w:rsidRPr="003A5CFD" w:rsidRDefault="003A5CFD" w:rsidP="00643843">
      <w:pPr>
        <w:pStyle w:val="Standard"/>
        <w:numPr>
          <w:ilvl w:val="0"/>
          <w:numId w:val="29"/>
        </w:numPr>
        <w:jc w:val="both"/>
        <w:rPr>
          <w:color w:val="000000"/>
        </w:rPr>
      </w:pPr>
      <w:r w:rsidRPr="003A5CFD">
        <w:rPr>
          <w:color w:val="000000"/>
        </w:rPr>
        <w:t xml:space="preserve">pokud předmět smlouvy nebude uskutečňován v souladu s pokyny </w:t>
      </w:r>
      <w:r w:rsidR="0055673F">
        <w:rPr>
          <w:color w:val="000000"/>
        </w:rPr>
        <w:t>O</w:t>
      </w:r>
      <w:r w:rsidRPr="003A5CFD">
        <w:rPr>
          <w:color w:val="000000"/>
        </w:rPr>
        <w:t>bjednatele, a v</w:t>
      </w:r>
      <w:r>
        <w:rPr>
          <w:color w:val="000000"/>
        </w:rPr>
        <w:t xml:space="preserve"> </w:t>
      </w:r>
      <w:r w:rsidRPr="003A5CFD">
        <w:rPr>
          <w:color w:val="000000"/>
        </w:rPr>
        <w:t xml:space="preserve">průběhu prací bude vykazovat vady, přestože na tyto skutečnosti bude </w:t>
      </w:r>
      <w:r w:rsidR="0055673F">
        <w:rPr>
          <w:color w:val="000000"/>
        </w:rPr>
        <w:t>A</w:t>
      </w:r>
      <w:r w:rsidRPr="003A5CFD">
        <w:rPr>
          <w:color w:val="000000"/>
        </w:rPr>
        <w:t xml:space="preserve">utorský dozor písemně </w:t>
      </w:r>
      <w:r w:rsidR="0055673F">
        <w:rPr>
          <w:color w:val="000000"/>
        </w:rPr>
        <w:t>O</w:t>
      </w:r>
      <w:r w:rsidRPr="003A5CFD">
        <w:rPr>
          <w:color w:val="000000"/>
        </w:rPr>
        <w:t>bjednatelem upozorněn a tento nezjedná okamžitou nápravu,</w:t>
      </w:r>
    </w:p>
    <w:p w14:paraId="74457332" w14:textId="7ACB3074" w:rsidR="003A5CFD" w:rsidRDefault="003A5CFD" w:rsidP="00643843">
      <w:pPr>
        <w:pStyle w:val="Standard"/>
        <w:numPr>
          <w:ilvl w:val="0"/>
          <w:numId w:val="29"/>
        </w:numPr>
        <w:jc w:val="both"/>
        <w:rPr>
          <w:color w:val="000000"/>
        </w:rPr>
      </w:pPr>
      <w:r w:rsidRPr="003A5CFD">
        <w:rPr>
          <w:color w:val="000000"/>
        </w:rPr>
        <w:t xml:space="preserve">pokud bude </w:t>
      </w:r>
      <w:r w:rsidR="0055673F">
        <w:rPr>
          <w:color w:val="000000"/>
        </w:rPr>
        <w:t>A</w:t>
      </w:r>
      <w:r w:rsidRPr="003A5CFD">
        <w:rPr>
          <w:color w:val="000000"/>
        </w:rPr>
        <w:t xml:space="preserve">utorský dozor porušovat své povinnosti vyplývající ze smlouvy a nezjedná okamžitou nápravu ani po doručení písemného upozornění </w:t>
      </w:r>
      <w:r w:rsidR="0055673F">
        <w:rPr>
          <w:color w:val="000000"/>
        </w:rPr>
        <w:t>O</w:t>
      </w:r>
      <w:r w:rsidRPr="003A5CFD">
        <w:rPr>
          <w:color w:val="000000"/>
        </w:rPr>
        <w:t>bjednatele,</w:t>
      </w:r>
    </w:p>
    <w:p w14:paraId="10EB4E67" w14:textId="77777777" w:rsidR="003A5CFD" w:rsidRDefault="003A5CFD" w:rsidP="00643843">
      <w:pPr>
        <w:pStyle w:val="Standard"/>
        <w:numPr>
          <w:ilvl w:val="0"/>
          <w:numId w:val="29"/>
        </w:numPr>
        <w:jc w:val="both"/>
        <w:rPr>
          <w:color w:val="000000"/>
        </w:rPr>
      </w:pPr>
      <w:r w:rsidRPr="003A5CFD">
        <w:rPr>
          <w:color w:val="000000"/>
        </w:rPr>
        <w:t>prodlení s plněním závazků vyplývajícího ze smlouvy po dobu delší než 15 dnů</w:t>
      </w:r>
    </w:p>
    <w:p w14:paraId="2D4ACCFC" w14:textId="600ED650" w:rsidR="003A5CFD" w:rsidRDefault="0055673F" w:rsidP="00643843">
      <w:pPr>
        <w:pStyle w:val="Standard"/>
        <w:numPr>
          <w:ilvl w:val="0"/>
          <w:numId w:val="29"/>
        </w:numPr>
        <w:jc w:val="both"/>
        <w:rPr>
          <w:color w:val="000000"/>
        </w:rPr>
      </w:pPr>
      <w:r>
        <w:rPr>
          <w:color w:val="000000"/>
        </w:rPr>
        <w:t>A</w:t>
      </w:r>
      <w:r w:rsidR="003A5CFD" w:rsidRPr="003A5CFD">
        <w:rPr>
          <w:color w:val="000000"/>
        </w:rPr>
        <w:t>utorský dozor se ocitne v úpadku ve smyslu ustanovení § 3 zákona č. 182/2006 Sb., o úpadku a způsobech jeho řešení (insolvenční zákon), ve znění pozdějších předpisů,</w:t>
      </w:r>
    </w:p>
    <w:p w14:paraId="5ACB1653" w14:textId="3440A4CA" w:rsidR="003A5CFD" w:rsidRPr="003A5CFD" w:rsidRDefault="0055673F" w:rsidP="00643843">
      <w:pPr>
        <w:pStyle w:val="Standard"/>
        <w:numPr>
          <w:ilvl w:val="0"/>
          <w:numId w:val="29"/>
        </w:numPr>
        <w:jc w:val="both"/>
        <w:rPr>
          <w:color w:val="000000"/>
        </w:rPr>
      </w:pPr>
      <w:r>
        <w:rPr>
          <w:color w:val="000000"/>
        </w:rPr>
        <w:t>A</w:t>
      </w:r>
      <w:r w:rsidR="003A5CFD" w:rsidRPr="003A5CFD">
        <w:rPr>
          <w:color w:val="000000"/>
        </w:rPr>
        <w:t>utorský dozor pozbude oprávnění k činnostem, ke kterým je dle smlouvy povinen.</w:t>
      </w:r>
    </w:p>
    <w:p w14:paraId="5E6708B5" w14:textId="77777777" w:rsidR="003A5CFD" w:rsidRDefault="003A5CFD" w:rsidP="003A5CFD">
      <w:pPr>
        <w:pStyle w:val="Standard"/>
        <w:numPr>
          <w:ilvl w:val="1"/>
          <w:numId w:val="1"/>
        </w:numPr>
        <w:jc w:val="both"/>
        <w:rPr>
          <w:color w:val="000000"/>
        </w:rPr>
      </w:pPr>
      <w:r w:rsidRPr="003A5CFD">
        <w:rPr>
          <w:color w:val="000000"/>
        </w:rPr>
        <w:t>Dohodnou-li se smluvní strany na zrušení smlouvy, nebo dojde-li k zániku smlouvy na základě odstoupení, jsou smluvní strany povinny v souladu s občanským zákoníkem učinit tyto kroky:</w:t>
      </w:r>
    </w:p>
    <w:p w14:paraId="115ABFA6" w14:textId="77777777" w:rsidR="003A5CFD" w:rsidRDefault="003A5CFD" w:rsidP="003A5CFD">
      <w:pPr>
        <w:pStyle w:val="Standard"/>
        <w:jc w:val="both"/>
        <w:rPr>
          <w:color w:val="000000"/>
        </w:rPr>
      </w:pPr>
    </w:p>
    <w:p w14:paraId="183BF8EC" w14:textId="2EFE982D" w:rsidR="003A5CFD" w:rsidRDefault="0055673F" w:rsidP="00643843">
      <w:pPr>
        <w:pStyle w:val="Standard"/>
        <w:numPr>
          <w:ilvl w:val="3"/>
          <w:numId w:val="28"/>
        </w:numPr>
        <w:jc w:val="both"/>
        <w:rPr>
          <w:color w:val="000000"/>
        </w:rPr>
      </w:pPr>
      <w:r>
        <w:rPr>
          <w:color w:val="000000"/>
        </w:rPr>
        <w:t>A</w:t>
      </w:r>
      <w:r w:rsidR="003A5CFD" w:rsidRPr="003A5CFD">
        <w:rPr>
          <w:color w:val="000000"/>
        </w:rPr>
        <w:t>utorský dozor zpracuje do 10 pracovních dnů soupis všech provedených prací na</w:t>
      </w:r>
      <w:r w:rsidR="003A5CFD">
        <w:rPr>
          <w:color w:val="000000"/>
        </w:rPr>
        <w:t xml:space="preserve"> </w:t>
      </w:r>
      <w:r w:rsidR="003A5CFD" w:rsidRPr="003A5CFD">
        <w:rPr>
          <w:color w:val="000000"/>
        </w:rPr>
        <w:t>předmětu smlouvy,</w:t>
      </w:r>
    </w:p>
    <w:p w14:paraId="78F09B20" w14:textId="195C071A" w:rsidR="003A5CFD" w:rsidRDefault="0055673F" w:rsidP="00643843">
      <w:pPr>
        <w:pStyle w:val="Standard"/>
        <w:numPr>
          <w:ilvl w:val="3"/>
          <w:numId w:val="28"/>
        </w:numPr>
        <w:jc w:val="both"/>
        <w:rPr>
          <w:color w:val="000000"/>
        </w:rPr>
      </w:pPr>
      <w:r>
        <w:rPr>
          <w:color w:val="000000"/>
        </w:rPr>
        <w:t>A</w:t>
      </w:r>
      <w:r w:rsidR="003A5CFD" w:rsidRPr="003A5CFD">
        <w:rPr>
          <w:color w:val="000000"/>
        </w:rPr>
        <w:t xml:space="preserve">utorský dozor zpracuje finanční vyčíslení provedených prací, vypracuje konečný daňový doklad a předá jej neprodleně </w:t>
      </w:r>
      <w:r>
        <w:rPr>
          <w:color w:val="000000"/>
        </w:rPr>
        <w:t>O</w:t>
      </w:r>
      <w:r w:rsidR="003A5CFD" w:rsidRPr="003A5CFD">
        <w:rPr>
          <w:color w:val="000000"/>
        </w:rPr>
        <w:t>bjednateli k odsouhlasení,</w:t>
      </w:r>
    </w:p>
    <w:p w14:paraId="275FEE1C" w14:textId="7B30DB06" w:rsidR="003A5CFD" w:rsidRDefault="0055673F" w:rsidP="00643843">
      <w:pPr>
        <w:pStyle w:val="Standard"/>
        <w:numPr>
          <w:ilvl w:val="3"/>
          <w:numId w:val="28"/>
        </w:numPr>
        <w:jc w:val="both"/>
        <w:rPr>
          <w:color w:val="000000"/>
        </w:rPr>
      </w:pPr>
      <w:r>
        <w:rPr>
          <w:color w:val="000000"/>
        </w:rPr>
        <w:lastRenderedPageBreak/>
        <w:t>A</w:t>
      </w:r>
      <w:r w:rsidR="003A5CFD" w:rsidRPr="003A5CFD">
        <w:rPr>
          <w:color w:val="000000"/>
        </w:rPr>
        <w:t xml:space="preserve">utorský dozor vyzve </w:t>
      </w:r>
      <w:r>
        <w:rPr>
          <w:color w:val="000000"/>
        </w:rPr>
        <w:t>O</w:t>
      </w:r>
      <w:r w:rsidR="003A5CFD" w:rsidRPr="003A5CFD">
        <w:rPr>
          <w:color w:val="000000"/>
        </w:rPr>
        <w:t>bjednatele k dílčímu předání a převzetí rozpracované</w:t>
      </w:r>
      <w:r w:rsidR="003A5CFD">
        <w:rPr>
          <w:color w:val="000000"/>
        </w:rPr>
        <w:t xml:space="preserve"> </w:t>
      </w:r>
      <w:r w:rsidR="003A5CFD" w:rsidRPr="003A5CFD">
        <w:rPr>
          <w:color w:val="000000"/>
        </w:rPr>
        <w:t>části předmětu smlouvy, úplata bude přiměřeně upravena s přihlédnutím k možnostem jeho dalšího využití,</w:t>
      </w:r>
    </w:p>
    <w:p w14:paraId="3333070C" w14:textId="77777777" w:rsidR="003A5CFD" w:rsidRDefault="003A5CFD" w:rsidP="00643843">
      <w:pPr>
        <w:pStyle w:val="Standard"/>
        <w:numPr>
          <w:ilvl w:val="3"/>
          <w:numId w:val="28"/>
        </w:numPr>
        <w:jc w:val="both"/>
        <w:rPr>
          <w:color w:val="000000"/>
        </w:rPr>
      </w:pPr>
      <w:r w:rsidRPr="003A5CFD">
        <w:rPr>
          <w:color w:val="000000"/>
        </w:rPr>
        <w:t>obě smluvní strany vypracují do 1</w:t>
      </w:r>
      <w:r>
        <w:rPr>
          <w:color w:val="000000"/>
        </w:rPr>
        <w:t>0</w:t>
      </w:r>
      <w:r w:rsidRPr="003A5CFD">
        <w:rPr>
          <w:color w:val="000000"/>
        </w:rPr>
        <w:t xml:space="preserve"> pracovních dnů ode dne vzájemného</w:t>
      </w:r>
      <w:r>
        <w:rPr>
          <w:color w:val="000000"/>
        </w:rPr>
        <w:t xml:space="preserve"> </w:t>
      </w:r>
      <w:r w:rsidRPr="003A5CFD">
        <w:rPr>
          <w:color w:val="000000"/>
        </w:rPr>
        <w:t>odsouhlasení konečného daňového dokladu seznam jim vzniklých škod, včetně jejich finančního vyčíslení a předají jej druhé smluvní straně,</w:t>
      </w:r>
    </w:p>
    <w:p w14:paraId="4577A3D9" w14:textId="4FF5659B" w:rsidR="003A5CFD" w:rsidRPr="003A5CFD" w:rsidRDefault="003A5CFD" w:rsidP="00643843">
      <w:pPr>
        <w:pStyle w:val="Standard"/>
        <w:numPr>
          <w:ilvl w:val="3"/>
          <w:numId w:val="28"/>
        </w:numPr>
        <w:jc w:val="both"/>
        <w:rPr>
          <w:color w:val="000000"/>
        </w:rPr>
      </w:pPr>
      <w:r w:rsidRPr="003A5CFD">
        <w:rPr>
          <w:color w:val="000000"/>
        </w:rPr>
        <w:t>smluvní strana, která porušila své smluvní povinnosti, nebo na jejíž straně leží</w:t>
      </w:r>
      <w:r>
        <w:rPr>
          <w:color w:val="000000"/>
        </w:rPr>
        <w:t xml:space="preserve"> </w:t>
      </w:r>
      <w:r w:rsidRPr="003A5CFD">
        <w:rPr>
          <w:color w:val="000000"/>
        </w:rPr>
        <w:t>důvod zániku smlouvy, je povinna uhradit druhé smluvní straně veškeré prokazatelné náklady a škody, které jí vznikly z důvodu zrušení smlouvy, ledaže k zániku smlouvy došlo pro okolnosti vylučující odpovědnost</w:t>
      </w:r>
      <w:r w:rsidR="0055673F">
        <w:rPr>
          <w:color w:val="000000"/>
        </w:rPr>
        <w:t xml:space="preserve"> ve smyslu § 2913 odst. 2 občanského zákoníku</w:t>
      </w:r>
      <w:r w:rsidRPr="003A5CFD">
        <w:rPr>
          <w:color w:val="000000"/>
        </w:rPr>
        <w:t>.</w:t>
      </w:r>
    </w:p>
    <w:p w14:paraId="1D61B0A6" w14:textId="2CB0A0DF" w:rsidR="003A5CFD" w:rsidRDefault="003A5CFD" w:rsidP="003A5CFD">
      <w:pPr>
        <w:pStyle w:val="Standard"/>
        <w:numPr>
          <w:ilvl w:val="1"/>
          <w:numId w:val="1"/>
        </w:numPr>
        <w:jc w:val="both"/>
        <w:rPr>
          <w:color w:val="000000"/>
        </w:rPr>
      </w:pPr>
      <w:r w:rsidRPr="003A5CFD">
        <w:rPr>
          <w:color w:val="000000"/>
        </w:rPr>
        <w:t xml:space="preserve">V případě odstoupení od smlouvy nemá </w:t>
      </w:r>
      <w:r w:rsidR="0055673F">
        <w:rPr>
          <w:color w:val="000000"/>
        </w:rPr>
        <w:t>A</w:t>
      </w:r>
      <w:r w:rsidRPr="003A5CFD">
        <w:rPr>
          <w:color w:val="000000"/>
        </w:rPr>
        <w:t xml:space="preserve">utorský dozor nárok na </w:t>
      </w:r>
      <w:proofErr w:type="gramStart"/>
      <w:r w:rsidRPr="003A5CFD">
        <w:rPr>
          <w:color w:val="000000"/>
        </w:rPr>
        <w:t>vrácení  plnění</w:t>
      </w:r>
      <w:proofErr w:type="gramEnd"/>
      <w:r w:rsidR="0055673F">
        <w:rPr>
          <w:color w:val="000000"/>
        </w:rPr>
        <w:t>, které již Objednateli do okamžiku odstoupení od smlouvy předal</w:t>
      </w:r>
      <w:r w:rsidRPr="003A5CFD">
        <w:rPr>
          <w:color w:val="000000"/>
        </w:rPr>
        <w:t>.</w:t>
      </w:r>
    </w:p>
    <w:p w14:paraId="0C3801FA" w14:textId="77777777" w:rsidR="003A5CFD" w:rsidRDefault="003A5CFD" w:rsidP="003A5CFD">
      <w:pPr>
        <w:pStyle w:val="Standard"/>
        <w:ind w:left="576"/>
        <w:jc w:val="both"/>
        <w:rPr>
          <w:color w:val="000000"/>
        </w:rPr>
      </w:pPr>
    </w:p>
    <w:p w14:paraId="0980574D" w14:textId="0F18527F" w:rsidR="003A5CFD" w:rsidRDefault="003A5CFD" w:rsidP="003A5CFD">
      <w:pPr>
        <w:pStyle w:val="Standard"/>
        <w:numPr>
          <w:ilvl w:val="1"/>
          <w:numId w:val="1"/>
        </w:numPr>
        <w:jc w:val="both"/>
        <w:rPr>
          <w:color w:val="000000"/>
        </w:rPr>
      </w:pPr>
      <w:r w:rsidRPr="003A5CFD">
        <w:rPr>
          <w:color w:val="000000"/>
        </w:rPr>
        <w:t>Odstoupením od smlouvy nezaniká nárok na náhradu škody vzniklý porušením smlouvy, a rovněž nezaniká nárok na zaplacení smluvní pokuty</w:t>
      </w:r>
      <w:r w:rsidR="0055673F">
        <w:rPr>
          <w:color w:val="000000"/>
        </w:rPr>
        <w:t xml:space="preserve"> či úroku z prodlení</w:t>
      </w:r>
      <w:r w:rsidRPr="003A5CFD">
        <w:rPr>
          <w:color w:val="000000"/>
        </w:rPr>
        <w:t xml:space="preserve"> oprávněné smluvní straně</w:t>
      </w:r>
      <w:r w:rsidR="00E113AE">
        <w:rPr>
          <w:color w:val="000000"/>
        </w:rPr>
        <w:t>, pokud na ně do okamžiku odstoupení od smlouvy vznikl nárok</w:t>
      </w:r>
      <w:r w:rsidRPr="003A5CFD">
        <w:rPr>
          <w:color w:val="000000"/>
        </w:rPr>
        <w:t xml:space="preserve">. Škodou se rozumí i to, co by případně musel </w:t>
      </w:r>
      <w:r w:rsidR="0055673F">
        <w:rPr>
          <w:color w:val="000000"/>
        </w:rPr>
        <w:t>O</w:t>
      </w:r>
      <w:r w:rsidRPr="003A5CFD">
        <w:rPr>
          <w:color w:val="000000"/>
        </w:rPr>
        <w:t>bjednatel vynaložit navíc nad cenu stanovenou smlouvou, pokud by identický předmět smlouvy dokončila jiná osoba.</w:t>
      </w:r>
      <w:r w:rsidR="0055673F">
        <w:rPr>
          <w:color w:val="000000"/>
        </w:rPr>
        <w:t xml:space="preserve"> Odstoupením od smlouvy nejsou dále dotčena ta ustanovení smlouvy, které vzhledem ke své povaze a charakteru mají trvat i po ukončení této smlouvy</w:t>
      </w:r>
      <w:r w:rsidR="00E113AE">
        <w:rPr>
          <w:color w:val="000000"/>
        </w:rPr>
        <w:t>, zejména ujednání o mlčenlivosti a řešení sporů</w:t>
      </w:r>
      <w:r w:rsidR="0055673F">
        <w:rPr>
          <w:color w:val="000000"/>
        </w:rPr>
        <w:t>.</w:t>
      </w:r>
    </w:p>
    <w:p w14:paraId="4125714E" w14:textId="77777777" w:rsidR="00DF2411" w:rsidRDefault="00DF2411" w:rsidP="003221DA">
      <w:pPr>
        <w:pStyle w:val="Odstavecseseznamem"/>
        <w:rPr>
          <w:color w:val="000000"/>
        </w:rPr>
      </w:pPr>
    </w:p>
    <w:p w14:paraId="3EA8817C" w14:textId="4BBFFFB8" w:rsidR="00DF2411" w:rsidRDefault="00DF2411" w:rsidP="003A5CFD">
      <w:pPr>
        <w:pStyle w:val="Standard"/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Objednatel je oprávněn tuto smlouvu vypovědět, a to i bez udání důvodu, s výpovědní dobou jeden měsíc. Výpovědní doba počne běžet první den měsíce, který následuje po doručení písemné výpovědi Autorskému dozoru.</w:t>
      </w:r>
    </w:p>
    <w:p w14:paraId="6DFD5CBD" w14:textId="77777777" w:rsidR="00DF2411" w:rsidRDefault="00DF2411" w:rsidP="003221DA">
      <w:pPr>
        <w:pStyle w:val="Odstavecseseznamem"/>
        <w:rPr>
          <w:color w:val="000000"/>
        </w:rPr>
      </w:pPr>
    </w:p>
    <w:p w14:paraId="1FC22471" w14:textId="30E17FA4" w:rsidR="00DF2411" w:rsidRPr="003A5CFD" w:rsidRDefault="00DF2411" w:rsidP="003A5CFD">
      <w:pPr>
        <w:pStyle w:val="Standard"/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V případě ukončení smlouvy odstoupením nebo výpovědí jsou Smluvní strany povinny vzájemně si vypořádat své závazky a pohledávky.</w:t>
      </w:r>
    </w:p>
    <w:p w14:paraId="7F634027" w14:textId="77777777" w:rsidR="003A5CFD" w:rsidRPr="00551FD2" w:rsidRDefault="003A5CFD" w:rsidP="003A5CFD">
      <w:pPr>
        <w:pStyle w:val="Standard"/>
        <w:jc w:val="both"/>
        <w:rPr>
          <w:color w:val="000000"/>
        </w:rPr>
      </w:pPr>
    </w:p>
    <w:p w14:paraId="694A9791" w14:textId="77777777" w:rsidR="000C1961" w:rsidRPr="001D152E" w:rsidRDefault="001D152E" w:rsidP="003A5CFD">
      <w:pPr>
        <w:pStyle w:val="Standard"/>
        <w:numPr>
          <w:ilvl w:val="0"/>
          <w:numId w:val="1"/>
        </w:numPr>
        <w:rPr>
          <w:b/>
        </w:rPr>
      </w:pPr>
      <w:r>
        <w:rPr>
          <w:b/>
        </w:rPr>
        <w:t>Ostatní ujednání</w:t>
      </w:r>
    </w:p>
    <w:p w14:paraId="46DEBD30" w14:textId="77777777" w:rsidR="00551FD2" w:rsidRPr="00551FD2" w:rsidRDefault="00551FD2" w:rsidP="00551FD2">
      <w:pPr>
        <w:pStyle w:val="Standard"/>
        <w:ind w:left="576"/>
        <w:jc w:val="both"/>
        <w:rPr>
          <w:color w:val="000000"/>
        </w:rPr>
      </w:pPr>
    </w:p>
    <w:p w14:paraId="7F5D84FE" w14:textId="6016C22E" w:rsidR="00CD20DF" w:rsidRDefault="00BD6672" w:rsidP="003A5CFD">
      <w:pPr>
        <w:pStyle w:val="Standard"/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Smluvní strany předpokládají, že smlouva bude podepsána jako elektronický dokument opatřený uznávanými (kvalifikovanými) elektronickými podpisy obou Smluvních stran. V případě, že smlouva bude podepsána v listinné podobě, dohodly se Smluvní strany, že</w:t>
      </w:r>
      <w:r w:rsidR="00551FD2">
        <w:rPr>
          <w:color w:val="000000"/>
        </w:rPr>
        <w:t xml:space="preserve"> smlouva</w:t>
      </w:r>
      <w:r w:rsidR="0023728B">
        <w:rPr>
          <w:color w:val="000000"/>
        </w:rPr>
        <w:t xml:space="preserve"> </w:t>
      </w:r>
      <w:r>
        <w:rPr>
          <w:color w:val="000000"/>
        </w:rPr>
        <w:t>bude</w:t>
      </w:r>
      <w:r w:rsidR="0023728B">
        <w:rPr>
          <w:color w:val="000000"/>
        </w:rPr>
        <w:t xml:space="preserve"> vyhotove</w:t>
      </w:r>
      <w:r>
        <w:rPr>
          <w:color w:val="000000"/>
        </w:rPr>
        <w:t>na</w:t>
      </w:r>
      <w:r w:rsidR="0023728B">
        <w:rPr>
          <w:color w:val="000000"/>
        </w:rPr>
        <w:t xml:space="preserve"> ve dvou stejnopisech, </w:t>
      </w:r>
      <w:r w:rsidR="0055673F">
        <w:rPr>
          <w:color w:val="000000"/>
        </w:rPr>
        <w:t xml:space="preserve">každý s platností originálu, </w:t>
      </w:r>
      <w:r w:rsidR="0023728B">
        <w:rPr>
          <w:color w:val="000000"/>
        </w:rPr>
        <w:t>z nichž každá ze Smluvních stran obdrží po jednom.</w:t>
      </w:r>
    </w:p>
    <w:p w14:paraId="4DB8AF37" w14:textId="00088AB9" w:rsidR="00703D27" w:rsidRDefault="00703D27" w:rsidP="003A5CFD">
      <w:pPr>
        <w:pStyle w:val="Standard"/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Veškeré změny nebo doplnění této</w:t>
      </w:r>
      <w:r w:rsidR="00BD6672">
        <w:rPr>
          <w:color w:val="000000"/>
        </w:rPr>
        <w:t xml:space="preserve"> smlouvy vyžadují souhlas obou S</w:t>
      </w:r>
      <w:r>
        <w:rPr>
          <w:color w:val="000000"/>
        </w:rPr>
        <w:t xml:space="preserve">mluvních stran a mohou být provedeny, včetně změn či doplnění příloh smlouvy, pouze po vzájemné dohodě obou </w:t>
      </w:r>
      <w:r w:rsidR="00BD6672">
        <w:rPr>
          <w:color w:val="000000"/>
        </w:rPr>
        <w:t>S</w:t>
      </w:r>
      <w:r>
        <w:rPr>
          <w:color w:val="000000"/>
        </w:rPr>
        <w:t xml:space="preserve">mluvních stran formou písemných vzestupně číslovaných dodatků podepsaných oprávněnými zástupci obou </w:t>
      </w:r>
      <w:r w:rsidR="00BD6672">
        <w:rPr>
          <w:color w:val="000000"/>
        </w:rPr>
        <w:t>S</w:t>
      </w:r>
      <w:r>
        <w:rPr>
          <w:color w:val="000000"/>
        </w:rPr>
        <w:t>mluvních stran.</w:t>
      </w:r>
    </w:p>
    <w:p w14:paraId="41C3F724" w14:textId="77777777" w:rsidR="00CD20DF" w:rsidRDefault="00CD20DF" w:rsidP="00CD20DF">
      <w:pPr>
        <w:pStyle w:val="Standard"/>
        <w:ind w:left="576"/>
        <w:jc w:val="both"/>
        <w:rPr>
          <w:color w:val="000000"/>
        </w:rPr>
      </w:pPr>
    </w:p>
    <w:p w14:paraId="7E6F560A" w14:textId="64243D45" w:rsidR="00551FD2" w:rsidRDefault="00CD20DF" w:rsidP="003A5CFD">
      <w:pPr>
        <w:pStyle w:val="Standard"/>
        <w:numPr>
          <w:ilvl w:val="1"/>
          <w:numId w:val="1"/>
        </w:numPr>
        <w:jc w:val="both"/>
        <w:rPr>
          <w:color w:val="000000"/>
        </w:rPr>
      </w:pPr>
      <w:r w:rsidRPr="00CD20DF">
        <w:rPr>
          <w:color w:val="000000"/>
        </w:rPr>
        <w:t xml:space="preserve">Smluvní strany berou na vědomí, že </w:t>
      </w:r>
      <w:r w:rsidR="00551FD2">
        <w:rPr>
          <w:color w:val="000000"/>
        </w:rPr>
        <w:t>tato smlouva</w:t>
      </w:r>
      <w:r w:rsidRPr="00CD20DF">
        <w:rPr>
          <w:color w:val="000000"/>
        </w:rPr>
        <w:t xml:space="preserve"> ke své účinnosti vyžaduje uveřejnění v registru smluv podle zákona č. 340/2015 Sb., a s tímto uveřejněním souhlasí. Zaslání </w:t>
      </w:r>
      <w:r w:rsidR="00551FD2">
        <w:rPr>
          <w:color w:val="000000"/>
        </w:rPr>
        <w:t>smlouvy</w:t>
      </w:r>
      <w:r w:rsidRPr="00CD20DF">
        <w:rPr>
          <w:color w:val="000000"/>
        </w:rPr>
        <w:t xml:space="preserve"> do registru smluv zajistí </w:t>
      </w:r>
      <w:r w:rsidR="0055673F">
        <w:rPr>
          <w:color w:val="000000"/>
        </w:rPr>
        <w:t>O</w:t>
      </w:r>
      <w:r>
        <w:rPr>
          <w:color w:val="000000"/>
        </w:rPr>
        <w:t>bjednatel</w:t>
      </w:r>
      <w:r w:rsidRPr="00CD20DF">
        <w:rPr>
          <w:color w:val="000000"/>
        </w:rPr>
        <w:t xml:space="preserve"> neprodleně po podpisu smlouvy. </w:t>
      </w:r>
      <w:r>
        <w:rPr>
          <w:color w:val="000000"/>
        </w:rPr>
        <w:t>Objednatel</w:t>
      </w:r>
      <w:r w:rsidRPr="00CD20DF">
        <w:rPr>
          <w:color w:val="000000"/>
        </w:rPr>
        <w:t xml:space="preserve"> se současně zavazuje informovat druhou smluvní stranu o provedení registrace tak, že zašle druhé smluvní straně kopii potvrzení správce registru smluv o uveřejnění smlouvy bez zbytečného odkladu poté, kdy sama potvrzení obdrží, popř. již v průvodním formuláři vyplní příslušnou kolonku s ID datové schránky druhé smluvní </w:t>
      </w:r>
      <w:r w:rsidRPr="00CD20DF">
        <w:rPr>
          <w:color w:val="000000"/>
        </w:rPr>
        <w:lastRenderedPageBreak/>
        <w:t>strany (v takovém případě potvrzení od správce registru smluv o provedení registrace smlouvy obdrží obě smluvní strany zároveň).</w:t>
      </w:r>
    </w:p>
    <w:p w14:paraId="1044BD9D" w14:textId="77777777" w:rsidR="00551FD2" w:rsidRDefault="00551FD2" w:rsidP="00551FD2">
      <w:pPr>
        <w:pStyle w:val="Odstavecseseznamem"/>
        <w:rPr>
          <w:color w:val="000000"/>
        </w:rPr>
      </w:pPr>
    </w:p>
    <w:p w14:paraId="0B15DF00" w14:textId="792C7511" w:rsidR="00551FD2" w:rsidRDefault="00551FD2" w:rsidP="003A5CFD">
      <w:pPr>
        <w:pStyle w:val="Standard"/>
        <w:numPr>
          <w:ilvl w:val="1"/>
          <w:numId w:val="1"/>
        </w:numPr>
        <w:jc w:val="both"/>
        <w:rPr>
          <w:color w:val="000000"/>
        </w:rPr>
      </w:pPr>
      <w:r w:rsidRPr="00551FD2">
        <w:rPr>
          <w:color w:val="000000"/>
        </w:rPr>
        <w:t>V případě, že se některá z ujednání této smlouvy ukážou být neplatnými či neúčinnými, nemá tato skutečnost vliv na ostatní ujednání této smlouvy, která zůstávají nadále platná a účinná. Současně se strany zavazují nahradit taková neplatná/neúčinná ujednání smlouvy ustanoveními platnými a účinnými, která svým významem budou obsahově blízká původním neplatným/neúčinným ujednáním.</w:t>
      </w:r>
    </w:p>
    <w:p w14:paraId="297B8FFC" w14:textId="77777777" w:rsidR="00703D27" w:rsidRDefault="00703D27" w:rsidP="001A1101">
      <w:pPr>
        <w:pStyle w:val="Odstavecseseznamem"/>
        <w:rPr>
          <w:color w:val="000000"/>
        </w:rPr>
      </w:pPr>
    </w:p>
    <w:p w14:paraId="39940CEE" w14:textId="549DAB8D" w:rsidR="00703D27" w:rsidRDefault="00703D27" w:rsidP="003A5CFD">
      <w:pPr>
        <w:pStyle w:val="Standard"/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Smluvní strany budou vždy usilovat o smírné urovnání případných sporů vzniklých ze smlouvy. Pokud nebude dosaženo smírného urovnání sporu ani do 30 dnů po prvním ozn</w:t>
      </w:r>
      <w:r w:rsidR="00BD6672">
        <w:rPr>
          <w:color w:val="000000"/>
        </w:rPr>
        <w:t>ámení sporné skutečnosti druhé S</w:t>
      </w:r>
      <w:r>
        <w:rPr>
          <w:color w:val="000000"/>
        </w:rPr>
        <w:t xml:space="preserve">mluvní straně, je kterákoli </w:t>
      </w:r>
      <w:r w:rsidR="00BD6672">
        <w:rPr>
          <w:color w:val="000000"/>
        </w:rPr>
        <w:t>S</w:t>
      </w:r>
      <w:r>
        <w:rPr>
          <w:color w:val="000000"/>
        </w:rPr>
        <w:t>mluvní strana oprávněna obrátit se se svým nárokem k příslušnému soudu. Smluvní strany si pro tento případ sjednávají výlučnou místní příslušnost věcně příslušného soudu podle sídla Objednatele. Rozhodčí řízení je vyloučeno.</w:t>
      </w:r>
    </w:p>
    <w:p w14:paraId="581D3EF5" w14:textId="77777777" w:rsidR="00BD6672" w:rsidRDefault="00BD6672" w:rsidP="001A1101">
      <w:pPr>
        <w:pStyle w:val="Odstavecseseznamem"/>
        <w:rPr>
          <w:color w:val="000000"/>
        </w:rPr>
      </w:pPr>
    </w:p>
    <w:p w14:paraId="32CA650D" w14:textId="70B62AA2" w:rsidR="00BD6672" w:rsidRDefault="00BD6672" w:rsidP="003A5CFD">
      <w:pPr>
        <w:pStyle w:val="Standard"/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Tato smlouva se řídí a bude vykládána podle právního řádu České republiky, zejména podle příslušných ustanovení občanského zákoníku a dalších příslušných obecně závazných právních předpisů.</w:t>
      </w:r>
    </w:p>
    <w:p w14:paraId="6118C011" w14:textId="77777777" w:rsidR="00551FD2" w:rsidRDefault="00551FD2" w:rsidP="00551FD2">
      <w:pPr>
        <w:pStyle w:val="Odstavecseseznamem"/>
        <w:rPr>
          <w:color w:val="000000"/>
        </w:rPr>
      </w:pPr>
    </w:p>
    <w:p w14:paraId="01C0B840" w14:textId="10118487" w:rsidR="00551FD2" w:rsidRPr="00551FD2" w:rsidRDefault="00551FD2" w:rsidP="003A5CFD">
      <w:pPr>
        <w:pStyle w:val="Standard"/>
        <w:numPr>
          <w:ilvl w:val="1"/>
          <w:numId w:val="1"/>
        </w:numPr>
        <w:jc w:val="both"/>
        <w:rPr>
          <w:color w:val="000000"/>
        </w:rPr>
      </w:pPr>
      <w:r w:rsidRPr="00551FD2">
        <w:rPr>
          <w:color w:val="000000"/>
        </w:rPr>
        <w:t>Smluvní strany prohlašují, že ujednání v této smlouvě obsažená jsou jim jasná a srozumitelná, jsou jimi míněna vážně a byla učiněna na základě jejich pravé a svobodné vůle. Na důkaz toho smluvní strany připojují níže své podpisy.</w:t>
      </w:r>
    </w:p>
    <w:p w14:paraId="1AF53F93" w14:textId="77777777" w:rsidR="00A20F3A" w:rsidRDefault="00A20F3A">
      <w:pPr>
        <w:pStyle w:val="Standard"/>
        <w:spacing w:after="240"/>
        <w:rPr>
          <w:color w:val="000000"/>
        </w:rPr>
      </w:pPr>
    </w:p>
    <w:p w14:paraId="5F3BED46" w14:textId="745679FB" w:rsidR="00A93724" w:rsidRDefault="00CD20DF" w:rsidP="00CD20DF">
      <w:pPr>
        <w:widowControl/>
        <w:suppressAutoHyphens w:val="0"/>
        <w:autoSpaceDN/>
        <w:spacing w:before="60" w:after="60" w:line="276" w:lineRule="auto"/>
        <w:ind w:left="4536" w:hanging="4536"/>
        <w:rPr>
          <w:rFonts w:eastAsia="Calibri"/>
          <w:kern w:val="0"/>
          <w:szCs w:val="22"/>
          <w:lang w:eastAsia="en-US"/>
        </w:rPr>
      </w:pPr>
      <w:r w:rsidRPr="00CD20DF">
        <w:rPr>
          <w:rFonts w:eastAsia="Calibri"/>
          <w:kern w:val="0"/>
          <w:szCs w:val="22"/>
          <w:lang w:eastAsia="en-US"/>
        </w:rPr>
        <w:t xml:space="preserve">V Praze dne </w:t>
      </w:r>
      <w:r w:rsidRPr="00CD20DF">
        <w:rPr>
          <w:rFonts w:eastAsia="Calibri"/>
          <w:kern w:val="0"/>
          <w:sz w:val="22"/>
          <w:szCs w:val="22"/>
          <w:lang w:eastAsia="en-US"/>
        </w:rPr>
        <w:t>……………………………………</w:t>
      </w:r>
      <w:r w:rsidRPr="00CD20DF">
        <w:rPr>
          <w:rFonts w:eastAsia="Calibri"/>
          <w:kern w:val="0"/>
          <w:sz w:val="22"/>
          <w:szCs w:val="22"/>
          <w:lang w:eastAsia="en-US"/>
        </w:rPr>
        <w:tab/>
      </w:r>
      <w:r w:rsidRPr="00CD20DF">
        <w:rPr>
          <w:rFonts w:eastAsia="Calibri"/>
          <w:kern w:val="0"/>
          <w:szCs w:val="22"/>
          <w:lang w:eastAsia="en-US"/>
        </w:rPr>
        <w:t>V</w:t>
      </w:r>
      <w:r w:rsidR="0061331A" w:rsidRPr="0061331A">
        <w:rPr>
          <w:rFonts w:eastAsia="Calibri"/>
          <w:kern w:val="0"/>
          <w:lang w:eastAsia="en-US"/>
        </w:rPr>
        <w:t> Praze dne</w:t>
      </w:r>
      <w:r w:rsidR="0061331A">
        <w:rPr>
          <w:rFonts w:eastAsia="Calibri"/>
          <w:kern w:val="0"/>
          <w:sz w:val="22"/>
          <w:szCs w:val="22"/>
          <w:lang w:eastAsia="en-US"/>
        </w:rPr>
        <w:t>……………………………..</w:t>
      </w:r>
    </w:p>
    <w:p w14:paraId="5CFA6A0F" w14:textId="78A4A431" w:rsidR="00CD20DF" w:rsidRPr="00CD20DF" w:rsidRDefault="00CD20DF" w:rsidP="00CD20DF">
      <w:pPr>
        <w:widowControl/>
        <w:suppressAutoHyphens w:val="0"/>
        <w:autoSpaceDN/>
        <w:spacing w:before="60" w:after="60" w:line="276" w:lineRule="auto"/>
        <w:ind w:left="4536" w:hanging="4536"/>
        <w:rPr>
          <w:rFonts w:eastAsia="Calibri"/>
          <w:kern w:val="0"/>
          <w:szCs w:val="22"/>
          <w:lang w:eastAsia="en-US"/>
        </w:rPr>
      </w:pPr>
      <w:r w:rsidRPr="00CD20DF">
        <w:rPr>
          <w:rFonts w:eastAsia="Calibri"/>
          <w:kern w:val="0"/>
          <w:szCs w:val="22"/>
          <w:lang w:eastAsia="en-US"/>
        </w:rPr>
        <w:t>Za Objednatele:</w:t>
      </w:r>
      <w:r w:rsidRPr="00CD20DF">
        <w:rPr>
          <w:rFonts w:eastAsia="Calibri"/>
          <w:kern w:val="0"/>
          <w:szCs w:val="22"/>
          <w:lang w:eastAsia="en-US"/>
        </w:rPr>
        <w:tab/>
        <w:t xml:space="preserve">Za </w:t>
      </w:r>
      <w:r w:rsidR="00551FD2">
        <w:rPr>
          <w:rFonts w:eastAsia="Calibri"/>
          <w:kern w:val="0"/>
          <w:szCs w:val="22"/>
          <w:lang w:eastAsia="en-US"/>
        </w:rPr>
        <w:t>Autorský dozor</w:t>
      </w:r>
      <w:r w:rsidRPr="00CD20DF">
        <w:rPr>
          <w:rFonts w:eastAsia="Calibri"/>
          <w:kern w:val="0"/>
          <w:szCs w:val="22"/>
          <w:lang w:eastAsia="en-US"/>
        </w:rPr>
        <w:t>:</w:t>
      </w:r>
    </w:p>
    <w:p w14:paraId="0DC3AD6D" w14:textId="77777777" w:rsidR="00CD20DF" w:rsidRPr="00CD20DF" w:rsidRDefault="00CD20DF" w:rsidP="00CD20DF">
      <w:pPr>
        <w:widowControl/>
        <w:suppressAutoHyphens w:val="0"/>
        <w:autoSpaceDN/>
        <w:spacing w:before="60" w:after="60" w:line="276" w:lineRule="auto"/>
        <w:rPr>
          <w:rFonts w:eastAsia="Calibri"/>
          <w:kern w:val="0"/>
          <w:sz w:val="22"/>
          <w:szCs w:val="22"/>
          <w:lang w:eastAsia="en-US"/>
        </w:rPr>
      </w:pPr>
    </w:p>
    <w:p w14:paraId="26E0D842" w14:textId="77777777" w:rsidR="00CD20DF" w:rsidRPr="00CD20DF" w:rsidRDefault="00CD20DF" w:rsidP="00CD20DF">
      <w:pPr>
        <w:widowControl/>
        <w:suppressAutoHyphens w:val="0"/>
        <w:autoSpaceDN/>
        <w:spacing w:before="60" w:after="60" w:line="276" w:lineRule="auto"/>
        <w:ind w:left="4536" w:hanging="4536"/>
        <w:rPr>
          <w:rFonts w:eastAsia="Calibri"/>
          <w:kern w:val="0"/>
          <w:sz w:val="22"/>
          <w:szCs w:val="22"/>
          <w:lang w:eastAsia="en-US"/>
        </w:rPr>
      </w:pPr>
    </w:p>
    <w:p w14:paraId="1AD53585" w14:textId="77777777" w:rsidR="00CD20DF" w:rsidRDefault="00CD20DF" w:rsidP="00CD20DF">
      <w:pPr>
        <w:widowControl/>
        <w:suppressAutoHyphens w:val="0"/>
        <w:autoSpaceDN/>
        <w:spacing w:before="60" w:after="60" w:line="276" w:lineRule="auto"/>
        <w:ind w:left="4536" w:hanging="4536"/>
        <w:rPr>
          <w:rFonts w:eastAsia="Calibri"/>
          <w:kern w:val="0"/>
          <w:sz w:val="22"/>
          <w:szCs w:val="22"/>
          <w:lang w:eastAsia="en-US"/>
        </w:rPr>
      </w:pPr>
      <w:r>
        <w:rPr>
          <w:rFonts w:eastAsia="Calibri"/>
          <w:kern w:val="0"/>
          <w:sz w:val="22"/>
          <w:szCs w:val="22"/>
          <w:lang w:eastAsia="en-US"/>
        </w:rPr>
        <w:t>…………………………………………</w:t>
      </w:r>
      <w:r>
        <w:rPr>
          <w:rFonts w:eastAsia="Calibri"/>
          <w:kern w:val="0"/>
          <w:sz w:val="22"/>
          <w:szCs w:val="22"/>
          <w:lang w:eastAsia="en-US"/>
        </w:rPr>
        <w:tab/>
      </w:r>
      <w:r w:rsidRPr="00CD20DF">
        <w:rPr>
          <w:rFonts w:eastAsia="Calibri"/>
          <w:kern w:val="0"/>
          <w:sz w:val="22"/>
          <w:szCs w:val="22"/>
          <w:lang w:eastAsia="en-US"/>
        </w:rPr>
        <w:t>……………………………………………</w:t>
      </w:r>
    </w:p>
    <w:p w14:paraId="0072E51E" w14:textId="63CD845D" w:rsidR="00CD20DF" w:rsidRPr="00CD20DF" w:rsidRDefault="00A93724" w:rsidP="00CD20DF">
      <w:pPr>
        <w:widowControl/>
        <w:suppressAutoHyphens w:val="0"/>
        <w:autoSpaceDN/>
        <w:spacing w:before="60" w:after="60" w:line="276" w:lineRule="auto"/>
        <w:ind w:left="4536" w:hanging="4536"/>
        <w:rPr>
          <w:kern w:val="0"/>
          <w:sz w:val="20"/>
          <w:szCs w:val="20"/>
        </w:rPr>
      </w:pPr>
      <w:r>
        <w:rPr>
          <w:rFonts w:eastAsia="Calibri"/>
          <w:kern w:val="0"/>
          <w:szCs w:val="22"/>
          <w:lang w:eastAsia="en-US"/>
        </w:rPr>
        <w:t xml:space="preserve">RNDr. Petr </w:t>
      </w:r>
      <w:proofErr w:type="spellStart"/>
      <w:r>
        <w:rPr>
          <w:rFonts w:eastAsia="Calibri"/>
          <w:kern w:val="0"/>
          <w:szCs w:val="22"/>
          <w:lang w:eastAsia="en-US"/>
        </w:rPr>
        <w:t>Dráber</w:t>
      </w:r>
      <w:proofErr w:type="spellEnd"/>
      <w:r>
        <w:rPr>
          <w:rFonts w:eastAsia="Calibri"/>
          <w:kern w:val="0"/>
          <w:szCs w:val="22"/>
          <w:lang w:eastAsia="en-US"/>
        </w:rPr>
        <w:t>, DrSc.</w:t>
      </w:r>
      <w:r w:rsidR="00CD20DF" w:rsidRPr="00CD20DF">
        <w:rPr>
          <w:rFonts w:eastAsia="Calibri"/>
          <w:kern w:val="0"/>
          <w:sz w:val="22"/>
          <w:szCs w:val="22"/>
          <w:lang w:eastAsia="en-US"/>
        </w:rPr>
        <w:tab/>
      </w:r>
      <w:r w:rsidR="000E265B">
        <w:rPr>
          <w:rFonts w:eastAsia="Calibri"/>
          <w:kern w:val="0"/>
          <w:szCs w:val="22"/>
          <w:lang w:eastAsia="en-US"/>
        </w:rPr>
        <w:t>xxx</w:t>
      </w:r>
      <w:bookmarkStart w:id="1" w:name="_GoBack"/>
      <w:bookmarkEnd w:id="1"/>
    </w:p>
    <w:p w14:paraId="52CC7368" w14:textId="5C72CFA7" w:rsidR="00CD20DF" w:rsidRPr="00CD20DF" w:rsidRDefault="00A93724" w:rsidP="00CD20DF">
      <w:pPr>
        <w:widowControl/>
        <w:suppressAutoHyphens w:val="0"/>
        <w:autoSpaceDN/>
        <w:spacing w:before="60" w:after="60" w:line="276" w:lineRule="auto"/>
        <w:ind w:left="4536" w:hanging="4536"/>
        <w:rPr>
          <w:rFonts w:eastAsia="Calibri"/>
          <w:kern w:val="0"/>
          <w:szCs w:val="22"/>
          <w:lang w:eastAsia="en-US"/>
        </w:rPr>
      </w:pPr>
      <w:r>
        <w:rPr>
          <w:rFonts w:eastAsia="Calibri"/>
          <w:kern w:val="0"/>
          <w:szCs w:val="22"/>
          <w:lang w:eastAsia="en-US"/>
        </w:rPr>
        <w:t>Ředitel ÚMG AV ČR, v. v. i.</w:t>
      </w:r>
      <w:r w:rsidR="00CD20DF" w:rsidRPr="00CD20DF">
        <w:rPr>
          <w:rFonts w:eastAsia="Calibri"/>
          <w:kern w:val="0"/>
          <w:szCs w:val="22"/>
          <w:lang w:eastAsia="en-US"/>
        </w:rPr>
        <w:tab/>
      </w:r>
      <w:proofErr w:type="spellStart"/>
      <w:r w:rsidR="00CD20DF">
        <w:rPr>
          <w:rFonts w:eastAsia="Calibri"/>
          <w:kern w:val="0"/>
          <w:szCs w:val="22"/>
          <w:lang w:eastAsia="en-US"/>
        </w:rPr>
        <w:t>TechOrg</w:t>
      </w:r>
      <w:proofErr w:type="spellEnd"/>
      <w:r w:rsidR="00CD20DF">
        <w:rPr>
          <w:rFonts w:eastAsia="Calibri"/>
          <w:kern w:val="0"/>
          <w:szCs w:val="22"/>
          <w:lang w:eastAsia="en-US"/>
        </w:rPr>
        <w:t xml:space="preserve"> s.r.o.</w:t>
      </w:r>
    </w:p>
    <w:p w14:paraId="08744FE0" w14:textId="77777777" w:rsidR="00CD20DF" w:rsidRPr="00CD20DF" w:rsidRDefault="00CD20DF" w:rsidP="00CD20DF">
      <w:pPr>
        <w:pStyle w:val="Standard"/>
        <w:jc w:val="both"/>
        <w:rPr>
          <w:b/>
          <w:color w:val="000000"/>
        </w:rPr>
      </w:pPr>
    </w:p>
    <w:p w14:paraId="3B267F06" w14:textId="20294079" w:rsidR="00A20F3A" w:rsidRDefault="0023728B">
      <w:pPr>
        <w:pStyle w:val="Standard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sectPr w:rsidR="00A20F3A">
      <w:footerReference w:type="default" r:id="rId8"/>
      <w:pgSz w:w="11906" w:h="16838"/>
      <w:pgMar w:top="1542" w:right="1474" w:bottom="1276" w:left="1418" w:header="708" w:footer="720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27CB0E8" w16cex:dateUtc="2024-10-18T13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D1828" w14:textId="77777777" w:rsidR="00FA6517" w:rsidRDefault="00FA6517">
      <w:r>
        <w:separator/>
      </w:r>
    </w:p>
  </w:endnote>
  <w:endnote w:type="continuationSeparator" w:id="0">
    <w:p w14:paraId="5FCDA057" w14:textId="77777777" w:rsidR="00FA6517" w:rsidRDefault="00FA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E7F5C" w14:textId="091FFCC3" w:rsidR="00BD1CB2" w:rsidRDefault="0023728B">
    <w:pPr>
      <w:pStyle w:val="Standard"/>
      <w:jc w:val="center"/>
    </w:pPr>
    <w:r>
      <w:rPr>
        <w:rFonts w:ascii="Arial" w:eastAsia="Arial" w:hAnsi="Arial" w:cs="Arial"/>
        <w:color w:val="000000"/>
        <w:sz w:val="16"/>
        <w:szCs w:val="16"/>
      </w:rPr>
      <w:t xml:space="preserve">Stránka </w:t>
    </w:r>
    <w:r>
      <w:fldChar w:fldCharType="begin"/>
    </w:r>
    <w:r>
      <w:instrText xml:space="preserve"> PAGE </w:instrText>
    </w:r>
    <w:r>
      <w:fldChar w:fldCharType="separate"/>
    </w:r>
    <w:r w:rsidR="00EE6321">
      <w:rPr>
        <w:noProof/>
      </w:rPr>
      <w:t>8</w:t>
    </w:r>
    <w: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z </w:t>
    </w:r>
    <w:r w:rsidR="000E265B">
      <w:fldChar w:fldCharType="begin"/>
    </w:r>
    <w:r w:rsidR="000E265B">
      <w:instrText xml:space="preserve"> NUMPAGES </w:instrText>
    </w:r>
    <w:r w:rsidR="000E265B">
      <w:fldChar w:fldCharType="separate"/>
    </w:r>
    <w:r w:rsidR="00EE6321">
      <w:rPr>
        <w:noProof/>
      </w:rPr>
      <w:t>8</w:t>
    </w:r>
    <w:r w:rsidR="000E265B">
      <w:rPr>
        <w:noProof/>
      </w:rPr>
      <w:fldChar w:fldCharType="end"/>
    </w:r>
  </w:p>
  <w:p w14:paraId="2E78B148" w14:textId="77777777" w:rsidR="00BD1CB2" w:rsidRDefault="00BD1CB2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8DC5E" w14:textId="77777777" w:rsidR="00FA6517" w:rsidRDefault="00FA6517">
      <w:r>
        <w:rPr>
          <w:color w:val="000000"/>
        </w:rPr>
        <w:separator/>
      </w:r>
    </w:p>
  </w:footnote>
  <w:footnote w:type="continuationSeparator" w:id="0">
    <w:p w14:paraId="34DE7211" w14:textId="77777777" w:rsidR="00FA6517" w:rsidRDefault="00FA6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27D06"/>
    <w:multiLevelType w:val="hybridMultilevel"/>
    <w:tmpl w:val="34BA5094"/>
    <w:lvl w:ilvl="0" w:tplc="B2A86B5E">
      <w:start w:val="13"/>
      <w:numFmt w:val="lowerLetter"/>
      <w:lvlText w:val="%1)"/>
      <w:lvlJc w:val="left"/>
      <w:pPr>
        <w:ind w:left="1981" w:hanging="359"/>
      </w:pPr>
      <w:rPr>
        <w:rFonts w:hint="default"/>
        <w:spacing w:val="-1"/>
        <w:w w:val="103"/>
      </w:rPr>
    </w:lvl>
    <w:lvl w:ilvl="1" w:tplc="8E7CBB48">
      <w:numFmt w:val="bullet"/>
      <w:lvlText w:val="•"/>
      <w:lvlJc w:val="left"/>
      <w:pPr>
        <w:ind w:left="2906" w:hanging="359"/>
      </w:pPr>
      <w:rPr>
        <w:rFonts w:hint="default"/>
      </w:rPr>
    </w:lvl>
    <w:lvl w:ilvl="2" w:tplc="582E5B46">
      <w:numFmt w:val="bullet"/>
      <w:lvlText w:val="•"/>
      <w:lvlJc w:val="left"/>
      <w:pPr>
        <w:ind w:left="3832" w:hanging="359"/>
      </w:pPr>
      <w:rPr>
        <w:rFonts w:hint="default"/>
      </w:rPr>
    </w:lvl>
    <w:lvl w:ilvl="3" w:tplc="0E88D770">
      <w:numFmt w:val="bullet"/>
      <w:lvlText w:val="•"/>
      <w:lvlJc w:val="left"/>
      <w:pPr>
        <w:ind w:left="4758" w:hanging="359"/>
      </w:pPr>
      <w:rPr>
        <w:rFonts w:hint="default"/>
      </w:rPr>
    </w:lvl>
    <w:lvl w:ilvl="4" w:tplc="6B44AE5E">
      <w:numFmt w:val="bullet"/>
      <w:lvlText w:val="•"/>
      <w:lvlJc w:val="left"/>
      <w:pPr>
        <w:ind w:left="5684" w:hanging="359"/>
      </w:pPr>
      <w:rPr>
        <w:rFonts w:hint="default"/>
      </w:rPr>
    </w:lvl>
    <w:lvl w:ilvl="5" w:tplc="F3DC01DC">
      <w:numFmt w:val="bullet"/>
      <w:lvlText w:val="•"/>
      <w:lvlJc w:val="left"/>
      <w:pPr>
        <w:ind w:left="6610" w:hanging="359"/>
      </w:pPr>
      <w:rPr>
        <w:rFonts w:hint="default"/>
      </w:rPr>
    </w:lvl>
    <w:lvl w:ilvl="6" w:tplc="9634D2EA">
      <w:numFmt w:val="bullet"/>
      <w:lvlText w:val="•"/>
      <w:lvlJc w:val="left"/>
      <w:pPr>
        <w:ind w:left="7536" w:hanging="359"/>
      </w:pPr>
      <w:rPr>
        <w:rFonts w:hint="default"/>
      </w:rPr>
    </w:lvl>
    <w:lvl w:ilvl="7" w:tplc="09FC722E">
      <w:numFmt w:val="bullet"/>
      <w:lvlText w:val="•"/>
      <w:lvlJc w:val="left"/>
      <w:pPr>
        <w:ind w:left="8463" w:hanging="359"/>
      </w:pPr>
      <w:rPr>
        <w:rFonts w:hint="default"/>
      </w:rPr>
    </w:lvl>
    <w:lvl w:ilvl="8" w:tplc="E318AB9A">
      <w:numFmt w:val="bullet"/>
      <w:lvlText w:val="•"/>
      <w:lvlJc w:val="left"/>
      <w:pPr>
        <w:ind w:left="9389" w:hanging="359"/>
      </w:pPr>
      <w:rPr>
        <w:rFonts w:hint="default"/>
      </w:rPr>
    </w:lvl>
  </w:abstractNum>
  <w:abstractNum w:abstractNumId="1" w15:restartNumberingAfterBreak="0">
    <w:nsid w:val="07347D8B"/>
    <w:multiLevelType w:val="multilevel"/>
    <w:tmpl w:val="3D16C9FC"/>
    <w:styleLink w:val="WWNum5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78D6449"/>
    <w:multiLevelType w:val="multilevel"/>
    <w:tmpl w:val="2B9A0C02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937404D"/>
    <w:multiLevelType w:val="multilevel"/>
    <w:tmpl w:val="264A5E90"/>
    <w:styleLink w:val="WWNum4"/>
    <w:lvl w:ilvl="0">
      <w:start w:val="1"/>
      <w:numFmt w:val="lowerLetter"/>
      <w:lvlText w:val="%1)"/>
      <w:lvlJc w:val="left"/>
      <w:pPr>
        <w:ind w:left="936" w:hanging="360"/>
      </w:pPr>
    </w:lvl>
    <w:lvl w:ilvl="1">
      <w:start w:val="1"/>
      <w:numFmt w:val="lowerLetter"/>
      <w:lvlText w:val="%2."/>
      <w:lvlJc w:val="left"/>
      <w:pPr>
        <w:ind w:left="1656" w:hanging="360"/>
      </w:pPr>
    </w:lvl>
    <w:lvl w:ilvl="2">
      <w:start w:val="1"/>
      <w:numFmt w:val="lowerRoman"/>
      <w:lvlText w:val="%1.%2.%3."/>
      <w:lvlJc w:val="right"/>
      <w:pPr>
        <w:ind w:left="2376" w:hanging="180"/>
      </w:pPr>
    </w:lvl>
    <w:lvl w:ilvl="3">
      <w:start w:val="1"/>
      <w:numFmt w:val="decimal"/>
      <w:lvlText w:val="%1.%2.%3.%4."/>
      <w:lvlJc w:val="left"/>
      <w:pPr>
        <w:ind w:left="3096" w:hanging="360"/>
      </w:pPr>
    </w:lvl>
    <w:lvl w:ilvl="4">
      <w:start w:val="1"/>
      <w:numFmt w:val="lowerLetter"/>
      <w:lvlText w:val="%1.%2.%3.%4.%5."/>
      <w:lvlJc w:val="left"/>
      <w:pPr>
        <w:ind w:left="3816" w:hanging="360"/>
      </w:pPr>
    </w:lvl>
    <w:lvl w:ilvl="5">
      <w:start w:val="1"/>
      <w:numFmt w:val="lowerRoman"/>
      <w:lvlText w:val="%1.%2.%3.%4.%5.%6."/>
      <w:lvlJc w:val="right"/>
      <w:pPr>
        <w:ind w:left="4536" w:hanging="180"/>
      </w:pPr>
    </w:lvl>
    <w:lvl w:ilvl="6">
      <w:start w:val="1"/>
      <w:numFmt w:val="decimal"/>
      <w:lvlText w:val="%1.%2.%3.%4.%5.%6.%7."/>
      <w:lvlJc w:val="left"/>
      <w:pPr>
        <w:ind w:left="5256" w:hanging="360"/>
      </w:pPr>
    </w:lvl>
    <w:lvl w:ilvl="7">
      <w:start w:val="1"/>
      <w:numFmt w:val="lowerLetter"/>
      <w:lvlText w:val="%1.%2.%3.%4.%5.%6.%7.%8."/>
      <w:lvlJc w:val="left"/>
      <w:pPr>
        <w:ind w:left="5976" w:hanging="360"/>
      </w:pPr>
    </w:lvl>
    <w:lvl w:ilvl="8">
      <w:start w:val="1"/>
      <w:numFmt w:val="lowerRoman"/>
      <w:lvlText w:val="%1.%2.%3.%4.%5.%6.%7.%8.%9."/>
      <w:lvlJc w:val="right"/>
      <w:pPr>
        <w:ind w:left="6696" w:hanging="180"/>
      </w:pPr>
    </w:lvl>
  </w:abstractNum>
  <w:abstractNum w:abstractNumId="4" w15:restartNumberingAfterBreak="0">
    <w:nsid w:val="09A942CB"/>
    <w:multiLevelType w:val="multilevel"/>
    <w:tmpl w:val="51826B64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0A964D12"/>
    <w:multiLevelType w:val="multilevel"/>
    <w:tmpl w:val="ECC017F4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105E1D64"/>
    <w:multiLevelType w:val="multilevel"/>
    <w:tmpl w:val="6082AF46"/>
    <w:styleLink w:val="WWNum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0C75156"/>
    <w:multiLevelType w:val="multilevel"/>
    <w:tmpl w:val="1C9ABA9C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15286545"/>
    <w:multiLevelType w:val="multilevel"/>
    <w:tmpl w:val="9502E9F0"/>
    <w:styleLink w:val="WWNum7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72B0C81"/>
    <w:multiLevelType w:val="multilevel"/>
    <w:tmpl w:val="B6DA72C2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8F23ED9"/>
    <w:multiLevelType w:val="multilevel"/>
    <w:tmpl w:val="89BEBB94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2CB12C6E"/>
    <w:multiLevelType w:val="multilevel"/>
    <w:tmpl w:val="4462F6C0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2E4016BD"/>
    <w:multiLevelType w:val="multilevel"/>
    <w:tmpl w:val="F026AB84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340C75BC"/>
    <w:multiLevelType w:val="multilevel"/>
    <w:tmpl w:val="FB72CB3A"/>
    <w:styleLink w:val="WWNum1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364E11CE"/>
    <w:multiLevelType w:val="multilevel"/>
    <w:tmpl w:val="76D67796"/>
    <w:styleLink w:val="WWNum6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795601D"/>
    <w:multiLevelType w:val="multilevel"/>
    <w:tmpl w:val="FFE8F1DA"/>
    <w:styleLink w:val="WWNum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4937174B"/>
    <w:multiLevelType w:val="multilevel"/>
    <w:tmpl w:val="B15834CA"/>
    <w:styleLink w:val="WWNum2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4D480191"/>
    <w:multiLevelType w:val="multilevel"/>
    <w:tmpl w:val="90A24462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4D835ED4"/>
    <w:multiLevelType w:val="multilevel"/>
    <w:tmpl w:val="83E6AFFA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4D9F021F"/>
    <w:multiLevelType w:val="multilevel"/>
    <w:tmpl w:val="1C822AFA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4E3209BC"/>
    <w:multiLevelType w:val="multilevel"/>
    <w:tmpl w:val="20D83FE0"/>
    <w:styleLink w:val="WWNum2"/>
    <w:lvl w:ilvl="0">
      <w:start w:val="1"/>
      <w:numFmt w:val="lowerLetter"/>
      <w:lvlText w:val="%1)"/>
      <w:lvlJc w:val="left"/>
      <w:pPr>
        <w:ind w:left="39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76" w:hanging="360"/>
      </w:pPr>
    </w:lvl>
    <w:lvl w:ilvl="2">
      <w:start w:val="1"/>
      <w:numFmt w:val="lowerRoman"/>
      <w:lvlText w:val="%1.%2.%3."/>
      <w:lvlJc w:val="right"/>
      <w:pPr>
        <w:ind w:left="2196" w:hanging="180"/>
      </w:pPr>
    </w:lvl>
    <w:lvl w:ilvl="3">
      <w:start w:val="1"/>
      <w:numFmt w:val="decimal"/>
      <w:lvlText w:val="%1.%2.%3.%4."/>
      <w:lvlJc w:val="left"/>
      <w:pPr>
        <w:ind w:left="2916" w:hanging="360"/>
      </w:pPr>
    </w:lvl>
    <w:lvl w:ilvl="4">
      <w:start w:val="1"/>
      <w:numFmt w:val="lowerLetter"/>
      <w:lvlText w:val="%1.%2.%3.%4.%5."/>
      <w:lvlJc w:val="left"/>
      <w:pPr>
        <w:ind w:left="3636" w:hanging="360"/>
      </w:pPr>
    </w:lvl>
    <w:lvl w:ilvl="5">
      <w:start w:val="1"/>
      <w:numFmt w:val="lowerRoman"/>
      <w:lvlText w:val="%1.%2.%3.%4.%5.%6."/>
      <w:lvlJc w:val="right"/>
      <w:pPr>
        <w:ind w:left="4356" w:hanging="180"/>
      </w:pPr>
    </w:lvl>
    <w:lvl w:ilvl="6">
      <w:start w:val="1"/>
      <w:numFmt w:val="decimal"/>
      <w:lvlText w:val="%1.%2.%3.%4.%5.%6.%7."/>
      <w:lvlJc w:val="left"/>
      <w:pPr>
        <w:ind w:left="5076" w:hanging="360"/>
      </w:pPr>
    </w:lvl>
    <w:lvl w:ilvl="7">
      <w:start w:val="1"/>
      <w:numFmt w:val="lowerLetter"/>
      <w:lvlText w:val="%1.%2.%3.%4.%5.%6.%7.%8."/>
      <w:lvlJc w:val="left"/>
      <w:pPr>
        <w:ind w:left="5796" w:hanging="360"/>
      </w:pPr>
    </w:lvl>
    <w:lvl w:ilvl="8">
      <w:start w:val="1"/>
      <w:numFmt w:val="lowerRoman"/>
      <w:lvlText w:val="%1.%2.%3.%4.%5.%6.%7.%8.%9."/>
      <w:lvlJc w:val="right"/>
      <w:pPr>
        <w:ind w:left="6516" w:hanging="180"/>
      </w:pPr>
    </w:lvl>
  </w:abstractNum>
  <w:abstractNum w:abstractNumId="21" w15:restartNumberingAfterBreak="0">
    <w:nsid w:val="55450F48"/>
    <w:multiLevelType w:val="multilevel"/>
    <w:tmpl w:val="C9789812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569278B8"/>
    <w:multiLevelType w:val="hybridMultilevel"/>
    <w:tmpl w:val="D4A2049E"/>
    <w:lvl w:ilvl="0" w:tplc="687275E8">
      <w:start w:val="1"/>
      <w:numFmt w:val="decimal"/>
      <w:lvlText w:val="%1."/>
      <w:lvlJc w:val="left"/>
      <w:pPr>
        <w:ind w:left="1646" w:hanging="431"/>
      </w:pPr>
      <w:rPr>
        <w:rFonts w:ascii="Times New Roman" w:eastAsia="Times New Roman" w:hAnsi="Times New Roman" w:cs="Times New Roman" w:hint="default"/>
        <w:color w:val="605E62"/>
        <w:spacing w:val="-1"/>
        <w:w w:val="103"/>
        <w:sz w:val="23"/>
        <w:szCs w:val="23"/>
      </w:rPr>
    </w:lvl>
    <w:lvl w:ilvl="1" w:tplc="A8B01100">
      <w:start w:val="1"/>
      <w:numFmt w:val="lowerLetter"/>
      <w:lvlText w:val="%2."/>
      <w:lvlJc w:val="left"/>
      <w:pPr>
        <w:ind w:left="2341" w:hanging="277"/>
      </w:pPr>
      <w:rPr>
        <w:rFonts w:ascii="Times New Roman" w:eastAsia="Times New Roman" w:hAnsi="Times New Roman" w:cs="Times New Roman" w:hint="default"/>
        <w:color w:val="605E62"/>
        <w:spacing w:val="-1"/>
        <w:w w:val="104"/>
        <w:sz w:val="23"/>
        <w:szCs w:val="23"/>
      </w:rPr>
    </w:lvl>
    <w:lvl w:ilvl="2" w:tplc="74BCD87C">
      <w:numFmt w:val="bullet"/>
      <w:lvlText w:val="•"/>
      <w:lvlJc w:val="left"/>
      <w:pPr>
        <w:ind w:left="2360" w:hanging="277"/>
      </w:pPr>
      <w:rPr>
        <w:rFonts w:hint="default"/>
      </w:rPr>
    </w:lvl>
    <w:lvl w:ilvl="3" w:tplc="9ECED2A2">
      <w:numFmt w:val="bullet"/>
      <w:lvlText w:val="•"/>
      <w:lvlJc w:val="left"/>
      <w:pPr>
        <w:ind w:left="3470" w:hanging="277"/>
      </w:pPr>
      <w:rPr>
        <w:rFonts w:hint="default"/>
      </w:rPr>
    </w:lvl>
    <w:lvl w:ilvl="4" w:tplc="14B018B2">
      <w:numFmt w:val="bullet"/>
      <w:lvlText w:val="•"/>
      <w:lvlJc w:val="left"/>
      <w:pPr>
        <w:ind w:left="4580" w:hanging="277"/>
      </w:pPr>
      <w:rPr>
        <w:rFonts w:hint="default"/>
      </w:rPr>
    </w:lvl>
    <w:lvl w:ilvl="5" w:tplc="BB5C59B4">
      <w:numFmt w:val="bullet"/>
      <w:lvlText w:val="•"/>
      <w:lvlJc w:val="left"/>
      <w:pPr>
        <w:ind w:left="5690" w:hanging="277"/>
      </w:pPr>
      <w:rPr>
        <w:rFonts w:hint="default"/>
      </w:rPr>
    </w:lvl>
    <w:lvl w:ilvl="6" w:tplc="CF3AA090">
      <w:numFmt w:val="bullet"/>
      <w:lvlText w:val="•"/>
      <w:lvlJc w:val="left"/>
      <w:pPr>
        <w:ind w:left="6800" w:hanging="277"/>
      </w:pPr>
      <w:rPr>
        <w:rFonts w:hint="default"/>
      </w:rPr>
    </w:lvl>
    <w:lvl w:ilvl="7" w:tplc="3E4C51EA">
      <w:numFmt w:val="bullet"/>
      <w:lvlText w:val="•"/>
      <w:lvlJc w:val="left"/>
      <w:pPr>
        <w:ind w:left="7911" w:hanging="277"/>
      </w:pPr>
      <w:rPr>
        <w:rFonts w:hint="default"/>
      </w:rPr>
    </w:lvl>
    <w:lvl w:ilvl="8" w:tplc="E1E24AF6">
      <w:numFmt w:val="bullet"/>
      <w:lvlText w:val="•"/>
      <w:lvlJc w:val="left"/>
      <w:pPr>
        <w:ind w:left="9021" w:hanging="277"/>
      </w:pPr>
      <w:rPr>
        <w:rFonts w:hint="default"/>
      </w:rPr>
    </w:lvl>
  </w:abstractNum>
  <w:abstractNum w:abstractNumId="23" w15:restartNumberingAfterBreak="0">
    <w:nsid w:val="5F9C2084"/>
    <w:multiLevelType w:val="multilevel"/>
    <w:tmpl w:val="2886E606"/>
    <w:styleLink w:val="WWNum3"/>
    <w:lvl w:ilvl="0">
      <w:start w:val="1"/>
      <w:numFmt w:val="lowerLetter"/>
      <w:lvlText w:val="%1)"/>
      <w:lvlJc w:val="left"/>
      <w:pPr>
        <w:ind w:left="936" w:hanging="360"/>
      </w:pPr>
    </w:lvl>
    <w:lvl w:ilvl="1">
      <w:start w:val="1"/>
      <w:numFmt w:val="lowerLetter"/>
      <w:lvlText w:val="%2."/>
      <w:lvlJc w:val="left"/>
      <w:pPr>
        <w:ind w:left="1656" w:hanging="360"/>
      </w:pPr>
    </w:lvl>
    <w:lvl w:ilvl="2">
      <w:start w:val="1"/>
      <w:numFmt w:val="lowerRoman"/>
      <w:lvlText w:val="%1.%2.%3."/>
      <w:lvlJc w:val="right"/>
      <w:pPr>
        <w:ind w:left="2376" w:hanging="180"/>
      </w:pPr>
    </w:lvl>
    <w:lvl w:ilvl="3">
      <w:start w:val="1"/>
      <w:numFmt w:val="decimal"/>
      <w:lvlText w:val="%1.%2.%3.%4."/>
      <w:lvlJc w:val="left"/>
      <w:pPr>
        <w:ind w:left="3096" w:hanging="360"/>
      </w:pPr>
    </w:lvl>
    <w:lvl w:ilvl="4">
      <w:start w:val="1"/>
      <w:numFmt w:val="lowerLetter"/>
      <w:lvlText w:val="%1.%2.%3.%4.%5."/>
      <w:lvlJc w:val="left"/>
      <w:pPr>
        <w:ind w:left="3816" w:hanging="360"/>
      </w:pPr>
    </w:lvl>
    <w:lvl w:ilvl="5">
      <w:start w:val="1"/>
      <w:numFmt w:val="lowerRoman"/>
      <w:lvlText w:val="%1.%2.%3.%4.%5.%6."/>
      <w:lvlJc w:val="right"/>
      <w:pPr>
        <w:ind w:left="4536" w:hanging="180"/>
      </w:pPr>
    </w:lvl>
    <w:lvl w:ilvl="6">
      <w:start w:val="1"/>
      <w:numFmt w:val="decimal"/>
      <w:lvlText w:val="%1.%2.%3.%4.%5.%6.%7."/>
      <w:lvlJc w:val="left"/>
      <w:pPr>
        <w:ind w:left="5256" w:hanging="360"/>
      </w:pPr>
    </w:lvl>
    <w:lvl w:ilvl="7">
      <w:start w:val="1"/>
      <w:numFmt w:val="lowerLetter"/>
      <w:lvlText w:val="%1.%2.%3.%4.%5.%6.%7.%8."/>
      <w:lvlJc w:val="left"/>
      <w:pPr>
        <w:ind w:left="5976" w:hanging="360"/>
      </w:pPr>
    </w:lvl>
    <w:lvl w:ilvl="8">
      <w:start w:val="1"/>
      <w:numFmt w:val="lowerRoman"/>
      <w:lvlText w:val="%1.%2.%3.%4.%5.%6.%7.%8.%9."/>
      <w:lvlJc w:val="right"/>
      <w:pPr>
        <w:ind w:left="6696" w:hanging="180"/>
      </w:pPr>
    </w:lvl>
  </w:abstractNum>
  <w:abstractNum w:abstractNumId="24" w15:restartNumberingAfterBreak="0">
    <w:nsid w:val="601F5F02"/>
    <w:multiLevelType w:val="hybridMultilevel"/>
    <w:tmpl w:val="589CCD48"/>
    <w:lvl w:ilvl="0" w:tplc="D05849B6">
      <w:start w:val="1"/>
      <w:numFmt w:val="decimal"/>
      <w:lvlText w:val="%1."/>
      <w:lvlJc w:val="left"/>
      <w:pPr>
        <w:ind w:left="1665" w:hanging="429"/>
      </w:pPr>
      <w:rPr>
        <w:rFonts w:ascii="Times New Roman" w:eastAsia="Times New Roman" w:hAnsi="Times New Roman" w:cs="Times New Roman" w:hint="default"/>
        <w:color w:val="5E5E62"/>
        <w:w w:val="110"/>
        <w:sz w:val="24"/>
        <w:szCs w:val="24"/>
      </w:rPr>
    </w:lvl>
    <w:lvl w:ilvl="1" w:tplc="191EEC16">
      <w:start w:val="1"/>
      <w:numFmt w:val="lowerLetter"/>
      <w:lvlText w:val="%2)"/>
      <w:lvlJc w:val="left"/>
      <w:pPr>
        <w:ind w:left="1965" w:hanging="364"/>
      </w:pPr>
      <w:rPr>
        <w:rFonts w:hint="default"/>
        <w:spacing w:val="-1"/>
        <w:w w:val="109"/>
      </w:rPr>
    </w:lvl>
    <w:lvl w:ilvl="2" w:tplc="8CD41FEE">
      <w:numFmt w:val="bullet"/>
      <w:lvlText w:val="•"/>
      <w:lvlJc w:val="left"/>
      <w:pPr>
        <w:ind w:left="2991" w:hanging="364"/>
      </w:pPr>
      <w:rPr>
        <w:rFonts w:hint="default"/>
      </w:rPr>
    </w:lvl>
    <w:lvl w:ilvl="3" w:tplc="2EA4998C">
      <w:numFmt w:val="bullet"/>
      <w:lvlText w:val="•"/>
      <w:lvlJc w:val="left"/>
      <w:pPr>
        <w:ind w:left="4022" w:hanging="364"/>
      </w:pPr>
      <w:rPr>
        <w:rFonts w:hint="default"/>
      </w:rPr>
    </w:lvl>
    <w:lvl w:ilvl="4" w:tplc="34C82D90">
      <w:numFmt w:val="bullet"/>
      <w:lvlText w:val="•"/>
      <w:lvlJc w:val="left"/>
      <w:pPr>
        <w:ind w:left="5053" w:hanging="364"/>
      </w:pPr>
      <w:rPr>
        <w:rFonts w:hint="default"/>
      </w:rPr>
    </w:lvl>
    <w:lvl w:ilvl="5" w:tplc="416E8C40">
      <w:numFmt w:val="bullet"/>
      <w:lvlText w:val="•"/>
      <w:lvlJc w:val="left"/>
      <w:pPr>
        <w:ind w:left="6085" w:hanging="364"/>
      </w:pPr>
      <w:rPr>
        <w:rFonts w:hint="default"/>
      </w:rPr>
    </w:lvl>
    <w:lvl w:ilvl="6" w:tplc="0FF22B20">
      <w:numFmt w:val="bullet"/>
      <w:lvlText w:val="•"/>
      <w:lvlJc w:val="left"/>
      <w:pPr>
        <w:ind w:left="7116" w:hanging="364"/>
      </w:pPr>
      <w:rPr>
        <w:rFonts w:hint="default"/>
      </w:rPr>
    </w:lvl>
    <w:lvl w:ilvl="7" w:tplc="CC765E44">
      <w:numFmt w:val="bullet"/>
      <w:lvlText w:val="•"/>
      <w:lvlJc w:val="left"/>
      <w:pPr>
        <w:ind w:left="8147" w:hanging="364"/>
      </w:pPr>
      <w:rPr>
        <w:rFonts w:hint="default"/>
      </w:rPr>
    </w:lvl>
    <w:lvl w:ilvl="8" w:tplc="EE04BF86">
      <w:numFmt w:val="bullet"/>
      <w:lvlText w:val="•"/>
      <w:lvlJc w:val="left"/>
      <w:pPr>
        <w:ind w:left="9179" w:hanging="364"/>
      </w:pPr>
      <w:rPr>
        <w:rFonts w:hint="default"/>
      </w:rPr>
    </w:lvl>
  </w:abstractNum>
  <w:abstractNum w:abstractNumId="25" w15:restartNumberingAfterBreak="0">
    <w:nsid w:val="6A977C82"/>
    <w:multiLevelType w:val="multilevel"/>
    <w:tmpl w:val="CB086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eastAsia="Arial Unicode MS"/>
        <w:sz w:val="22"/>
        <w:szCs w:val="22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Franklin Gothic Book" w:hAnsi="Franklin Gothic Book" w:cs="Calibri" w:hint="default"/>
      </w:rPr>
    </w:lvl>
    <w:lvl w:ilvl="3">
      <w:start w:val="1"/>
      <w:numFmt w:val="decimal"/>
      <w:lvlText w:val="%4."/>
      <w:lvlJc w:val="left"/>
      <w:pPr>
        <w:tabs>
          <w:tab w:val="num" w:pos="1636"/>
        </w:tabs>
        <w:ind w:left="1636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A36B76"/>
    <w:multiLevelType w:val="multilevel"/>
    <w:tmpl w:val="C12C5ACE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70B42C6"/>
    <w:multiLevelType w:val="multilevel"/>
    <w:tmpl w:val="E8046022"/>
    <w:styleLink w:val="WWNum2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6"/>
  </w:num>
  <w:num w:numId="2">
    <w:abstractNumId w:val="20"/>
  </w:num>
  <w:num w:numId="3">
    <w:abstractNumId w:val="23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9"/>
  </w:num>
  <w:num w:numId="9">
    <w:abstractNumId w:val="26"/>
  </w:num>
  <w:num w:numId="10">
    <w:abstractNumId w:val="2"/>
  </w:num>
  <w:num w:numId="11">
    <w:abstractNumId w:val="5"/>
  </w:num>
  <w:num w:numId="12">
    <w:abstractNumId w:val="11"/>
  </w:num>
  <w:num w:numId="13">
    <w:abstractNumId w:val="21"/>
  </w:num>
  <w:num w:numId="14">
    <w:abstractNumId w:val="12"/>
  </w:num>
  <w:num w:numId="15">
    <w:abstractNumId w:val="18"/>
  </w:num>
  <w:num w:numId="16">
    <w:abstractNumId w:val="19"/>
  </w:num>
  <w:num w:numId="17">
    <w:abstractNumId w:val="7"/>
  </w:num>
  <w:num w:numId="18">
    <w:abstractNumId w:val="13"/>
  </w:num>
  <w:num w:numId="19">
    <w:abstractNumId w:val="4"/>
  </w:num>
  <w:num w:numId="20">
    <w:abstractNumId w:val="10"/>
  </w:num>
  <w:num w:numId="21">
    <w:abstractNumId w:val="17"/>
  </w:num>
  <w:num w:numId="22">
    <w:abstractNumId w:val="27"/>
  </w:num>
  <w:num w:numId="23">
    <w:abstractNumId w:val="16"/>
  </w:num>
  <w:num w:numId="24">
    <w:abstractNumId w:val="15"/>
  </w:num>
  <w:num w:numId="25">
    <w:abstractNumId w:val="6"/>
    <w:lvlOverride w:ilvl="0">
      <w:startOverride w:val="1"/>
    </w:lvlOverride>
  </w:num>
  <w:num w:numId="26">
    <w:abstractNumId w:val="0"/>
  </w:num>
  <w:num w:numId="27">
    <w:abstractNumId w:val="24"/>
  </w:num>
  <w:num w:numId="28">
    <w:abstractNumId w:val="25"/>
  </w:num>
  <w:num w:numId="29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3A"/>
    <w:rsid w:val="00040AB3"/>
    <w:rsid w:val="000C1961"/>
    <w:rsid w:val="000E21CF"/>
    <w:rsid w:val="000E265B"/>
    <w:rsid w:val="000E69FC"/>
    <w:rsid w:val="001A1101"/>
    <w:rsid w:val="001D152E"/>
    <w:rsid w:val="0023728B"/>
    <w:rsid w:val="00253B71"/>
    <w:rsid w:val="002D1156"/>
    <w:rsid w:val="003221DA"/>
    <w:rsid w:val="003A5CFD"/>
    <w:rsid w:val="003B3BC4"/>
    <w:rsid w:val="00416D21"/>
    <w:rsid w:val="004B0BE0"/>
    <w:rsid w:val="004C012C"/>
    <w:rsid w:val="00521F1E"/>
    <w:rsid w:val="005255AA"/>
    <w:rsid w:val="00551FD2"/>
    <w:rsid w:val="0055673F"/>
    <w:rsid w:val="005B768A"/>
    <w:rsid w:val="0061331A"/>
    <w:rsid w:val="00643843"/>
    <w:rsid w:val="0064614F"/>
    <w:rsid w:val="006576D7"/>
    <w:rsid w:val="00670A1C"/>
    <w:rsid w:val="006E3EE6"/>
    <w:rsid w:val="00703D27"/>
    <w:rsid w:val="00716947"/>
    <w:rsid w:val="00722A22"/>
    <w:rsid w:val="00772C37"/>
    <w:rsid w:val="00787A07"/>
    <w:rsid w:val="00795293"/>
    <w:rsid w:val="007D6596"/>
    <w:rsid w:val="00825D24"/>
    <w:rsid w:val="00832E02"/>
    <w:rsid w:val="00840268"/>
    <w:rsid w:val="0084113A"/>
    <w:rsid w:val="00896006"/>
    <w:rsid w:val="008E5E7B"/>
    <w:rsid w:val="00954C45"/>
    <w:rsid w:val="00957A59"/>
    <w:rsid w:val="00A20F3A"/>
    <w:rsid w:val="00A76C1F"/>
    <w:rsid w:val="00A93724"/>
    <w:rsid w:val="00AA428D"/>
    <w:rsid w:val="00AF7BD9"/>
    <w:rsid w:val="00BD1CB2"/>
    <w:rsid w:val="00BD6672"/>
    <w:rsid w:val="00CB1E15"/>
    <w:rsid w:val="00CD20DF"/>
    <w:rsid w:val="00D56ABC"/>
    <w:rsid w:val="00DB16EA"/>
    <w:rsid w:val="00DD5CAA"/>
    <w:rsid w:val="00DF2411"/>
    <w:rsid w:val="00DF3B57"/>
    <w:rsid w:val="00E113AE"/>
    <w:rsid w:val="00E219A6"/>
    <w:rsid w:val="00EC7663"/>
    <w:rsid w:val="00EE6321"/>
    <w:rsid w:val="00F03994"/>
    <w:rsid w:val="00F10B75"/>
    <w:rsid w:val="00F249E9"/>
    <w:rsid w:val="00F46F9E"/>
    <w:rsid w:val="00F85E38"/>
    <w:rsid w:val="00F91A4A"/>
    <w:rsid w:val="00FA6517"/>
    <w:rsid w:val="00FB550E"/>
    <w:rsid w:val="00FC0939"/>
    <w:rsid w:val="00FC0D36"/>
    <w:rsid w:val="00F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9115"/>
  <w15:docId w15:val="{1204D923-D425-B444-BD73-4936CB8B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Textbody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Nadpis2">
    <w:name w:val="heading 2"/>
    <w:basedOn w:val="Standard"/>
    <w:next w:val="Textbody"/>
    <w:uiPriority w:val="9"/>
    <w:unhideWhenUsed/>
    <w:qFormat/>
    <w:pPr>
      <w:spacing w:after="240"/>
      <w:ind w:left="360" w:hanging="360"/>
      <w:jc w:val="both"/>
      <w:outlineLvl w:val="1"/>
    </w:pPr>
  </w:style>
  <w:style w:type="paragraph" w:styleId="Nadpis3">
    <w:name w:val="heading 3"/>
    <w:basedOn w:val="Standard"/>
    <w:next w:val="Textbody"/>
    <w:uiPriority w:val="9"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dpis4">
    <w:name w:val="heading 4"/>
    <w:basedOn w:val="Standard"/>
    <w:next w:val="Textbody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Nadpis5">
    <w:name w:val="heading 5"/>
    <w:basedOn w:val="Standard"/>
    <w:next w:val="Textbod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Standard"/>
    <w:next w:val="Textbod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zev">
    <w:name w:val="Title"/>
    <w:basedOn w:val="Standard"/>
    <w:next w:val="Podnadpis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odnadpis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Textbubliny">
    <w:name w:val="Balloon Text"/>
    <w:basedOn w:val="Standard"/>
    <w:rPr>
      <w:sz w:val="18"/>
      <w:szCs w:val="18"/>
    </w:r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Odstavecseseznamem">
    <w:name w:val="List Paragraph"/>
    <w:basedOn w:val="Standard"/>
    <w:uiPriority w:val="34"/>
    <w:qFormat/>
    <w:pPr>
      <w:ind w:left="720"/>
    </w:pPr>
  </w:style>
  <w:style w:type="paragraph" w:customStyle="1" w:styleId="Normln1">
    <w:name w:val="Normální1"/>
    <w:pPr>
      <w:widowControl/>
      <w:spacing w:line="276" w:lineRule="auto"/>
    </w:pPr>
    <w:rPr>
      <w:rFonts w:ascii="Arial" w:eastAsia="Arial" w:hAnsi="Arial" w:cs="Arial"/>
      <w:sz w:val="22"/>
      <w:szCs w:val="22"/>
      <w:lang w:val="en" w:eastAsia="en-US"/>
    </w:rPr>
  </w:style>
  <w:style w:type="paragraph" w:styleId="Revize">
    <w:name w:val="Revision"/>
    <w:pPr>
      <w:widowControl/>
    </w:pPr>
  </w:style>
  <w:style w:type="paragraph" w:styleId="Normlnweb">
    <w:name w:val="Normal (Web)"/>
    <w:basedOn w:val="Standard"/>
    <w:pPr>
      <w:spacing w:before="100" w:after="100"/>
    </w:pPr>
  </w:style>
  <w:style w:type="paragraph" w:styleId="Zp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xtbublinyChar">
    <w:name w:val="Text bubliny Char"/>
    <w:basedOn w:val="Standardnpsmoodstavce"/>
    <w:rPr>
      <w:sz w:val="18"/>
      <w:szCs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sz w:val="20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StrongEmphasis">
    <w:name w:val="Strong Emphasis"/>
    <w:rPr>
      <w:b/>
      <w:bCs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numbering" w:customStyle="1" w:styleId="WWNum19">
    <w:name w:val="WWNum19"/>
    <w:basedOn w:val="Bezseznamu"/>
    <w:pPr>
      <w:numPr>
        <w:numId w:val="19"/>
      </w:numPr>
    </w:pPr>
  </w:style>
  <w:style w:type="numbering" w:customStyle="1" w:styleId="WWNum20">
    <w:name w:val="WWNum20"/>
    <w:basedOn w:val="Bezseznamu"/>
    <w:pPr>
      <w:numPr>
        <w:numId w:val="20"/>
      </w:numPr>
    </w:pPr>
  </w:style>
  <w:style w:type="numbering" w:customStyle="1" w:styleId="WWNum21">
    <w:name w:val="WWNum21"/>
    <w:basedOn w:val="Bezseznamu"/>
    <w:pPr>
      <w:numPr>
        <w:numId w:val="21"/>
      </w:numPr>
    </w:pPr>
  </w:style>
  <w:style w:type="numbering" w:customStyle="1" w:styleId="WWNum22">
    <w:name w:val="WWNum22"/>
    <w:basedOn w:val="Bezseznamu"/>
    <w:pPr>
      <w:numPr>
        <w:numId w:val="22"/>
      </w:numPr>
    </w:pPr>
  </w:style>
  <w:style w:type="numbering" w:customStyle="1" w:styleId="WWNum23">
    <w:name w:val="WWNum23"/>
    <w:basedOn w:val="Bezseznamu"/>
    <w:pPr>
      <w:numPr>
        <w:numId w:val="23"/>
      </w:numPr>
    </w:pPr>
  </w:style>
  <w:style w:type="numbering" w:customStyle="1" w:styleId="WWNum24">
    <w:name w:val="WWNum24"/>
    <w:basedOn w:val="Bezseznamu"/>
    <w:pPr>
      <w:numPr>
        <w:numId w:val="24"/>
      </w:numPr>
    </w:pPr>
  </w:style>
  <w:style w:type="paragraph" w:styleId="Zhlav">
    <w:name w:val="header"/>
    <w:basedOn w:val="Normln"/>
    <w:link w:val="ZhlavChar"/>
    <w:uiPriority w:val="99"/>
    <w:unhideWhenUsed/>
    <w:rsid w:val="00253B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3B71"/>
  </w:style>
  <w:style w:type="character" w:styleId="Hypertextovodkaz">
    <w:name w:val="Hyperlink"/>
    <w:basedOn w:val="Standardnpsmoodstavce"/>
    <w:uiPriority w:val="99"/>
    <w:unhideWhenUsed/>
    <w:rsid w:val="00772C3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72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ojedatovaschranka.cz/sds/detail.do?dbid=5h4nxm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2711</Words>
  <Characters>15996</Characters>
  <Application>Microsoft Office Word</Application>
  <DocSecurity>0</DocSecurity>
  <Lines>133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Boučková</dc:creator>
  <cp:lastModifiedBy>Vladimira</cp:lastModifiedBy>
  <cp:revision>3</cp:revision>
  <cp:lastPrinted>2021-09-02T09:22:00Z</cp:lastPrinted>
  <dcterms:created xsi:type="dcterms:W3CDTF">2024-11-22T12:39:00Z</dcterms:created>
  <dcterms:modified xsi:type="dcterms:W3CDTF">2024-11-22T12:41:00Z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