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F077" w14:textId="6D226334" w:rsidR="00386876" w:rsidRDefault="00313E17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DODATEK </w:t>
      </w:r>
      <w:r w:rsidR="0077764A">
        <w:rPr>
          <w:rFonts w:ascii="Arial" w:hAnsi="Arial" w:cs="Arial"/>
          <w:b/>
          <w:bCs/>
          <w:sz w:val="44"/>
          <w:szCs w:val="44"/>
        </w:rPr>
        <w:t>č</w:t>
      </w:r>
      <w:r>
        <w:rPr>
          <w:rFonts w:ascii="Arial" w:hAnsi="Arial" w:cs="Arial"/>
          <w:b/>
          <w:bCs/>
          <w:sz w:val="44"/>
          <w:szCs w:val="44"/>
        </w:rPr>
        <w:t xml:space="preserve">. 1 </w:t>
      </w:r>
    </w:p>
    <w:p w14:paraId="57D8F078" w14:textId="2056BBDB" w:rsidR="00386876" w:rsidRDefault="00313E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</w:t>
      </w:r>
      <w:r w:rsidR="006C7E42">
        <w:rPr>
          <w:rFonts w:ascii="Arial" w:hAnsi="Arial" w:cs="Arial"/>
          <w:sz w:val="20"/>
          <w:szCs w:val="20"/>
        </w:rPr>
        <w:t>č. OVV-D/0024/2024</w:t>
      </w:r>
      <w:r>
        <w:rPr>
          <w:rFonts w:ascii="Arial" w:hAnsi="Arial" w:cs="Arial"/>
          <w:sz w:val="20"/>
          <w:szCs w:val="20"/>
        </w:rPr>
        <w:t xml:space="preserve"> ze dne 20.9.2024 (dále jen „Dodatek“)</w:t>
      </w:r>
    </w:p>
    <w:p w14:paraId="57D8F079" w14:textId="77777777" w:rsidR="00386876" w:rsidRDefault="00313E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</w:t>
      </w:r>
    </w:p>
    <w:p w14:paraId="57D8F07A" w14:textId="77777777" w:rsidR="00386876" w:rsidRDefault="00313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Město Rakovník</w:t>
      </w:r>
    </w:p>
    <w:p w14:paraId="57D8F07B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Husovo náměstí 27, 269 01 Rakovník</w:t>
      </w:r>
    </w:p>
    <w:p w14:paraId="57D8F07C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00244309</w:t>
      </w:r>
    </w:p>
    <w:p w14:paraId="57D8F07D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CZ00244309</w:t>
      </w:r>
    </w:p>
    <w:p w14:paraId="57D8F07E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PaedDr. Luďkem </w:t>
      </w:r>
      <w:proofErr w:type="spellStart"/>
      <w:r>
        <w:rPr>
          <w:rFonts w:ascii="Arial" w:hAnsi="Arial" w:cs="Arial"/>
          <w:sz w:val="20"/>
          <w:szCs w:val="20"/>
        </w:rPr>
        <w:t>Štíbrem</w:t>
      </w:r>
      <w:proofErr w:type="spellEnd"/>
      <w:r>
        <w:rPr>
          <w:rFonts w:ascii="Arial" w:hAnsi="Arial" w:cs="Arial"/>
          <w:sz w:val="20"/>
          <w:szCs w:val="20"/>
        </w:rPr>
        <w:t>, starostou města</w:t>
      </w:r>
    </w:p>
    <w:p w14:paraId="57D8F07F" w14:textId="6796892C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9504DE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, vedoucí odboru vnitřních věcí</w:t>
      </w:r>
    </w:p>
    <w:p w14:paraId="57D8F080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objednatel na straně jedné</w:t>
      </w:r>
    </w:p>
    <w:p w14:paraId="57D8F081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Objednatel)</w:t>
      </w:r>
    </w:p>
    <w:p w14:paraId="57D8F082" w14:textId="77777777" w:rsidR="00386876" w:rsidRDefault="00313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7D8F083" w14:textId="77777777" w:rsidR="00386876" w:rsidRDefault="00313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Aricoma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Systems a.s.</w:t>
      </w:r>
    </w:p>
    <w:p w14:paraId="57D8F084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Hornopolní 3322/34, Moravská Ostrava, 702 00 Ostrava</w:t>
      </w:r>
    </w:p>
    <w:p w14:paraId="57D8F085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04308697</w:t>
      </w:r>
    </w:p>
    <w:p w14:paraId="57D8F086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CZ04308697</w:t>
      </w:r>
    </w:p>
    <w:p w14:paraId="57D8F087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Zastoupený/Jednající: </w:t>
      </w:r>
      <w:r>
        <w:rPr>
          <w:rFonts w:ascii="Arial" w:hAnsi="Arial" w:cs="Arial"/>
          <w:sz w:val="20"/>
          <w:szCs w:val="20"/>
        </w:rPr>
        <w:tab/>
        <w:t>Jaroslav Dvořák</w:t>
      </w:r>
    </w:p>
    <w:p w14:paraId="57D8F088" w14:textId="423BC89E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9504DE">
        <w:rPr>
          <w:rFonts w:ascii="Arial" w:hAnsi="Arial" w:cs="Arial"/>
          <w:sz w:val="20"/>
          <w:szCs w:val="20"/>
        </w:rPr>
        <w:t>xxx</w:t>
      </w:r>
      <w:proofErr w:type="spellEnd"/>
    </w:p>
    <w:p w14:paraId="57D8F089" w14:textId="77777777" w:rsidR="00386876" w:rsidRDefault="00313E17">
      <w:pPr>
        <w:ind w:left="3540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 OR: </w:t>
      </w:r>
      <w:r>
        <w:rPr>
          <w:rFonts w:ascii="Arial" w:hAnsi="Arial" w:cs="Arial"/>
          <w:sz w:val="20"/>
          <w:szCs w:val="20"/>
        </w:rPr>
        <w:tab/>
        <w:t>vedeném u rejstříkového soudu v Ostravě, spisová značka B 11012/KSOS</w:t>
      </w:r>
    </w:p>
    <w:p w14:paraId="57D8F08A" w14:textId="77777777" w:rsidR="00386876" w:rsidRDefault="00313E17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zhotovitel na straně druhé</w:t>
      </w:r>
    </w:p>
    <w:p w14:paraId="57D8F08B" w14:textId="77777777" w:rsidR="00386876" w:rsidRDefault="00313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(dále jen Zhotovitel)</w:t>
      </w:r>
    </w:p>
    <w:p w14:paraId="57D8F08C" w14:textId="77777777" w:rsidR="00386876" w:rsidRDefault="00386876">
      <w:pPr>
        <w:jc w:val="center"/>
        <w:rPr>
          <w:rFonts w:ascii="Arial" w:hAnsi="Arial" w:cs="Arial"/>
          <w:sz w:val="20"/>
          <w:szCs w:val="20"/>
        </w:rPr>
      </w:pPr>
    </w:p>
    <w:p w14:paraId="57D8F08D" w14:textId="54A0DF01" w:rsidR="00386876" w:rsidRDefault="00313E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tento dodatek č. 1 ke smlouvě o dílo č.j. OVV-D/0024/2024</w:t>
      </w:r>
    </w:p>
    <w:p w14:paraId="57D8F08E" w14:textId="77777777" w:rsidR="00386876" w:rsidRDefault="00313E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„Dodatek“).</w:t>
      </w:r>
    </w:p>
    <w:p w14:paraId="57D8F08F" w14:textId="77777777" w:rsidR="00386876" w:rsidRDefault="00386876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</w:p>
    <w:p w14:paraId="57D8F090" w14:textId="77777777" w:rsidR="00386876" w:rsidRDefault="00386876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</w:p>
    <w:p w14:paraId="57D8F091" w14:textId="77777777" w:rsidR="00386876" w:rsidRDefault="00386876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</w:p>
    <w:p w14:paraId="57D8F092" w14:textId="77777777" w:rsidR="00386876" w:rsidRDefault="00313E1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57D8F093" w14:textId="77777777" w:rsidR="00386876" w:rsidRDefault="00386876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57D8F094" w14:textId="77777777" w:rsidR="00386876" w:rsidRDefault="00313E1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uzavřen mezi Objednatelem a Zhotovitelem z důvodu objektivních změn, které vznikly v průběhu realizace projektu.</w:t>
      </w:r>
    </w:p>
    <w:p w14:paraId="57D8F095" w14:textId="77777777" w:rsidR="00386876" w:rsidRDefault="00386876">
      <w:pPr>
        <w:pStyle w:val="Odstavecseseznamem"/>
        <w:rPr>
          <w:rFonts w:ascii="Arial" w:hAnsi="Arial" w:cs="Arial"/>
          <w:sz w:val="20"/>
          <w:szCs w:val="20"/>
        </w:rPr>
      </w:pPr>
    </w:p>
    <w:p w14:paraId="57D8F096" w14:textId="77777777" w:rsidR="00386876" w:rsidRDefault="00313E1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Pojmy uvedené v tomto Dodatku budou vykládány v souladu s jejich výkladem uvedeným ve Smlouvě.</w:t>
      </w:r>
    </w:p>
    <w:p w14:paraId="57D8F097" w14:textId="77777777" w:rsidR="00386876" w:rsidRDefault="0038687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7D8F098" w14:textId="77777777" w:rsidR="00386876" w:rsidRDefault="0038687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7D8F099" w14:textId="77777777" w:rsidR="00386876" w:rsidRDefault="0038687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7D8F09A" w14:textId="77777777" w:rsidR="00386876" w:rsidRDefault="00386876">
      <w:pPr>
        <w:pStyle w:val="Odstavecseseznamem"/>
        <w:rPr>
          <w:rFonts w:ascii="Arial" w:hAnsi="Arial" w:cs="Arial"/>
          <w:sz w:val="20"/>
          <w:szCs w:val="20"/>
        </w:rPr>
      </w:pPr>
    </w:p>
    <w:p w14:paraId="57D8F09B" w14:textId="77777777" w:rsidR="00386876" w:rsidRDefault="00313E1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Předmět dodatku</w:t>
      </w:r>
    </w:p>
    <w:p w14:paraId="57D8F09C" w14:textId="77777777" w:rsidR="00386876" w:rsidRDefault="00386876">
      <w:pPr>
        <w:pStyle w:val="Odstavecseseznamem"/>
        <w:ind w:left="360"/>
        <w:rPr>
          <w:rFonts w:ascii="Arial" w:hAnsi="Arial" w:cs="Arial"/>
          <w:b/>
          <w:bCs/>
          <w:sz w:val="20"/>
          <w:szCs w:val="20"/>
        </w:rPr>
      </w:pPr>
    </w:p>
    <w:p w14:paraId="57D8F09D" w14:textId="77777777" w:rsidR="00386876" w:rsidRDefault="00313E17">
      <w:pPr>
        <w:pStyle w:val="Odstavecseseznamem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tohoto dodatku č. 1 je prodloužení termínu realizace díla. </w:t>
      </w:r>
    </w:p>
    <w:p w14:paraId="57D8F09E" w14:textId="77777777" w:rsidR="00386876" w:rsidRDefault="00386876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7D8F09F" w14:textId="30FFC47F" w:rsidR="00386876" w:rsidRPr="00690970" w:rsidRDefault="00313E17">
      <w:pPr>
        <w:pStyle w:val="Odstavecseseznamem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č. 1 byl sepsán z důvodu nutnosti </w:t>
      </w:r>
      <w:r w:rsidRPr="00690970">
        <w:rPr>
          <w:rFonts w:ascii="Arial" w:hAnsi="Arial" w:cs="Arial"/>
          <w:sz w:val="20"/>
          <w:szCs w:val="20"/>
        </w:rPr>
        <w:t>přerušení realizace díla, které bylo způsobeno opožděním termínu implementace nového systému</w:t>
      </w:r>
      <w:r w:rsidR="006C7E42" w:rsidRPr="00690970">
        <w:rPr>
          <w:rFonts w:ascii="Arial" w:hAnsi="Arial" w:cs="Arial"/>
          <w:sz w:val="20"/>
          <w:szCs w:val="20"/>
        </w:rPr>
        <w:t xml:space="preserve"> pro</w:t>
      </w:r>
      <w:r w:rsidRPr="00690970">
        <w:rPr>
          <w:rFonts w:ascii="Arial" w:hAnsi="Arial" w:cs="Arial"/>
          <w:sz w:val="20"/>
          <w:szCs w:val="20"/>
        </w:rPr>
        <w:t xml:space="preserve"> </w:t>
      </w:r>
      <w:r w:rsidR="006C7E42" w:rsidRPr="00690970">
        <w:rPr>
          <w:rFonts w:ascii="Arial" w:hAnsi="Arial" w:cs="Arial"/>
          <w:sz w:val="20"/>
          <w:szCs w:val="20"/>
        </w:rPr>
        <w:t>personální agendu</w:t>
      </w:r>
      <w:r w:rsidRPr="00690970">
        <w:rPr>
          <w:rFonts w:ascii="Arial" w:hAnsi="Arial" w:cs="Arial"/>
          <w:sz w:val="20"/>
          <w:szCs w:val="20"/>
        </w:rPr>
        <w:t xml:space="preserve"> úřadu Objednatele, na jehož dokončení je implementace IDM závislá. Zhotoviteli tak bez jeho zavinění, byla znemožněna realizace díla v původně ve Smlouvě stanovených termínech.</w:t>
      </w:r>
    </w:p>
    <w:p w14:paraId="57D8F0A0" w14:textId="77777777" w:rsidR="00386876" w:rsidRPr="00690970" w:rsidRDefault="0038687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D8F0A1" w14:textId="74A35CF1" w:rsidR="00386876" w:rsidRPr="00690970" w:rsidRDefault="00313E17">
      <w:pPr>
        <w:pStyle w:val="Odstavecseseznamem"/>
        <w:numPr>
          <w:ilvl w:val="1"/>
          <w:numId w:val="4"/>
        </w:numPr>
        <w:spacing w:after="0"/>
        <w:jc w:val="both"/>
      </w:pPr>
      <w:r w:rsidRPr="00690970">
        <w:rPr>
          <w:rFonts w:ascii="Arial" w:hAnsi="Arial" w:cs="Arial"/>
          <w:sz w:val="20"/>
          <w:szCs w:val="20"/>
        </w:rPr>
        <w:t xml:space="preserve">Smluvní strany se Dodatkem dohodly na přerušení prací do skončení implementace nového systému </w:t>
      </w:r>
      <w:r w:rsidR="006C7E42" w:rsidRPr="00690970">
        <w:rPr>
          <w:rFonts w:ascii="Arial" w:hAnsi="Arial" w:cs="Arial"/>
          <w:sz w:val="20"/>
          <w:szCs w:val="20"/>
        </w:rPr>
        <w:t>personální agendy</w:t>
      </w:r>
      <w:r w:rsidRPr="00690970">
        <w:rPr>
          <w:rFonts w:ascii="Arial" w:hAnsi="Arial" w:cs="Arial"/>
          <w:sz w:val="20"/>
          <w:szCs w:val="20"/>
        </w:rPr>
        <w:t>, počínaje dnem protokolárního zápisu do Deníku dodávek, ve kterém je uveden důvod přerušení prací.</w:t>
      </w:r>
    </w:p>
    <w:p w14:paraId="57D8F0A2" w14:textId="77777777" w:rsidR="00386876" w:rsidRPr="00690970" w:rsidRDefault="00386876">
      <w:pPr>
        <w:pStyle w:val="Odstavecseseznamem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57D8F0A3" w14:textId="54E07540" w:rsidR="00386876" w:rsidRPr="00690970" w:rsidRDefault="00313E17">
      <w:pPr>
        <w:pStyle w:val="Odstavecseseznamem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970">
        <w:rPr>
          <w:rFonts w:ascii="Arial" w:hAnsi="Arial" w:cs="Arial"/>
          <w:sz w:val="20"/>
          <w:szCs w:val="20"/>
        </w:rPr>
        <w:t xml:space="preserve">Objednatel bude informovat Zhotovitele nejpozději 3 pracovní dny po dokončení implementace systému </w:t>
      </w:r>
      <w:r w:rsidR="006C7E42" w:rsidRPr="00690970">
        <w:rPr>
          <w:rFonts w:ascii="Arial" w:hAnsi="Arial" w:cs="Arial"/>
          <w:sz w:val="20"/>
          <w:szCs w:val="20"/>
        </w:rPr>
        <w:t>personální agendy</w:t>
      </w:r>
      <w:r w:rsidRPr="00690970">
        <w:rPr>
          <w:rFonts w:ascii="Arial" w:hAnsi="Arial" w:cs="Arial"/>
          <w:sz w:val="20"/>
          <w:szCs w:val="20"/>
        </w:rPr>
        <w:t xml:space="preserve"> o této skutečnosti, přičemž Zhotovitel bude Objednatelem zároveň vyzván k obnovení provedení realizace díla.</w:t>
      </w:r>
    </w:p>
    <w:p w14:paraId="57D8F0A4" w14:textId="77777777" w:rsidR="00386876" w:rsidRPr="00690970" w:rsidRDefault="00386876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7D8F0A5" w14:textId="464DB972" w:rsidR="00386876" w:rsidRPr="00690970" w:rsidRDefault="00313E17">
      <w:pPr>
        <w:pStyle w:val="Odstavecseseznamem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970">
        <w:rPr>
          <w:rFonts w:ascii="Arial" w:hAnsi="Arial" w:cs="Arial"/>
          <w:sz w:val="20"/>
          <w:szCs w:val="20"/>
        </w:rPr>
        <w:t xml:space="preserve">Zhotovitel se zavazuje opětovně zahájit realizaci díla nejpozději do 5 pracovních dnů od doručení informace Objednatele o dokončení implementace systému </w:t>
      </w:r>
      <w:r w:rsidR="006C7E42" w:rsidRPr="00690970">
        <w:rPr>
          <w:rFonts w:ascii="Arial" w:hAnsi="Arial" w:cs="Arial"/>
          <w:sz w:val="20"/>
          <w:szCs w:val="20"/>
        </w:rPr>
        <w:t>personální agendy</w:t>
      </w:r>
      <w:r w:rsidRPr="00690970">
        <w:rPr>
          <w:rFonts w:ascii="Arial" w:hAnsi="Arial" w:cs="Arial"/>
          <w:sz w:val="20"/>
          <w:szCs w:val="20"/>
        </w:rPr>
        <w:t>.</w:t>
      </w:r>
    </w:p>
    <w:p w14:paraId="57D8F0A6" w14:textId="77777777" w:rsidR="00386876" w:rsidRDefault="00386876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7D8F0A7" w14:textId="77777777" w:rsidR="00386876" w:rsidRDefault="00313E17">
      <w:pPr>
        <w:pStyle w:val="Odstavecseseznamem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před opětovným zahájením realizace díla předloží Objednateli aktualizovaný harmonogram prací, který je přílohou č.1 Smlouvy.</w:t>
      </w:r>
    </w:p>
    <w:p w14:paraId="57D8F0A8" w14:textId="77777777" w:rsidR="00386876" w:rsidRDefault="00386876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57D8F0A9" w14:textId="77777777" w:rsidR="00386876" w:rsidRDefault="00386876">
      <w:pPr>
        <w:pStyle w:val="Odstavecseseznamem"/>
        <w:rPr>
          <w:rFonts w:ascii="Arial" w:hAnsi="Arial" w:cs="Arial"/>
          <w:sz w:val="20"/>
          <w:szCs w:val="20"/>
        </w:rPr>
      </w:pPr>
    </w:p>
    <w:p w14:paraId="57D8F0AA" w14:textId="77777777" w:rsidR="00386876" w:rsidRDefault="00313E1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57D8F0AB" w14:textId="77777777" w:rsidR="00386876" w:rsidRDefault="00386876">
      <w:pPr>
        <w:pStyle w:val="Odstavecseseznamem"/>
        <w:ind w:left="360"/>
        <w:rPr>
          <w:rFonts w:ascii="Arial" w:hAnsi="Arial" w:cs="Arial"/>
          <w:b/>
          <w:bCs/>
          <w:sz w:val="20"/>
          <w:szCs w:val="20"/>
        </w:rPr>
      </w:pPr>
    </w:p>
    <w:p w14:paraId="57D8F0AC" w14:textId="77777777" w:rsidR="00386876" w:rsidRDefault="00313E17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Všechno ostatní ujednání Smlouvy zůstávají v platnosti a účinnosti.</w:t>
      </w:r>
    </w:p>
    <w:p w14:paraId="57D8F0AD" w14:textId="77777777" w:rsidR="00386876" w:rsidRDefault="00386876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57D8F0AE" w14:textId="77777777" w:rsidR="00386876" w:rsidRDefault="00313E17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tento Dodatek přečetly, že s jeho obsahem souhlasí a na důkaz toho k němu připojují svoje podpisy.</w:t>
      </w:r>
    </w:p>
    <w:p w14:paraId="57D8F0AF" w14:textId="77777777" w:rsidR="00386876" w:rsidRDefault="00386876">
      <w:pPr>
        <w:pStyle w:val="Odstavecseseznamem"/>
        <w:rPr>
          <w:rFonts w:ascii="Arial" w:hAnsi="Arial" w:cs="Arial"/>
          <w:sz w:val="20"/>
          <w:szCs w:val="20"/>
        </w:rPr>
      </w:pPr>
    </w:p>
    <w:p w14:paraId="57D8F0B0" w14:textId="77777777" w:rsidR="00386876" w:rsidRDefault="00313E17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 elektronickém originále, jenž po podpisu druhou ze smluvních stran obdrží obě smluvní strany. Smluvní strany se dohodly, že k podpisu smlouvy bude použit kvalifikovaný elektronický podpis ve smyslu Nařízení Evropského parlamentu a Rady (EU) č. 910/2014 (eIDAS).</w:t>
      </w:r>
    </w:p>
    <w:p w14:paraId="57D8F0B1" w14:textId="77777777" w:rsidR="00386876" w:rsidRDefault="00386876">
      <w:pPr>
        <w:pStyle w:val="Odstavecseseznamem"/>
        <w:rPr>
          <w:rFonts w:ascii="Arial" w:hAnsi="Arial" w:cs="Arial"/>
          <w:sz w:val="20"/>
          <w:szCs w:val="20"/>
        </w:rPr>
      </w:pPr>
    </w:p>
    <w:p w14:paraId="57D8F0B2" w14:textId="77777777" w:rsidR="00386876" w:rsidRDefault="00313E17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podléhá zveřejnění v registru smluv ve smyslu zák. č. 340/2015 Sb., o registru smluv, v platném znění. Zveřejnění tohoto Dodatku č. 1 v registru smluv zajistí Objednatel. </w:t>
      </w:r>
    </w:p>
    <w:p w14:paraId="57D8F0B3" w14:textId="77777777" w:rsidR="00386876" w:rsidRDefault="00386876">
      <w:pPr>
        <w:pStyle w:val="Odstavecseseznamem"/>
        <w:rPr>
          <w:rFonts w:ascii="Arial" w:hAnsi="Arial" w:cs="Arial"/>
          <w:sz w:val="20"/>
          <w:szCs w:val="20"/>
        </w:rPr>
      </w:pPr>
    </w:p>
    <w:p w14:paraId="57D8F0B4" w14:textId="77777777" w:rsidR="00386876" w:rsidRDefault="00313E17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jejího podpisu oběma smluvními stranami a účinnosti dnem uveřejněním v registru smluv.</w:t>
      </w:r>
    </w:p>
    <w:p w14:paraId="57D8F0B5" w14:textId="77777777" w:rsidR="00386876" w:rsidRDefault="00386876">
      <w:pPr>
        <w:pStyle w:val="Odstavecseseznamem"/>
        <w:rPr>
          <w:rFonts w:ascii="Arial" w:hAnsi="Arial" w:cs="Arial"/>
          <w:sz w:val="20"/>
          <w:szCs w:val="20"/>
        </w:rPr>
      </w:pPr>
    </w:p>
    <w:p w14:paraId="57D8F0B6" w14:textId="2E9334B3" w:rsidR="00386876" w:rsidRDefault="00313E17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tohoto Dodatku bylo schváleno radou města Rakovníka dne 13. 11. 2024 usnesením č. </w:t>
      </w:r>
      <w:r w:rsidR="00075139">
        <w:rPr>
          <w:rFonts w:ascii="Arial" w:hAnsi="Arial" w:cs="Arial"/>
          <w:sz w:val="20"/>
          <w:szCs w:val="20"/>
        </w:rPr>
        <w:t>709</w:t>
      </w:r>
      <w:r>
        <w:rPr>
          <w:rFonts w:ascii="Arial" w:hAnsi="Arial" w:cs="Arial"/>
          <w:sz w:val="20"/>
          <w:szCs w:val="20"/>
        </w:rPr>
        <w:t>/24.</w:t>
      </w:r>
    </w:p>
    <w:p w14:paraId="57D8F0B7" w14:textId="77777777" w:rsidR="00386876" w:rsidRDefault="00386876">
      <w:pPr>
        <w:pStyle w:val="Odstavecseseznamem"/>
        <w:rPr>
          <w:rFonts w:ascii="Arial" w:hAnsi="Arial" w:cs="Arial"/>
          <w:sz w:val="20"/>
          <w:szCs w:val="20"/>
        </w:rPr>
      </w:pPr>
    </w:p>
    <w:p w14:paraId="57D8F0B8" w14:textId="77777777" w:rsidR="00386876" w:rsidRDefault="00313E17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jsou následující přílohy:</w:t>
      </w:r>
    </w:p>
    <w:p w14:paraId="57D8F0BA" w14:textId="7E02B42A" w:rsidR="00386876" w:rsidRPr="00313E17" w:rsidRDefault="00313E17" w:rsidP="00313E1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z deníku dodávek o přerušení prací</w:t>
      </w:r>
    </w:p>
    <w:tbl>
      <w:tblPr>
        <w:tblW w:w="8646" w:type="dxa"/>
        <w:tblInd w:w="366" w:type="dxa"/>
        <w:tblLayout w:type="fixed"/>
        <w:tblLook w:val="0000" w:firstRow="0" w:lastRow="0" w:firstColumn="0" w:lastColumn="0" w:noHBand="0" w:noVBand="0"/>
      </w:tblPr>
      <w:tblGrid>
        <w:gridCol w:w="4252"/>
        <w:gridCol w:w="4394"/>
      </w:tblGrid>
      <w:tr w:rsidR="00386876" w14:paraId="57D8F0BD" w14:textId="77777777">
        <w:trPr>
          <w:trHeight w:val="103"/>
        </w:trPr>
        <w:tc>
          <w:tcPr>
            <w:tcW w:w="4252" w:type="dxa"/>
          </w:tcPr>
          <w:p w14:paraId="07774884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F33C0A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CA80C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AFBBC7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604459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8F0BB" w14:textId="64C38207" w:rsidR="00386876" w:rsidRDefault="00313E1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 Objednatele</w:t>
            </w:r>
          </w:p>
        </w:tc>
        <w:tc>
          <w:tcPr>
            <w:tcW w:w="4393" w:type="dxa"/>
          </w:tcPr>
          <w:p w14:paraId="435ADF56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ACDDB2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46C28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EB3A9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CC963" w14:textId="77777777" w:rsidR="00313E17" w:rsidRDefault="00313E1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8F0BC" w14:textId="52BF4CA9" w:rsidR="00386876" w:rsidRDefault="00313E1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 Zhotovitele</w:t>
            </w:r>
          </w:p>
        </w:tc>
      </w:tr>
      <w:tr w:rsidR="00386876" w14:paraId="57D8F0C0" w14:textId="77777777">
        <w:trPr>
          <w:trHeight w:val="103"/>
        </w:trPr>
        <w:tc>
          <w:tcPr>
            <w:tcW w:w="4252" w:type="dxa"/>
          </w:tcPr>
          <w:p w14:paraId="57D8F0BE" w14:textId="4837FDC4" w:rsidR="00386876" w:rsidRDefault="00313E1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 Rakovníku dne </w:t>
            </w:r>
            <w:r w:rsidR="009504DE">
              <w:rPr>
                <w:rFonts w:ascii="Arial" w:hAnsi="Arial" w:cs="Arial"/>
                <w:sz w:val="20"/>
                <w:szCs w:val="20"/>
              </w:rPr>
              <w:t>21. 11. 2024</w:t>
            </w:r>
          </w:p>
        </w:tc>
        <w:tc>
          <w:tcPr>
            <w:tcW w:w="4393" w:type="dxa"/>
          </w:tcPr>
          <w:p w14:paraId="57D8F0BF" w14:textId="0E177E08" w:rsidR="00386876" w:rsidRDefault="00313E1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Praze dne </w:t>
            </w:r>
            <w:r w:rsidR="00DA431E">
              <w:rPr>
                <w:rFonts w:ascii="Arial" w:hAnsi="Arial" w:cs="Arial"/>
                <w:sz w:val="20"/>
                <w:szCs w:val="20"/>
              </w:rPr>
              <w:t>20. 11. 2024</w:t>
            </w:r>
          </w:p>
        </w:tc>
      </w:tr>
      <w:tr w:rsidR="00386876" w14:paraId="57D8F0C5" w14:textId="77777777">
        <w:trPr>
          <w:trHeight w:val="977"/>
        </w:trPr>
        <w:tc>
          <w:tcPr>
            <w:tcW w:w="4252" w:type="dxa"/>
          </w:tcPr>
          <w:p w14:paraId="53A0ACC3" w14:textId="77777777" w:rsidR="00313E17" w:rsidRDefault="00313E1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D8F0C2" w14:textId="09F69437" w:rsidR="00386876" w:rsidRDefault="00313E1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……………………………………. </w:t>
            </w:r>
          </w:p>
        </w:tc>
        <w:tc>
          <w:tcPr>
            <w:tcW w:w="4393" w:type="dxa"/>
          </w:tcPr>
          <w:p w14:paraId="585D6B6B" w14:textId="77777777" w:rsidR="00313E17" w:rsidRDefault="00313E1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D8F0C4" w14:textId="5610AA2D" w:rsidR="00386876" w:rsidRDefault="00313E1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……………………………………. </w:t>
            </w:r>
          </w:p>
        </w:tc>
      </w:tr>
      <w:tr w:rsidR="00386876" w14:paraId="57D8F0C8" w14:textId="77777777">
        <w:trPr>
          <w:trHeight w:val="289"/>
        </w:trPr>
        <w:tc>
          <w:tcPr>
            <w:tcW w:w="8645" w:type="dxa"/>
            <w:gridSpan w:val="2"/>
          </w:tcPr>
          <w:p w14:paraId="57D8F0C6" w14:textId="77777777" w:rsidR="00386876" w:rsidRDefault="00313E1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PaedDr. Luděk Štíbr                                          Jaroslav Dvořák </w:t>
            </w:r>
          </w:p>
          <w:p w14:paraId="57D8F0C7" w14:textId="77777777" w:rsidR="00386876" w:rsidRDefault="00313E17">
            <w:pPr>
              <w:pStyle w:val="Default"/>
              <w:widowControl w:val="0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starosta města                                                     člen představenstva </w:t>
            </w:r>
          </w:p>
        </w:tc>
      </w:tr>
    </w:tbl>
    <w:p w14:paraId="57D8F0C9" w14:textId="77777777" w:rsidR="00386876" w:rsidRDefault="00386876">
      <w:pPr>
        <w:jc w:val="center"/>
        <w:rPr>
          <w:rFonts w:ascii="Arial" w:hAnsi="Arial" w:cs="Arial"/>
        </w:rPr>
      </w:pPr>
    </w:p>
    <w:sectPr w:rsidR="00386876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F0CF" w14:textId="77777777" w:rsidR="00313E17" w:rsidRDefault="00313E17">
      <w:pPr>
        <w:spacing w:after="0" w:line="240" w:lineRule="auto"/>
      </w:pPr>
      <w:r>
        <w:separator/>
      </w:r>
    </w:p>
  </w:endnote>
  <w:endnote w:type="continuationSeparator" w:id="0">
    <w:p w14:paraId="57D8F0D1" w14:textId="77777777" w:rsidR="00313E17" w:rsidRDefault="0031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F0CB" w14:textId="77777777" w:rsidR="00313E17" w:rsidRDefault="00313E17">
      <w:pPr>
        <w:spacing w:after="0" w:line="240" w:lineRule="auto"/>
      </w:pPr>
      <w:r>
        <w:separator/>
      </w:r>
    </w:p>
  </w:footnote>
  <w:footnote w:type="continuationSeparator" w:id="0">
    <w:p w14:paraId="57D8F0CD" w14:textId="77777777" w:rsidR="00313E17" w:rsidRDefault="0031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34B9" w14:textId="14B89BDF" w:rsidR="00313E17" w:rsidRPr="008A30E9" w:rsidRDefault="00313E17" w:rsidP="00313E17">
    <w:pPr>
      <w:pStyle w:val="Zhlav"/>
      <w:jc w:val="right"/>
      <w:rPr>
        <w:sz w:val="20"/>
        <w:szCs w:val="20"/>
      </w:rPr>
    </w:pPr>
    <w:r w:rsidRPr="008A30E9">
      <w:rPr>
        <w:sz w:val="20"/>
        <w:szCs w:val="20"/>
      </w:rPr>
      <w:t>OVV-D</w:t>
    </w:r>
    <w:r w:rsidRPr="00E34700">
      <w:rPr>
        <w:sz w:val="20"/>
        <w:szCs w:val="20"/>
      </w:rPr>
      <w:t>/00</w:t>
    </w:r>
    <w:r w:rsidR="00E34700" w:rsidRPr="00E34700">
      <w:rPr>
        <w:sz w:val="20"/>
        <w:szCs w:val="20"/>
      </w:rPr>
      <w:t>38</w:t>
    </w:r>
    <w:r w:rsidRPr="008A30E9">
      <w:rPr>
        <w:sz w:val="20"/>
        <w:szCs w:val="20"/>
      </w:rPr>
      <w:t>/2024</w:t>
    </w:r>
  </w:p>
  <w:p w14:paraId="57D8F0CA" w14:textId="08CE1EAB" w:rsidR="00386876" w:rsidRPr="00313E17" w:rsidRDefault="00386876" w:rsidP="00313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3711"/>
    <w:multiLevelType w:val="multilevel"/>
    <w:tmpl w:val="67DCB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243E68"/>
    <w:multiLevelType w:val="multilevel"/>
    <w:tmpl w:val="CC3A60A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35F12E36"/>
    <w:multiLevelType w:val="multilevel"/>
    <w:tmpl w:val="FDDC96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388D377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A227970"/>
    <w:multiLevelType w:val="multilevel"/>
    <w:tmpl w:val="1644B08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409970B7"/>
    <w:multiLevelType w:val="multilevel"/>
    <w:tmpl w:val="BB82F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1589271">
    <w:abstractNumId w:val="3"/>
  </w:num>
  <w:num w:numId="2" w16cid:durableId="1437364694">
    <w:abstractNumId w:val="0"/>
  </w:num>
  <w:num w:numId="3" w16cid:durableId="765535899">
    <w:abstractNumId w:val="2"/>
  </w:num>
  <w:num w:numId="4" w16cid:durableId="97800437">
    <w:abstractNumId w:val="1"/>
  </w:num>
  <w:num w:numId="5" w16cid:durableId="185563365">
    <w:abstractNumId w:val="4"/>
  </w:num>
  <w:num w:numId="6" w16cid:durableId="1580677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76"/>
    <w:rsid w:val="00075139"/>
    <w:rsid w:val="00153AAC"/>
    <w:rsid w:val="00313E17"/>
    <w:rsid w:val="00386876"/>
    <w:rsid w:val="004E4753"/>
    <w:rsid w:val="00675E85"/>
    <w:rsid w:val="00690970"/>
    <w:rsid w:val="006C7E42"/>
    <w:rsid w:val="0077764A"/>
    <w:rsid w:val="00914471"/>
    <w:rsid w:val="009504DE"/>
    <w:rsid w:val="00B26F4C"/>
    <w:rsid w:val="00DA431E"/>
    <w:rsid w:val="00E3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F077"/>
  <w15:docId w15:val="{72875DEA-CEB2-4648-BF2B-8A414C4B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81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1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1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1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1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1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1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1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1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81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81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81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819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7819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7819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7819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7819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7819F4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7819F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781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7819F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819F4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7819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19F4"/>
    <w:rPr>
      <w:b/>
      <w:bCs/>
      <w:smallCaps/>
      <w:color w:val="0F4761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30E9"/>
  </w:style>
  <w:style w:type="character" w:customStyle="1" w:styleId="ZpatChar">
    <w:name w:val="Zápatí Char"/>
    <w:basedOn w:val="Standardnpsmoodstavce"/>
    <w:link w:val="Zpat"/>
    <w:uiPriority w:val="99"/>
    <w:qFormat/>
    <w:rsid w:val="008A30E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781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1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19F4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19F4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7819F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qFormat/>
    <w:rsid w:val="00912405"/>
    <w:rPr>
      <w:rFonts w:ascii="Arial" w:eastAsia="Aptos" w:hAnsi="Arial" w:cs="Arial"/>
      <w:color w:val="000000"/>
      <w:kern w:val="0"/>
      <w:sz w:val="24"/>
      <w:szCs w:val="24"/>
    </w:rPr>
  </w:style>
  <w:style w:type="paragraph" w:styleId="Revize">
    <w:name w:val="Revision"/>
    <w:uiPriority w:val="99"/>
    <w:semiHidden/>
    <w:qFormat/>
    <w:rsid w:val="00CD2551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30E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30E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9ad0a-345a-4d1c-bd62-e7fec65673fb"/>
    <lcf76f155ced4ddcb4097134ff3c332f xmlns="0bc5e148-4529-4c12-9f76-7bc62e26c2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07C5A2137814C8E48B1FDB715CC1A" ma:contentTypeVersion="14" ma:contentTypeDescription="Vytvoří nový dokument" ma:contentTypeScope="" ma:versionID="c93cd3f27fbf31bd15e7056bfbf47fae">
  <xsd:schema xmlns:xsd="http://www.w3.org/2001/XMLSchema" xmlns:xs="http://www.w3.org/2001/XMLSchema" xmlns:p="http://schemas.microsoft.com/office/2006/metadata/properties" xmlns:ns2="0bc5e148-4529-4c12-9f76-7bc62e26c2b9" xmlns:ns3="8a19ad0a-345a-4d1c-bd62-e7fec65673fb" targetNamespace="http://schemas.microsoft.com/office/2006/metadata/properties" ma:root="true" ma:fieldsID="3585505b458f1cc962b2aab61a6cc16c" ns2:_="" ns3:_="">
    <xsd:import namespace="0bc5e148-4529-4c12-9f76-7bc62e26c2b9"/>
    <xsd:import namespace="8a19ad0a-345a-4d1c-bd62-e7fec6567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5e148-4529-4c12-9f76-7bc62e26c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3a85171-f05b-4e59-8767-aa511fe92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ad0a-345a-4d1c-bd62-e7fec6567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8401fb-c147-4e06-959d-55a1f1914c48}" ma:internalName="TaxCatchAll" ma:showField="CatchAllData" ma:web="8a19ad0a-345a-4d1c-bd62-e7fec6567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F2A9A-D0C5-45FF-B7B6-57B2F3F74847}">
  <ds:schemaRefs>
    <ds:schemaRef ds:uri="http://schemas.microsoft.com/office/2006/metadata/properties"/>
    <ds:schemaRef ds:uri="http://schemas.microsoft.com/office/infopath/2007/PartnerControls"/>
    <ds:schemaRef ds:uri="8a19ad0a-345a-4d1c-bd62-e7fec65673fb"/>
    <ds:schemaRef ds:uri="0bc5e148-4529-4c12-9f76-7bc62e26c2b9"/>
  </ds:schemaRefs>
</ds:datastoreItem>
</file>

<file path=customXml/itemProps2.xml><?xml version="1.0" encoding="utf-8"?>
<ds:datastoreItem xmlns:ds="http://schemas.openxmlformats.org/officeDocument/2006/customXml" ds:itemID="{FD0FFC87-00AC-47D2-AB61-AABECEA91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4B83A-6BE0-4BE0-A700-BE8F248D9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5e148-4529-4c12-9f76-7bc62e26c2b9"/>
    <ds:schemaRef ds:uri="8a19ad0a-345a-4d1c-bd62-e7fec6567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Lukáš II.</dc:creator>
  <dc:description/>
  <cp:lastModifiedBy>Cafourek Jiri</cp:lastModifiedBy>
  <cp:revision>2</cp:revision>
  <dcterms:created xsi:type="dcterms:W3CDTF">2024-11-21T10:57:00Z</dcterms:created>
  <dcterms:modified xsi:type="dcterms:W3CDTF">2024-11-21T10:57:00Z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ActionId">
    <vt:lpwstr>2220ab9f-0f22-4027-bce7-9cca0259759a</vt:lpwstr>
  </property>
  <property fmtid="{D5CDD505-2E9C-101B-9397-08002B2CF9AE}" pid="3" name="MSIP_Label_82a99ebc-0f39-4fac-abab-b8d6469272ed_ContentBits">
    <vt:lpwstr>0</vt:lpwstr>
  </property>
  <property fmtid="{D5CDD505-2E9C-101B-9397-08002B2CF9AE}" pid="4" name="MSIP_Label_82a99ebc-0f39-4fac-abab-b8d6469272ed_Enabled">
    <vt:lpwstr>true</vt:lpwstr>
  </property>
  <property fmtid="{D5CDD505-2E9C-101B-9397-08002B2CF9AE}" pid="5" name="MSIP_Label_82a99ebc-0f39-4fac-abab-b8d6469272ed_Method">
    <vt:lpwstr>Standard</vt:lpwstr>
  </property>
  <property fmtid="{D5CDD505-2E9C-101B-9397-08002B2CF9AE}" pid="6" name="MSIP_Label_82a99ebc-0f39-4fac-abab-b8d6469272ed_Name">
    <vt:lpwstr>Interní informace (Internal use)</vt:lpwstr>
  </property>
  <property fmtid="{D5CDD505-2E9C-101B-9397-08002B2CF9AE}" pid="7" name="MSIP_Label_82a99ebc-0f39-4fac-abab-b8d6469272ed_SetDate">
    <vt:lpwstr>2024-10-09T07:28:03Z</vt:lpwstr>
  </property>
  <property fmtid="{D5CDD505-2E9C-101B-9397-08002B2CF9AE}" pid="8" name="MSIP_Label_82a99ebc-0f39-4fac-abab-b8d6469272ed_SiteId">
    <vt:lpwstr>0e9caf50-a549-4565-9c6d-4dc78e847c80</vt:lpwstr>
  </property>
</Properties>
</file>