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46" w:rsidRDefault="00DF0355">
      <w:pPr>
        <w:pStyle w:val="Nadpis20"/>
        <w:keepNext/>
        <w:keepLines/>
        <w:shd w:val="clear" w:color="auto" w:fill="auto"/>
        <w:spacing w:after="0" w:line="280" w:lineRule="exact"/>
      </w:pPr>
      <w:bookmarkStart w:id="0" w:name="bookmark0"/>
      <w:r>
        <w:t>Smlouva o zajišťování oftalmologického vyšetření</w:t>
      </w:r>
      <w:bookmarkEnd w:id="0"/>
    </w:p>
    <w:p w:rsidR="005F6846" w:rsidRDefault="00DF0355">
      <w:pPr>
        <w:pStyle w:val="Zkladntext20"/>
        <w:shd w:val="clear" w:color="auto" w:fill="auto"/>
        <w:spacing w:before="0" w:after="463" w:line="220" w:lineRule="exact"/>
        <w:ind w:firstLine="0"/>
      </w:pPr>
      <w:r>
        <w:t xml:space="preserve">uzavřená podle § 269 </w:t>
      </w:r>
      <w:proofErr w:type="gramStart"/>
      <w:r>
        <w:t>odst.2 obchodního</w:t>
      </w:r>
      <w:proofErr w:type="gramEnd"/>
      <w:r>
        <w:t xml:space="preserve"> zákoníku v platném znění mezi:</w:t>
      </w:r>
    </w:p>
    <w:p w:rsidR="005F6846" w:rsidRDefault="00604CF6">
      <w:pPr>
        <w:pStyle w:val="Nadpis30"/>
        <w:keepNext/>
        <w:keepLines/>
        <w:shd w:val="clear" w:color="auto" w:fill="auto"/>
        <w:spacing w:before="0"/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-11430</wp:posOffset>
                </wp:positionV>
                <wp:extent cx="1517650" cy="150685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50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46" w:rsidRDefault="00DF0355">
                            <w:pPr>
                              <w:pStyle w:val="Zkladntext3"/>
                              <w:shd w:val="clear" w:color="auto" w:fill="auto"/>
                              <w:spacing w:after="209" w:line="220" w:lineRule="exact"/>
                            </w:pPr>
                            <w:r>
                              <w:t>Dodavatel: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Zastoupen:</w:t>
                            </w:r>
                          </w:p>
                          <w:p w:rsidR="005F6846" w:rsidRDefault="00DF0355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180" w:line="2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Registrace: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Číslo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účtu :</w:t>
                            </w:r>
                            <w:proofErr w:type="gramEnd"/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( dále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jen ,, dodavatel")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-.9pt;width:119.5pt;height:118.6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gqqw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" filled="f" stroked="f">
                <v:textbox style="mso-fit-shape-to-text:t" inset="0,0,0,0">
                  <w:txbxContent>
                    <w:p w:rsidR="005F6846" w:rsidRDefault="00DF0355">
                      <w:pPr>
                        <w:pStyle w:val="Zkladntext3"/>
                        <w:shd w:val="clear" w:color="auto" w:fill="auto"/>
                        <w:spacing w:after="209" w:line="220" w:lineRule="exact"/>
                      </w:pPr>
                      <w:r>
                        <w:t>Dodavatel: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Zastoupen:</w:t>
                      </w:r>
                    </w:p>
                    <w:p w:rsidR="005F6846" w:rsidRDefault="00DF0355">
                      <w:pPr>
                        <w:pStyle w:val="Zkladntext4"/>
                        <w:shd w:val="clear" w:color="auto" w:fill="auto"/>
                      </w:pPr>
                      <w:r>
                        <w:t>IČ: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180" w:line="2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Registrace: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Číslo účtu 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 dále jen ,, dodavatel")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bookmark1"/>
      <w:r w:rsidR="00DF0355">
        <w:t>Nemocnice ve Frýdku-Místku, příspěvková organizace</w:t>
      </w:r>
      <w:bookmarkEnd w:id="1"/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>El. Krásnohorské 321, Frýdek-Místek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 xml:space="preserve">Ing. MUDr. Miroslavem </w:t>
      </w:r>
      <w:proofErr w:type="spellStart"/>
      <w:r>
        <w:t>Přádkou</w:t>
      </w:r>
      <w:proofErr w:type="spellEnd"/>
      <w:r>
        <w:t>, Ph.D., ředitelem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>00534188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>CZ00534188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firstLine="0"/>
        <w:jc w:val="left"/>
      </w:pPr>
      <w:r>
        <w:t xml:space="preserve">zapsána v obchodním rejstříku vedeném KS v Ostravě, oddíl </w:t>
      </w:r>
      <w:proofErr w:type="spellStart"/>
      <w:r>
        <w:t>Pr</w:t>
      </w:r>
      <w:proofErr w:type="spellEnd"/>
      <w:r>
        <w:t>, vložka 938</w:t>
      </w:r>
    </w:p>
    <w:p w:rsidR="005F6846" w:rsidRDefault="00DF0355">
      <w:pPr>
        <w:pStyle w:val="Zkladntext20"/>
        <w:shd w:val="clear" w:color="auto" w:fill="auto"/>
        <w:spacing w:before="0" w:after="720" w:line="252" w:lineRule="exact"/>
        <w:ind w:firstLine="0"/>
        <w:jc w:val="left"/>
      </w:pPr>
      <w:r>
        <w:t>GE Money Bank, a.s. Frýdek-Místek 174-63407764/0600</w:t>
      </w:r>
    </w:p>
    <w:p w:rsidR="005F6846" w:rsidRDefault="00604CF6">
      <w:pPr>
        <w:pStyle w:val="Nadpis30"/>
        <w:keepNext/>
        <w:keepLines/>
        <w:shd w:val="clear" w:color="auto" w:fill="auto"/>
        <w:spacing w:before="0"/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51460" simplePos="0" relativeHeight="377487105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-8890</wp:posOffset>
                </wp:positionV>
                <wp:extent cx="1124585" cy="1351280"/>
                <wp:effectExtent l="3810" t="2540" r="0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46" w:rsidRDefault="00DF0355">
                            <w:pPr>
                              <w:pStyle w:val="Zkladntext3"/>
                              <w:shd w:val="clear" w:color="auto" w:fill="auto"/>
                              <w:spacing w:after="216" w:line="220" w:lineRule="exact"/>
                              <w:jc w:val="both"/>
                            </w:pPr>
                            <w:r>
                              <w:t>Objednatel: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5F6846" w:rsidRDefault="00DF0355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180" w:line="2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Registrace:</w:t>
                            </w:r>
                          </w:p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1pt;margin-top:-.7pt;width:88.55pt;height:106.4pt;z-index:-125829375;visibility:visible;mso-wrap-style:square;mso-width-percent:0;mso-height-percent:0;mso-wrap-distance-left:5pt;mso-wrap-distance-top:0;mso-wrap-distance-right:19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IdsAIAALE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" filled="f" stroked="f">
                <v:textbox style="mso-fit-shape-to-text:t" inset="0,0,0,0">
                  <w:txbxContent>
                    <w:p w:rsidR="005F6846" w:rsidRDefault="00DF0355">
                      <w:pPr>
                        <w:pStyle w:val="Zkladntext3"/>
                        <w:shd w:val="clear" w:color="auto" w:fill="auto"/>
                        <w:spacing w:after="216" w:line="220" w:lineRule="exact"/>
                        <w:jc w:val="both"/>
                      </w:pPr>
                      <w:r>
                        <w:t>Objednatel: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5F6846" w:rsidRDefault="00DF0355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180" w:line="25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Registrace:</w:t>
                      </w:r>
                    </w:p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2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2"/>
      <w:proofErr w:type="spellStart"/>
      <w:r w:rsidR="00DF0355">
        <w:t>Renturi</w:t>
      </w:r>
      <w:proofErr w:type="spellEnd"/>
      <w:r w:rsidR="00DF0355">
        <w:t xml:space="preserve"> s.r.o.</w:t>
      </w:r>
      <w:bookmarkEnd w:id="2"/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>Nám, 14. října 1307/2, Praha 5, Smíchov. PSČ 150 00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>Kateřinou Gajdošovou, jednatelem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>28405757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>CZ28405757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firstLine="0"/>
        <w:jc w:val="left"/>
      </w:pPr>
      <w:r>
        <w:t>zapsána v obchodním rejstříku vedeném Městským soudem v Praze, oddíl C, vložka 139183 Česká spořitelna, a.s.,</w:t>
      </w:r>
    </w:p>
    <w:p w:rsidR="005F6846" w:rsidRDefault="00DF0355">
      <w:pPr>
        <w:pStyle w:val="Zkladntext20"/>
        <w:shd w:val="clear" w:color="auto" w:fill="auto"/>
        <w:spacing w:before="0" w:after="0" w:line="252" w:lineRule="exact"/>
        <w:ind w:left="320" w:hanging="320"/>
        <w:jc w:val="left"/>
      </w:pPr>
      <w:r>
        <w:t>000000-1679316339/0800</w:t>
      </w:r>
    </w:p>
    <w:p w:rsidR="005F6846" w:rsidRDefault="00DF0355">
      <w:pPr>
        <w:pStyle w:val="Zkladntext20"/>
        <w:shd w:val="clear" w:color="auto" w:fill="auto"/>
        <w:spacing w:before="0" w:after="225" w:line="220" w:lineRule="exact"/>
        <w:ind w:left="320" w:hanging="320"/>
        <w:jc w:val="left"/>
      </w:pPr>
      <w:proofErr w:type="gramStart"/>
      <w:r>
        <w:t>( dále</w:t>
      </w:r>
      <w:proofErr w:type="gramEnd"/>
      <w:r>
        <w:t xml:space="preserve"> jen ,,objednatel")</w:t>
      </w:r>
    </w:p>
    <w:p w:rsidR="005F6846" w:rsidRDefault="00DF0355">
      <w:pPr>
        <w:pStyle w:val="Nadpis30"/>
        <w:keepNext/>
        <w:keepLines/>
        <w:shd w:val="clear" w:color="auto" w:fill="auto"/>
        <w:spacing w:before="0" w:after="9" w:line="220" w:lineRule="exact"/>
        <w:ind w:firstLine="0"/>
        <w:jc w:val="center"/>
      </w:pPr>
      <w:bookmarkStart w:id="3" w:name="bookmark3"/>
      <w:r>
        <w:t>Článek I</w:t>
      </w:r>
      <w:bookmarkEnd w:id="3"/>
    </w:p>
    <w:p w:rsidR="005F6846" w:rsidRDefault="00DF0355">
      <w:pPr>
        <w:pStyle w:val="Nadpis30"/>
        <w:keepNext/>
        <w:keepLines/>
        <w:shd w:val="clear" w:color="auto" w:fill="auto"/>
        <w:spacing w:before="0" w:line="220" w:lineRule="exact"/>
        <w:ind w:firstLine="0"/>
        <w:jc w:val="center"/>
      </w:pPr>
      <w:bookmarkStart w:id="4" w:name="bookmark4"/>
      <w:r>
        <w:t>Předmět smlouvy</w:t>
      </w:r>
      <w:bookmarkEnd w:id="4"/>
    </w:p>
    <w:p w:rsidR="005F6846" w:rsidRDefault="00DF0355">
      <w:pPr>
        <w:pStyle w:val="Zkladntext20"/>
        <w:numPr>
          <w:ilvl w:val="0"/>
          <w:numId w:val="1"/>
        </w:numPr>
        <w:shd w:val="clear" w:color="auto" w:fill="auto"/>
        <w:tabs>
          <w:tab w:val="left" w:pos="335"/>
        </w:tabs>
        <w:spacing w:before="0" w:after="240" w:line="252" w:lineRule="exact"/>
        <w:ind w:left="320" w:hanging="320"/>
        <w:jc w:val="both"/>
      </w:pPr>
      <w:r>
        <w:t xml:space="preserve">Dodavatel se zavazuje provádět základní oftalmologické vyšetření (dále také jen „vyšetření"), které obsahuje kontrolu nitroočního tlaku, kontrolu refrakce včetně případné brýlové korekce, vyšetření předního segmentu oka a orientační vyšetření očního pozadí přes </w:t>
      </w:r>
      <w:proofErr w:type="spellStart"/>
      <w:r>
        <w:t>nerozkapanou</w:t>
      </w:r>
      <w:proofErr w:type="spellEnd"/>
      <w:r>
        <w:t xml:space="preserve"> zornici (v případě patologického nálezu není další léčení obsahem této smlouvy) pro zaměstnance objednatele, s tím, že zaměstnancem se pro účely této smlouvy rozumí i uchazeč o zaměstnání u objednatele, který je objednatelem vyslán k dodavateli na vstupní nebo preventivní prohlídku (dále také jen „zaměstnanec").</w:t>
      </w:r>
    </w:p>
    <w:p w:rsidR="005F6846" w:rsidRDefault="00DF0355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66" w:line="252" w:lineRule="exact"/>
        <w:ind w:left="320" w:hanging="320"/>
        <w:jc w:val="left"/>
      </w:pPr>
      <w:r>
        <w:t>Vyšetření bude dodavatel vykonávat vždy na základě objednávky objednatele, a to v ambulanci dodavatele, která se nachází na shora uvedené adrese.</w:t>
      </w:r>
    </w:p>
    <w:p w:rsidR="005F6846" w:rsidRDefault="00DF0355">
      <w:pPr>
        <w:pStyle w:val="Nadpis30"/>
        <w:keepNext/>
        <w:keepLines/>
        <w:shd w:val="clear" w:color="auto" w:fill="auto"/>
        <w:spacing w:before="0" w:line="220" w:lineRule="exact"/>
        <w:ind w:firstLine="0"/>
        <w:jc w:val="center"/>
      </w:pPr>
      <w:bookmarkStart w:id="5" w:name="bookmark5"/>
      <w:r>
        <w:t>Článek II</w:t>
      </w:r>
      <w:bookmarkEnd w:id="5"/>
    </w:p>
    <w:p w:rsidR="005F6846" w:rsidRDefault="00DF0355">
      <w:pPr>
        <w:pStyle w:val="Zkladn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240" w:line="252" w:lineRule="exact"/>
        <w:ind w:left="320" w:hanging="320"/>
        <w:jc w:val="both"/>
      </w:pPr>
      <w:r>
        <w:t>Objednatel se zavazuje poskytovat potřebnou součinnost při výkonu činnosti dodavatele dle této smlouvy a za tím účelem zajistí, popřípadě poskytne dodavateli jmenný seznam zaměstnanců, kteří jsou dle zákoníku práce povinni podrobit se tomuto vyšetření. V seznamu bude specifikováno, zda jde o vstupní či preventivní prohlídku daného zaměstnance. Tento seznam bude objednatel průběžně aktualizovat.</w:t>
      </w:r>
    </w:p>
    <w:p w:rsidR="005F6846" w:rsidRDefault="00DF0355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40" w:line="252" w:lineRule="exact"/>
        <w:ind w:left="320" w:hanging="320"/>
        <w:jc w:val="left"/>
      </w:pPr>
      <w:r>
        <w:t>K vyšetření vysílá zaměstnance (budoucí zaměstnance) personální oddělení objednatele na předem dohodnutý den s dodavatelem.</w:t>
      </w:r>
    </w:p>
    <w:p w:rsidR="005F6846" w:rsidRDefault="00DF0355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37" w:line="252" w:lineRule="exact"/>
        <w:ind w:left="320" w:hanging="320"/>
        <w:jc w:val="both"/>
      </w:pPr>
      <w:r>
        <w:t>Po provedeném vyšetření seznámí dodavatel posuzovaného zaměstnance se závěry vyplývajícími z vyšetření a předá mu, proti jeho podpisu na seznamu provedených vyšetření, písemnou zprávu o výsledku vyšetření (dále také jen „protokol o vyšetření").</w:t>
      </w:r>
    </w:p>
    <w:p w:rsidR="005F6846" w:rsidRDefault="00DF0355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256" w:lineRule="exact"/>
        <w:ind w:left="320" w:hanging="320"/>
        <w:jc w:val="left"/>
        <w:sectPr w:rsidR="005F6846">
          <w:footerReference w:type="default" r:id="rId7"/>
          <w:pgSz w:w="11900" w:h="16840"/>
          <w:pgMar w:top="1184" w:right="1324" w:bottom="1366" w:left="1424" w:header="0" w:footer="3" w:gutter="0"/>
          <w:pgNumType w:fmt="lowerRoman"/>
          <w:cols w:space="720"/>
          <w:noEndnote/>
          <w:docGrid w:linePitch="360"/>
        </w:sectPr>
      </w:pPr>
      <w:r>
        <w:t>V případě negativního výsledku vyšetření, vylučujícího výkon příslušné práce zaměstnancem, bude dodavatel po předchozím písemném souhlasu zaměstnance</w:t>
      </w:r>
    </w:p>
    <w:p w:rsidR="005F6846" w:rsidRDefault="00DF0355">
      <w:pPr>
        <w:pStyle w:val="Zkladntext20"/>
        <w:shd w:val="clear" w:color="auto" w:fill="auto"/>
        <w:spacing w:before="0" w:after="180" w:line="252" w:lineRule="exact"/>
        <w:ind w:left="340" w:firstLine="0"/>
        <w:jc w:val="both"/>
      </w:pPr>
      <w:r>
        <w:lastRenderedPageBreak/>
        <w:t xml:space="preserve">informovat lékaře, případně kompetentního nelékařského zdravotnického pracovníka objednatele neprodleně telefonicky na čísle 596 141 445, popř. emailem: </w:t>
      </w:r>
      <w:hyperlink r:id="rId8" w:history="1">
        <w:r>
          <w:rPr>
            <w:rStyle w:val="Hypertextovodkaz"/>
            <w:lang w:val="en-US" w:eastAsia="en-US" w:bidi="en-US"/>
          </w:rPr>
          <w:t>medical.center@hyundai-motor.cz</w:t>
        </w:r>
      </w:hyperlink>
      <w:r>
        <w:rPr>
          <w:lang w:val="en-US" w:eastAsia="en-US" w:bidi="en-US"/>
        </w:rPr>
        <w:t>.</w:t>
      </w:r>
    </w:p>
    <w:p w:rsidR="005F6846" w:rsidRDefault="00DF0355">
      <w:pPr>
        <w:pStyle w:val="Nadpis30"/>
        <w:keepNext/>
        <w:keepLines/>
        <w:shd w:val="clear" w:color="auto" w:fill="auto"/>
        <w:spacing w:before="0"/>
        <w:ind w:right="340" w:firstLine="0"/>
        <w:jc w:val="center"/>
      </w:pPr>
      <w:bookmarkStart w:id="6" w:name="bookmark6"/>
      <w:r>
        <w:t>Článek III</w:t>
      </w:r>
      <w:r>
        <w:br/>
        <w:t>Cena</w:t>
      </w:r>
      <w:bookmarkEnd w:id="6"/>
    </w:p>
    <w:p w:rsidR="005F6846" w:rsidRDefault="00DF0355">
      <w:pPr>
        <w:pStyle w:val="Zkladntext20"/>
        <w:shd w:val="clear" w:color="auto" w:fill="auto"/>
        <w:spacing w:before="0" w:after="0" w:line="252" w:lineRule="exact"/>
        <w:ind w:firstLine="0"/>
        <w:jc w:val="both"/>
      </w:pPr>
      <w:r>
        <w:t>Úhradu za provedené vyšetření uhradí objednatel na základě faktury dodavatele. Cena za vyšetření jednoho zaměstnance, včetně vyhotovení protokolu o vyšetření činí 390,- Kč bez DPH nehrazených z prostředků veřejného zdravotního pojištění. DPH bude účtováno dle platných právních předpisů. Faktura dodavatele, jejíž přílohou bude kopie jmenovitého seznamu zaměstnanců objednatele zúčastněných na vyšetření za fakturované období s jejich podpisy, je splatná do 30 dnů ode dne vystavení faktury.</w:t>
      </w:r>
    </w:p>
    <w:p w:rsidR="005F6846" w:rsidRDefault="00DF0355">
      <w:pPr>
        <w:pStyle w:val="Zkladntext20"/>
        <w:shd w:val="clear" w:color="auto" w:fill="auto"/>
        <w:tabs>
          <w:tab w:val="left" w:pos="5382"/>
        </w:tabs>
        <w:spacing w:before="0" w:after="0" w:line="252" w:lineRule="exact"/>
        <w:ind w:left="340" w:hanging="340"/>
        <w:jc w:val="both"/>
      </w:pPr>
      <w:r>
        <w:t>Fakturační adresa a adresa pro zasílání písemností:</w:t>
      </w:r>
      <w:r>
        <w:tab/>
      </w:r>
      <w:proofErr w:type="spellStart"/>
      <w:r>
        <w:t>Renturi</w:t>
      </w:r>
      <w:proofErr w:type="spellEnd"/>
      <w:r>
        <w:t xml:space="preserve"> s.r.o.</w:t>
      </w:r>
    </w:p>
    <w:p w:rsidR="005F6846" w:rsidRDefault="00DF0355">
      <w:pPr>
        <w:pStyle w:val="Zkladntext20"/>
        <w:shd w:val="clear" w:color="auto" w:fill="auto"/>
        <w:spacing w:before="0" w:after="506" w:line="252" w:lineRule="exact"/>
        <w:ind w:left="5440" w:right="1140" w:firstLine="0"/>
        <w:jc w:val="left"/>
      </w:pPr>
      <w:r>
        <w:t>Nám. 14. října 130/72 150 000 Praha 5, Smíchov</w:t>
      </w:r>
    </w:p>
    <w:p w:rsidR="005F6846" w:rsidRDefault="00DF0355">
      <w:pPr>
        <w:pStyle w:val="Nadpis30"/>
        <w:keepNext/>
        <w:keepLines/>
        <w:shd w:val="clear" w:color="auto" w:fill="auto"/>
        <w:spacing w:before="0" w:after="6" w:line="220" w:lineRule="exact"/>
        <w:ind w:left="4320" w:firstLine="0"/>
      </w:pPr>
      <w:bookmarkStart w:id="7" w:name="bookmark7"/>
      <w:r>
        <w:t>Článek IV</w:t>
      </w:r>
      <w:bookmarkEnd w:id="7"/>
    </w:p>
    <w:p w:rsidR="005F6846" w:rsidRDefault="00DF0355">
      <w:pPr>
        <w:pStyle w:val="Nadpis30"/>
        <w:keepNext/>
        <w:keepLines/>
        <w:shd w:val="clear" w:color="auto" w:fill="auto"/>
        <w:spacing w:before="0" w:line="220" w:lineRule="exact"/>
        <w:ind w:left="3160" w:firstLine="0"/>
      </w:pPr>
      <w:bookmarkStart w:id="8" w:name="bookmark8"/>
      <w:r>
        <w:t>Kontrola plnění smluvních podmínek</w:t>
      </w:r>
      <w:bookmarkEnd w:id="8"/>
    </w:p>
    <w:p w:rsidR="005F6846" w:rsidRDefault="00DF0355">
      <w:pPr>
        <w:pStyle w:val="Zkladntext20"/>
        <w:numPr>
          <w:ilvl w:val="0"/>
          <w:numId w:val="3"/>
        </w:numPr>
        <w:shd w:val="clear" w:color="auto" w:fill="auto"/>
        <w:tabs>
          <w:tab w:val="left" w:pos="326"/>
        </w:tabs>
        <w:spacing w:before="0" w:after="180" w:line="256" w:lineRule="exact"/>
        <w:ind w:left="340" w:hanging="340"/>
        <w:jc w:val="both"/>
      </w:pPr>
      <w:r>
        <w:t>Objednatel má právo na kontrolu provádění vyšetření jak z hlediska dodržování obecně platných předpisů, tak z hlediska dodržování ujednání v této smlouvě.</w:t>
      </w:r>
    </w:p>
    <w:p w:rsidR="005F6846" w:rsidRDefault="00DF0355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209" w:line="256" w:lineRule="exact"/>
        <w:ind w:left="340" w:hanging="340"/>
        <w:jc w:val="both"/>
      </w:pPr>
      <w:r>
        <w:t>Dodavatel je povinen účinně spolupracovat při kontrole a poskytnout požadované údaje též kontrolním orgánům daným obecně platnými právními předpisy.</w:t>
      </w:r>
    </w:p>
    <w:p w:rsidR="005F6846" w:rsidRDefault="00DF0355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143" w:line="220" w:lineRule="exact"/>
        <w:ind w:left="340" w:hanging="340"/>
        <w:jc w:val="both"/>
      </w:pPr>
      <w:r>
        <w:t>Neplnění ujednání této smlouvy může být důvodem pro odstoupení od této smlouvy.</w:t>
      </w:r>
    </w:p>
    <w:p w:rsidR="005F6846" w:rsidRDefault="00DF0355">
      <w:pPr>
        <w:pStyle w:val="Nadpis30"/>
        <w:keepNext/>
        <w:keepLines/>
        <w:shd w:val="clear" w:color="auto" w:fill="auto"/>
        <w:spacing w:before="0"/>
        <w:ind w:left="4320" w:firstLine="0"/>
      </w:pPr>
      <w:bookmarkStart w:id="9" w:name="bookmark9"/>
      <w:r>
        <w:t>Článek V</w:t>
      </w:r>
      <w:bookmarkEnd w:id="9"/>
    </w:p>
    <w:p w:rsidR="005F6846" w:rsidRDefault="00DF0355">
      <w:pPr>
        <w:pStyle w:val="Nadpis30"/>
        <w:keepNext/>
        <w:keepLines/>
        <w:shd w:val="clear" w:color="auto" w:fill="auto"/>
        <w:spacing w:before="0"/>
        <w:ind w:right="340" w:firstLine="0"/>
        <w:jc w:val="center"/>
      </w:pPr>
      <w:bookmarkStart w:id="10" w:name="bookmark10"/>
      <w:r>
        <w:t>Závěrečná ustanovení</w:t>
      </w:r>
      <w:bookmarkEnd w:id="10"/>
    </w:p>
    <w:p w:rsidR="005F6846" w:rsidRDefault="00DF0355">
      <w:pPr>
        <w:pStyle w:val="Zkladntext20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206" w:line="252" w:lineRule="exact"/>
        <w:ind w:left="340" w:hanging="340"/>
        <w:jc w:val="both"/>
      </w:pPr>
      <w:r>
        <w:t xml:space="preserve">Tato smlouva se uzavírá na dobu neurčitou. Smluvní strany se dohodly na výpovědní lhůtě 1 měsíce </w:t>
      </w:r>
      <w:proofErr w:type="spellStart"/>
      <w:r>
        <w:t>stím</w:t>
      </w:r>
      <w:proofErr w:type="spellEnd"/>
      <w:r>
        <w:t>, že počátek výpovědní lhůty počíná běžet prvním dnem měsíce následujícího po doručení písemné výpovědi druhé straně.</w:t>
      </w:r>
    </w:p>
    <w:p w:rsidR="005F6846" w:rsidRDefault="00DF0355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223" w:line="220" w:lineRule="exact"/>
        <w:ind w:left="340" w:hanging="340"/>
        <w:jc w:val="both"/>
      </w:pPr>
      <w:r>
        <w:t>Tuto smlouvu lze měnit pouze oběma stranami odsouhlasenými písemnými dodatky.</w:t>
      </w:r>
    </w:p>
    <w:p w:rsidR="005F6846" w:rsidRDefault="00DF0355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177" w:line="248" w:lineRule="exact"/>
        <w:ind w:left="340" w:hanging="340"/>
        <w:jc w:val="both"/>
      </w:pPr>
      <w:r>
        <w:t>Tato smlouva je vyhotovena ve dvou rovnocenných stejnopisech, z nichž každá strana obdrží po jednom vyhotovení.</w:t>
      </w:r>
    </w:p>
    <w:p w:rsidR="005F6846" w:rsidRDefault="00DF0355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180" w:line="252" w:lineRule="exact"/>
        <w:ind w:left="340" w:hanging="340"/>
        <w:jc w:val="both"/>
      </w:pPr>
      <w:r>
        <w:t>Právní vztah vzniklý uzavřením této smlouvy se řídí touto smlouvou, příslušnými právními předpisy, jakož i částí třetí obchodního zákoníku v platném znění.</w:t>
      </w:r>
    </w:p>
    <w:p w:rsidR="005F6846" w:rsidRDefault="00DF0355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177" w:line="252" w:lineRule="exact"/>
        <w:ind w:left="340" w:hanging="340"/>
        <w:jc w:val="both"/>
      </w:pPr>
      <w:r>
        <w:t>Obě smluvní strany prohlašují, že se s touto smlouvou před jejím podpisem důkladně seznámily a že smlouva byla uzavřena podle jejich svobodné vůle, určitě a vážně, nikoli v tísni nebo za nápadně nevýhodných podmínek. Na důkaz toho dnešního dne smlouvy podepsaly.</w:t>
      </w:r>
    </w:p>
    <w:p w:rsidR="005F6846" w:rsidRDefault="00FB1D95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509" w:line="256" w:lineRule="exact"/>
        <w:ind w:left="340" w:hanging="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02565" distL="63500" distR="311150" simplePos="0" relativeHeight="377487109" behindDoc="1" locked="0" layoutInCell="1" allowOverlap="1">
                <wp:simplePos x="0" y="0"/>
                <wp:positionH relativeFrom="margin">
                  <wp:posOffset>3372485</wp:posOffset>
                </wp:positionH>
                <wp:positionV relativeFrom="paragraph">
                  <wp:posOffset>659765</wp:posOffset>
                </wp:positionV>
                <wp:extent cx="2125980" cy="95250"/>
                <wp:effectExtent l="0" t="0" r="762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259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46" w:rsidRDefault="005F6846">
                            <w:pPr>
                              <w:pStyle w:val="Zkladntext8"/>
                              <w:shd w:val="clear" w:color="auto" w:fill="auto"/>
                              <w:spacing w:line="460" w:lineRule="exact"/>
                              <w:ind w:right="1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65.55pt;margin-top:51.95pt;width:167.4pt;height:7.5pt;flip:y;z-index:-125829371;visibility:visible;mso-wrap-style:square;mso-width-percent:0;mso-height-percent:0;mso-wrap-distance-left:5pt;mso-wrap-distance-top:0;mso-wrap-distance-right:24.5pt;mso-wrap-distance-bottom:1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" filled="f" stroked="f">
                <v:textbox inset="0,0,0,0">
                  <w:txbxContent>
                    <w:p w:rsidR="005F6846" w:rsidRDefault="005F6846">
                      <w:pPr>
                        <w:pStyle w:val="Zkladntext8"/>
                        <w:shd w:val="clear" w:color="auto" w:fill="auto"/>
                        <w:spacing w:line="460" w:lineRule="exact"/>
                        <w:ind w:right="16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F0355">
        <w:t>Tato smlouva nabývá platnosti dnem jejího podpisu oběma smluvními stranami s účinností ode dne podpisu.</w:t>
      </w:r>
    </w:p>
    <w:p w:rsidR="005F6846" w:rsidRDefault="00604CF6" w:rsidP="00FB1D95">
      <w:pPr>
        <w:pStyle w:val="Zkladntext20"/>
        <w:shd w:val="clear" w:color="auto" w:fill="auto"/>
        <w:spacing w:before="0" w:after="176" w:line="220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328930" distB="0" distL="1431290" distR="63500" simplePos="0" relativeHeight="377487106" behindDoc="1" locked="0" layoutInCell="1" allowOverlap="1">
                <wp:simplePos x="0" y="0"/>
                <wp:positionH relativeFrom="margin">
                  <wp:posOffset>3204845</wp:posOffset>
                </wp:positionH>
                <wp:positionV relativeFrom="paragraph">
                  <wp:posOffset>-116840</wp:posOffset>
                </wp:positionV>
                <wp:extent cx="2258695" cy="254000"/>
                <wp:effectExtent l="3810" t="0" r="4445" b="0"/>
                <wp:wrapSquare wrapText="lef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46" w:rsidRDefault="005F6846">
                            <w:pPr>
                              <w:pStyle w:val="Titulekobrzku"/>
                              <w:shd w:val="clear" w:color="auto" w:fill="auto"/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2.35pt;margin-top:-9.2pt;width:177.85pt;height:20pt;z-index:-125829374;visibility:visible;mso-wrap-style:square;mso-width-percent:0;mso-height-percent:0;mso-wrap-distance-left:112.7pt;mso-wrap-distance-top:25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" filled="f" stroked="f">
                <v:textbox style="mso-fit-shape-to-text:t" inset="0,0,0,0">
                  <w:txbxContent>
                    <w:p w:rsidR="005F6846" w:rsidRDefault="005F6846">
                      <w:pPr>
                        <w:pStyle w:val="Titulekobrzku"/>
                        <w:shd w:val="clear" w:color="auto" w:fill="auto"/>
                        <w:spacing w:line="40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8930" distB="0" distL="1431290" distR="63500" simplePos="0" relativeHeight="377487107" behindDoc="1" locked="0" layoutInCell="1" allowOverlap="1">
                <wp:simplePos x="0" y="0"/>
                <wp:positionH relativeFrom="margin">
                  <wp:posOffset>3374390</wp:posOffset>
                </wp:positionH>
                <wp:positionV relativeFrom="paragraph">
                  <wp:posOffset>747395</wp:posOffset>
                </wp:positionV>
                <wp:extent cx="2125980" cy="139700"/>
                <wp:effectExtent l="1905" t="2540" r="0" b="635"/>
                <wp:wrapSquare wrapText="lef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46" w:rsidRDefault="00DF0355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Nemocnice ve Frýdku-</w:t>
                            </w:r>
                            <w:proofErr w:type="spellStart"/>
                            <w:r>
                              <w:t>Místku,</w:t>
                            </w:r>
                            <w:proofErr w:type="gramStart"/>
                            <w:r>
                              <w:t>p.o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65.7pt;margin-top:58.85pt;width:167.4pt;height:11pt;z-index:-125829373;visibility:visible;mso-wrap-style:square;mso-width-percent:0;mso-height-percent:0;mso-wrap-distance-left:112.7pt;mso-wrap-distance-top:25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VY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" filled="f" stroked="f">
                <v:textbox style="mso-fit-shape-to-text:t" inset="0,0,0,0">
                  <w:txbxContent>
                    <w:p w:rsidR="005F6846" w:rsidRDefault="00DF0355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Nemocnice ve Frýdku-</w:t>
                      </w:r>
                      <w:proofErr w:type="spellStart"/>
                      <w:r>
                        <w:t>Místku,</w:t>
                      </w:r>
                      <w:proofErr w:type="gramStart"/>
                      <w:r>
                        <w:t>p.o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DF0355">
        <w:t>Renturi</w:t>
      </w:r>
      <w:proofErr w:type="spellEnd"/>
      <w:r w:rsidR="00DF0355">
        <w:t xml:space="preserve"> s.r.o.</w:t>
      </w:r>
      <w:bookmarkStart w:id="11" w:name="_GoBack"/>
      <w:bookmarkEnd w:id="11"/>
    </w:p>
    <w:p w:rsidR="005F6846" w:rsidRDefault="00604CF6">
      <w:pPr>
        <w:pStyle w:val="Zkladntext20"/>
        <w:shd w:val="clear" w:color="auto" w:fill="auto"/>
        <w:spacing w:before="0" w:after="0" w:line="252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48920" distL="63500" distR="875665" simplePos="0" relativeHeight="377487110" behindDoc="1" locked="0" layoutInCell="1" allowOverlap="1">
                <wp:simplePos x="0" y="0"/>
                <wp:positionH relativeFrom="margin">
                  <wp:posOffset>539750</wp:posOffset>
                </wp:positionH>
                <wp:positionV relativeFrom="paragraph">
                  <wp:posOffset>-56515</wp:posOffset>
                </wp:positionV>
                <wp:extent cx="1798955" cy="325120"/>
                <wp:effectExtent l="0" t="0" r="0" b="0"/>
                <wp:wrapSquare wrapText="righ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46" w:rsidRDefault="00DF0355">
                            <w:pPr>
                              <w:pStyle w:val="Zkladntext20"/>
                              <w:shd w:val="clear" w:color="auto" w:fill="auto"/>
                              <w:spacing w:before="0" w:after="0" w:line="256" w:lineRule="exact"/>
                              <w:ind w:left="74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Kateřina Gajdošová, jednatel 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2.5pt;margin-top:-4.45pt;width:141.65pt;height:25.6pt;z-index:-125829370;visibility:visible;mso-wrap-style:square;mso-width-percent:0;mso-height-percent:0;mso-wrap-distance-left:5pt;mso-wrap-distance-top:0;mso-wrap-distance-right:68.95pt;mso-wrap-distance-bottom:1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8A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" filled="f" stroked="f">
                <v:textbox style="mso-fit-shape-to-text:t" inset="0,0,0,0">
                  <w:txbxContent>
                    <w:p w:rsidR="005F6846" w:rsidRDefault="00DF0355">
                      <w:pPr>
                        <w:pStyle w:val="Zkladntext20"/>
                        <w:shd w:val="clear" w:color="auto" w:fill="auto"/>
                        <w:spacing w:before="0" w:after="0" w:line="256" w:lineRule="exact"/>
                        <w:ind w:left="74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Kateřina Gajdošová, </w:t>
                      </w:r>
                      <w:r>
                        <w:rPr>
                          <w:rStyle w:val="Zkladntext2Exact"/>
                        </w:rPr>
                        <w:t>jednatel objednatel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proofErr w:type="gramStart"/>
      <w:r w:rsidR="00DF0355">
        <w:t>Ing.MUDr</w:t>
      </w:r>
      <w:proofErr w:type="spellEnd"/>
      <w:r w:rsidR="00DF0355">
        <w:t>.</w:t>
      </w:r>
      <w:proofErr w:type="gramEnd"/>
      <w:r w:rsidR="00DF0355">
        <w:t xml:space="preserve"> Miroslav </w:t>
      </w:r>
      <w:proofErr w:type="spellStart"/>
      <w:r w:rsidR="00DF0355">
        <w:t>Přádka</w:t>
      </w:r>
      <w:proofErr w:type="spellEnd"/>
      <w:r w:rsidR="00DF0355">
        <w:t xml:space="preserve">, </w:t>
      </w:r>
      <w:proofErr w:type="spellStart"/>
      <w:r w:rsidR="00DF0355">
        <w:t>Ph.D..ředitel</w:t>
      </w:r>
      <w:proofErr w:type="spellEnd"/>
      <w:r w:rsidR="00DF0355">
        <w:br/>
        <w:t>dodavatel</w:t>
      </w:r>
    </w:p>
    <w:sectPr w:rsidR="005F6846">
      <w:footerReference w:type="default" r:id="rId9"/>
      <w:pgSz w:w="11900" w:h="16840"/>
      <w:pgMar w:top="1184" w:right="1324" w:bottom="1366" w:left="142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19" w:rsidRDefault="00D93219">
      <w:r>
        <w:separator/>
      </w:r>
    </w:p>
  </w:endnote>
  <w:endnote w:type="continuationSeparator" w:id="0">
    <w:p w:rsidR="00D93219" w:rsidRDefault="00D9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46" w:rsidRDefault="00604C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10169525</wp:posOffset>
              </wp:positionV>
              <wp:extent cx="34925" cy="15875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846" w:rsidRDefault="00DF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1D95" w:rsidRPr="00FB1D95">
                            <w:rPr>
                              <w:rStyle w:val="ZhlavneboZpat1"/>
                              <w:noProof/>
                            </w:rPr>
                            <w:t>i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8pt;margin-top:800.75pt;width:2.75pt;height:12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" filled="f" stroked="f">
              <v:textbox style="mso-fit-shape-to-text:t" inset="0,0,0,0">
                <w:txbxContent>
                  <w:p w:rsidR="005F6846" w:rsidRDefault="00DF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1D95" w:rsidRPr="00FB1D95">
                      <w:rPr>
                        <w:rStyle w:val="ZhlavneboZpat1"/>
                        <w:noProof/>
                      </w:rPr>
                      <w:t>i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46" w:rsidRDefault="00604C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10160635</wp:posOffset>
              </wp:positionV>
              <wp:extent cx="90805" cy="131445"/>
              <wp:effectExtent l="1270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846" w:rsidRDefault="00DF03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1D95" w:rsidRPr="00FB1D95">
                            <w:rPr>
                              <w:rStyle w:val="ZhlavneboZpatArial9ptKurzva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Arial9pt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7.1pt;margin-top:800.05pt;width:7.1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" filled="f" stroked="f">
              <v:textbox style="mso-fit-shape-to-text:t" inset="0,0,0,0">
                <w:txbxContent>
                  <w:p w:rsidR="005F6846" w:rsidRDefault="00DF03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1D95" w:rsidRPr="00FB1D95">
                      <w:rPr>
                        <w:rStyle w:val="ZhlavneboZpatArial9ptKurzva"/>
                        <w:noProof/>
                      </w:rPr>
                      <w:t>2</w:t>
                    </w:r>
                    <w:r>
                      <w:rPr>
                        <w:rStyle w:val="ZhlavneboZpatArial9pt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19" w:rsidRDefault="00D93219"/>
  </w:footnote>
  <w:footnote w:type="continuationSeparator" w:id="0">
    <w:p w:rsidR="00D93219" w:rsidRDefault="00D932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D0"/>
    <w:multiLevelType w:val="multilevel"/>
    <w:tmpl w:val="65F04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D1C10"/>
    <w:multiLevelType w:val="multilevel"/>
    <w:tmpl w:val="896A37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443DBF"/>
    <w:multiLevelType w:val="multilevel"/>
    <w:tmpl w:val="1730D2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8762D4"/>
    <w:multiLevelType w:val="multilevel"/>
    <w:tmpl w:val="6F709F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46"/>
    <w:rsid w:val="005F6846"/>
    <w:rsid w:val="00604CF6"/>
    <w:rsid w:val="00D93219"/>
    <w:rsid w:val="00DF0355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542D9-A773-41F0-9100-635AB32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Sylfaen20ptMtko33Exact">
    <w:name w:val="Titulek obrázku + Sylfaen;20 pt;Měřítko 33% Exact"/>
    <w:basedOn w:val="Titulekobrzku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33"/>
      <w:position w:val="0"/>
      <w:sz w:val="40"/>
      <w:szCs w:val="4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Sylfaen23ptKurzvaExact">
    <w:name w:val="Základní text (8) + Sylfaen;23 pt;Kurzíva Exact"/>
    <w:basedOn w:val="Zkladntext8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Arial9ptKurzva">
    <w:name w:val="Záhlaví nebo Zápatí + Arial;9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1Arial14ptNetundkovn-1pt">
    <w:name w:val="Nadpis #1 + Arial;14 pt;Ne tučné;Řádkování -1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540" w:line="0" w:lineRule="atLeast"/>
      <w:ind w:hanging="740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52" w:lineRule="exact"/>
    </w:pPr>
    <w:rPr>
      <w:rFonts w:ascii="Arial" w:eastAsia="Arial" w:hAnsi="Arial" w:cs="Arial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252" w:lineRule="exact"/>
      <w:ind w:hanging="32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180" w:lineRule="exact"/>
      <w:jc w:val="right"/>
      <w:outlineLvl w:val="0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0" w:lineRule="exact"/>
      <w:jc w:val="right"/>
    </w:pPr>
    <w:rPr>
      <w:rFonts w:ascii="Arial" w:eastAsia="Arial" w:hAnsi="Arial" w:cs="Arial"/>
      <w:spacing w:val="-10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180" w:lineRule="exact"/>
      <w:jc w:val="center"/>
    </w:pPr>
    <w:rPr>
      <w:rFonts w:ascii="Arial" w:eastAsia="Arial" w:hAnsi="Arial" w:cs="Arial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.center@hyundai-motor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2024-11-22T08:53:00Z</dcterms:created>
  <dcterms:modified xsi:type="dcterms:W3CDTF">2024-11-22T08:57:00Z</dcterms:modified>
</cp:coreProperties>
</file>