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 w:after="3"/>
        <w:ind w:left="0" w:right="635" w:firstLine="0"/>
        <w:jc w:val="right"/>
        <w:rPr>
          <w:sz w:val="28"/>
        </w:rPr>
      </w:pPr>
      <w:r>
        <w:rPr/>
        <w:pict>
          <v:rect style="position:absolute;margin-left:101.3601pt;margin-top:103.673523pt;width:73.9075pt;height:15.5158pt;mso-position-horizontal-relative:page;mso-position-vertical-relative:paragraph;z-index:-251886592" filled="true" fillcolor="#000000" stroked="false">
            <v:fill type="solid"/>
            <w10:wrap type="none"/>
          </v:rect>
        </w:pict>
      </w:r>
      <w:r>
        <w:rPr/>
        <w:pict>
          <v:rect style="position:absolute;margin-left:370.520996pt;margin-top:369.713531pt;width:149.6269pt;height:15.5158pt;mso-position-horizontal-relative:page;mso-position-vertical-relative:paragraph;z-index:-251885568" filled="true" fillcolor="#000000" stroked="false">
            <v:fill type="solid"/>
            <w10:wrap type="none"/>
          </v:rect>
        </w:pict>
      </w:r>
      <w:bookmarkStart w:name="Objednávka" w:id="1"/>
      <w:bookmarkEnd w:id="1"/>
      <w:r>
        <w:rPr/>
      </w:r>
      <w:r>
        <w:rPr>
          <w:sz w:val="28"/>
        </w:rPr>
        <w:t>Objednávka</w:t>
      </w:r>
    </w:p>
    <w:tbl>
      <w:tblPr>
        <w:tblW w:w="0" w:type="auto"/>
        <w:jc w:val="left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1203"/>
        <w:gridCol w:w="922"/>
        <w:gridCol w:w="1283"/>
        <w:gridCol w:w="1850"/>
        <w:gridCol w:w="1643"/>
        <w:gridCol w:w="1759"/>
      </w:tblGrid>
      <w:tr>
        <w:trPr>
          <w:trHeight w:val="2487" w:hRule="atLeast"/>
        </w:trPr>
        <w:tc>
          <w:tcPr>
            <w:tcW w:w="3032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3133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59"/>
              <w:ind w:left="659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spacing w:before="1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402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95" w:lineRule="auto" w:before="59"/>
              <w:ind w:left="72" w:right="1650"/>
              <w:rPr>
                <w:sz w:val="24"/>
              </w:rPr>
            </w:pPr>
            <w:r>
              <w:rPr>
                <w:sz w:val="24"/>
              </w:rPr>
              <w:t>Číslo objednávky: 2024 / OB / 53</w:t>
            </w:r>
          </w:p>
          <w:p>
            <w:pPr>
              <w:pStyle w:val="TableParagraph"/>
              <w:spacing w:before="207"/>
              <w:ind w:left="132" w:right="1601" w:hanging="60"/>
              <w:rPr>
                <w:sz w:val="24"/>
              </w:rPr>
            </w:pPr>
            <w:r>
              <w:rPr>
                <w:sz w:val="24"/>
              </w:rPr>
              <w:t>Spisová značka: 50 SPR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302/2024</w:t>
            </w:r>
          </w:p>
        </w:tc>
      </w:tr>
      <w:tr>
        <w:trPr>
          <w:trHeight w:val="661" w:hRule="atLeast"/>
        </w:trPr>
        <w:tc>
          <w:tcPr>
            <w:tcW w:w="4315" w:type="dxa"/>
            <w:gridSpan w:val="4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1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502" w:right="1135"/>
              <w:rPr>
                <w:sz w:val="24"/>
              </w:rPr>
            </w:pPr>
            <w:r>
              <w:rPr>
                <w:sz w:val="24"/>
              </w:rPr>
              <w:t>IČ: 48108375 DIČ: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3"/>
                <w:sz w:val="24"/>
              </w:rPr>
              <w:t>CZ48108375</w:t>
            </w:r>
          </w:p>
        </w:tc>
      </w:tr>
      <w:tr>
        <w:trPr>
          <w:trHeight w:val="256" w:hRule="atLeast"/>
        </w:trPr>
        <w:tc>
          <w:tcPr>
            <w:tcW w:w="2110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34" w:lineRule="exact" w:before="1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92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93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69" w:lineRule="exact" w:before="1"/>
              <w:ind w:left="69"/>
              <w:rPr>
                <w:sz w:val="24"/>
              </w:rPr>
            </w:pPr>
            <w:r>
              <w:rPr>
                <w:sz w:val="24"/>
              </w:rPr>
              <w:t>AV MEDIA,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a.s.</w:t>
            </w:r>
          </w:p>
          <w:p>
            <w:pPr>
              <w:pStyle w:val="TableParagraph"/>
              <w:spacing w:line="269" w:lineRule="exact"/>
              <w:ind w:left="69"/>
              <w:rPr>
                <w:sz w:val="24"/>
              </w:rPr>
            </w:pPr>
            <w:r>
              <w:rPr>
                <w:sz w:val="24"/>
              </w:rPr>
              <w:t>Pražská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1335/63</w:t>
            </w:r>
          </w:p>
          <w:p>
            <w:pPr>
              <w:pStyle w:val="TableParagraph"/>
              <w:spacing w:before="2"/>
              <w:ind w:left="69"/>
              <w:rPr>
                <w:sz w:val="24"/>
              </w:rPr>
            </w:pPr>
            <w:r>
              <w:rPr>
                <w:sz w:val="24"/>
              </w:rPr>
              <w:t>102 00 Praha 10 - Hostivař</w:t>
            </w:r>
          </w:p>
        </w:tc>
        <w:tc>
          <w:tcPr>
            <w:tcW w:w="1759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793" w:hRule="atLeast"/>
        </w:trPr>
        <w:tc>
          <w:tcPr>
            <w:tcW w:w="2110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>
            <w:pPr>
              <w:pStyle w:val="TableParagraph"/>
              <w:spacing w:line="269" w:lineRule="exact" w:before="1"/>
              <w:rPr>
                <w:sz w:val="24"/>
              </w:rPr>
            </w:pPr>
            <w:r>
              <w:rPr>
                <w:sz w:val="24"/>
              </w:rPr>
              <w:t>Datum dodání:</w:t>
            </w:r>
          </w:p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Způsob úhrady: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54" w:lineRule="exact"/>
              <w:ind w:left="21"/>
              <w:rPr>
                <w:sz w:val="24"/>
              </w:rPr>
            </w:pPr>
            <w:r>
              <w:rPr>
                <w:sz w:val="24"/>
              </w:rPr>
              <w:t>22.11.2024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49" w:lineRule="exact"/>
              <w:ind w:left="21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3493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21" w:hRule="atLeast"/>
        </w:trPr>
        <w:tc>
          <w:tcPr>
            <w:tcW w:w="9567" w:type="dxa"/>
            <w:gridSpan w:val="7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spacing w:before="1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podle rámcové dohody č. 18/2024-MSP-CES ze dne 21.2.2024 objednáváme u Vaší společnosti na základě zpracovaných a schválených instalačních projektů pro </w:t>
            </w:r>
            <w:r>
              <w:rPr>
                <w:b/>
                <w:sz w:val="24"/>
              </w:rPr>
              <w:t>2 jednací síně </w:t>
            </w:r>
            <w:r>
              <w:rPr>
                <w:sz w:val="24"/>
              </w:rPr>
              <w:t>(č. 218, 119) samotnou realizaci tohoto zařízení v předjednaném termínu </w:t>
            </w:r>
            <w:r>
              <w:rPr>
                <w:b/>
                <w:sz w:val="24"/>
              </w:rPr>
              <w:t>25-26.11.2024 </w:t>
            </w:r>
            <w:r>
              <w:rPr>
                <w:sz w:val="24"/>
              </w:rPr>
              <w:t>u Okresního soudu v Lounech,        k investiční akci "OS Louny - instalace  videokonferenčních komponent CISCO"  v celkové  výši  325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010,00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Kč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bez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DPH,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DPH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činí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252,10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Kč,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tedy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celková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cena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včetně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DPH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činí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>39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262,10 </w:t>
            </w:r>
            <w:r>
              <w:rPr>
                <w:b/>
                <w:sz w:val="24"/>
                <w:u w:val="double"/>
              </w:rPr>
              <w:t>Kč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line="540" w:lineRule="exact" w:before="44"/>
              <w:ind w:right="384"/>
              <w:rPr>
                <w:sz w:val="24"/>
              </w:rPr>
            </w:pPr>
            <w:r>
              <w:rPr>
                <w:sz w:val="24"/>
              </w:rPr>
              <w:t>Případné smluvní pokuty řeší rámcová dohoda č. 18/2024-MSP-CES ze dne 21.2.2024 Článek 26. Žádáme Vás o zaslání potvrzení objednávky emailem na adresu</w:t>
            </w:r>
          </w:p>
          <w:p>
            <w:pPr>
              <w:pStyle w:val="TableParagraph"/>
              <w:spacing w:line="226" w:lineRule="exact"/>
              <w:jc w:val="both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 o registru smluv, zveřejněna</w:t>
            </w:r>
          </w:p>
          <w:p>
            <w:pPr>
              <w:pStyle w:val="TableParagraph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v registru smluv na dobu neurčitou, v celém znění včetně příloh, budoucích změn a doplňků. Objednávka bude účinná od okamžiku uveřejnění v registru smluv. Objednávku s akceptací uveřejní v registru smluv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objednavatel.</w:t>
            </w:r>
          </w:p>
        </w:tc>
      </w:tr>
      <w:tr>
        <w:trPr>
          <w:trHeight w:val="539" w:hRule="atLeast"/>
        </w:trPr>
        <w:tc>
          <w:tcPr>
            <w:tcW w:w="907" w:type="dxa"/>
            <w:tcBorders>
              <w:right w:val="nil"/>
            </w:tcBorders>
          </w:tcPr>
          <w:p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120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9" w:lineRule="exact"/>
              <w:ind w:left="233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922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9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3268" w:val="left" w:leader="none"/>
              </w:tabs>
              <w:spacing w:line="269" w:lineRule="exact"/>
              <w:ind w:left="1500"/>
              <w:rPr>
                <w:b/>
                <w:sz w:val="24"/>
              </w:rPr>
            </w:pPr>
            <w:r>
              <w:rPr>
                <w:b/>
                <w:sz w:val="24"/>
              </w:rPr>
              <w:t>Celková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cena</w:t>
              <w:tab/>
              <w:t>s</w:t>
            </w:r>
          </w:p>
          <w:p>
            <w:pPr>
              <w:pStyle w:val="TableParagraph"/>
              <w:spacing w:line="249" w:lineRule="exact" w:before="1"/>
              <w:ind w:left="1500"/>
              <w:rPr>
                <w:b/>
                <w:sz w:val="24"/>
              </w:rPr>
            </w:pPr>
            <w:r>
              <w:rPr>
                <w:b/>
                <w:sz w:val="24"/>
              </w:rPr>
              <w:t>DPH</w:t>
            </w:r>
          </w:p>
        </w:tc>
        <w:tc>
          <w:tcPr>
            <w:tcW w:w="1759" w:type="dxa"/>
            <w:tcBorders>
              <w:left w:val="nil"/>
            </w:tcBorders>
          </w:tcPr>
          <w:p>
            <w:pPr>
              <w:pStyle w:val="TableParagraph"/>
              <w:spacing w:line="269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spacing w:line="240" w:lineRule="auto" w:before="0" w:after="0"/>
        <w:rPr>
          <w:sz w:val="20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"/>
        <w:gridCol w:w="3852"/>
        <w:gridCol w:w="3305"/>
        <w:gridCol w:w="978"/>
      </w:tblGrid>
      <w:tr>
        <w:trPr>
          <w:trHeight w:val="270" w:hRule="atLeast"/>
        </w:trPr>
        <w:tc>
          <w:tcPr>
            <w:tcW w:w="785" w:type="dxa"/>
          </w:tcPr>
          <w:p>
            <w:pPr>
              <w:pStyle w:val="TableParagraph"/>
              <w:spacing w:line="250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52" w:type="dxa"/>
          </w:tcPr>
          <w:p>
            <w:pPr>
              <w:pStyle w:val="TableParagraph"/>
              <w:spacing w:line="250" w:lineRule="exact"/>
              <w:ind w:left="473"/>
              <w:rPr>
                <w:sz w:val="24"/>
              </w:rPr>
            </w:pPr>
            <w:r>
              <w:rPr>
                <w:sz w:val="24"/>
              </w:rPr>
              <w:t>Realizace akce CISCO</w:t>
            </w:r>
          </w:p>
        </w:tc>
        <w:tc>
          <w:tcPr>
            <w:tcW w:w="3305" w:type="dxa"/>
          </w:tcPr>
          <w:p>
            <w:pPr>
              <w:pStyle w:val="TableParagraph"/>
              <w:spacing w:line="250" w:lineRule="exact"/>
              <w:ind w:left="1298"/>
              <w:rPr>
                <w:b/>
                <w:sz w:val="24"/>
              </w:rPr>
            </w:pPr>
            <w:r>
              <w:rPr>
                <w:b/>
                <w:sz w:val="24"/>
              </w:rPr>
              <w:t>393 262,10 Kč</w:t>
            </w:r>
          </w:p>
        </w:tc>
        <w:tc>
          <w:tcPr>
            <w:tcW w:w="978" w:type="dxa"/>
          </w:tcPr>
          <w:p>
            <w:pPr>
              <w:pStyle w:val="TableParagraph"/>
              <w:spacing w:line="250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10" w:after="0"/>
        <w:rPr>
          <w:sz w:val="27"/>
        </w:rPr>
      </w:pPr>
    </w:p>
    <w:tbl>
      <w:tblPr>
        <w:tblW w:w="0" w:type="auto"/>
        <w:jc w:val="left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87"/>
        <w:gridCol w:w="1015"/>
        <w:gridCol w:w="847"/>
        <w:gridCol w:w="1346"/>
        <w:gridCol w:w="2338"/>
      </w:tblGrid>
      <w:tr>
        <w:trPr>
          <w:trHeight w:val="297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7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spacing w:before="1"/>
              <w:ind w:right="266"/>
              <w:rPr>
                <w:sz w:val="24"/>
              </w:rPr>
            </w:pPr>
            <w:r>
              <w:rPr>
                <w:sz w:val="24"/>
              </w:rPr>
              <w:t>Vyřizuje: Telefon: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46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338" w:type="dxa"/>
            <w:vMerge w:val="restart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258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93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3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gridSpan w:val="4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0"/>
        <w:rPr>
          <w:sz w:val="32"/>
        </w:rPr>
      </w:pPr>
    </w:p>
    <w:p>
      <w:pPr>
        <w:spacing w:line="240" w:lineRule="auto" w:before="0"/>
        <w:rPr>
          <w:sz w:val="32"/>
        </w:rPr>
      </w:pPr>
    </w:p>
    <w:p>
      <w:pPr>
        <w:spacing w:line="240" w:lineRule="auto" w:before="0"/>
        <w:rPr>
          <w:sz w:val="32"/>
        </w:rPr>
      </w:pPr>
    </w:p>
    <w:p>
      <w:pPr>
        <w:spacing w:line="240" w:lineRule="auto" w:before="0"/>
        <w:rPr>
          <w:sz w:val="32"/>
        </w:rPr>
      </w:pPr>
    </w:p>
    <w:p>
      <w:pPr>
        <w:spacing w:line="240" w:lineRule="auto" w:before="0"/>
        <w:rPr>
          <w:sz w:val="32"/>
        </w:rPr>
      </w:pPr>
    </w:p>
    <w:p>
      <w:pPr>
        <w:spacing w:line="240" w:lineRule="auto" w:before="0"/>
        <w:rPr>
          <w:sz w:val="32"/>
        </w:rPr>
      </w:pPr>
    </w:p>
    <w:p>
      <w:pPr>
        <w:spacing w:line="240" w:lineRule="auto" w:before="0"/>
        <w:rPr>
          <w:sz w:val="32"/>
        </w:rPr>
      </w:pPr>
    </w:p>
    <w:p>
      <w:pPr>
        <w:pStyle w:val="BodyText"/>
        <w:spacing w:before="276"/>
        <w:ind w:left="235"/>
      </w:pPr>
      <w:r>
        <w:rPr/>
        <w:t>Tisk: OSSCELN</w:t>
      </w:r>
    </w:p>
    <w:sectPr>
      <w:type w:val="continuous"/>
      <w:pgSz w:w="11910" w:h="16840"/>
      <w:pgMar w:top="1320" w:bottom="280" w:left="118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Garamond">
    <w:altName w:val="Garamond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71"/>
    </w:pPr>
    <w:rPr>
      <w:rFonts w:ascii="Garamond" w:hAnsi="Garamond" w:eastAsia="Garamond" w:cs="Garamond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2024-11-22T09:04:33Z</dcterms:created>
  <dcterms:modified xsi:type="dcterms:W3CDTF">2024-11-22T09:04:33Z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2024-11-22T00:00:00Z</vt:filetime>
  </property>
</Properties>
</file>