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9907" w:h="586" w:wrap="none" w:hAnchor="page" w:x="1016" w:y="1"/>
        <w:widowControl w:val="0"/>
        <w:shd w:val="clear" w:color="auto" w:fill="auto"/>
        <w:tabs>
          <w:tab w:pos="6826" w:val="left"/>
        </w:tabs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Příloha č. 1 DOD 1 SOD 684/2024 Oceněný soupis prací změn závazku</w:t>
        <w:tab/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příloha č. 1: CENÍK POTÁPĚČSKÝCH PRACÍ</w:t>
      </w:r>
    </w:p>
    <w:p>
      <w:pPr>
        <w:pStyle w:val="Style2"/>
        <w:keepNext w:val="0"/>
        <w:keepLines w:val="0"/>
        <w:framePr w:w="9907" w:h="586" w:wrap="none" w:hAnchor="page" w:x="101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Rámcová dohoda na potápěčské práce pro roky 2023 a 2024</w:t>
      </w:r>
    </w:p>
    <w:p>
      <w:pPr>
        <w:pStyle w:val="Style5"/>
        <w:keepNext w:val="0"/>
        <w:keepLines w:val="0"/>
        <w:framePr w:w="4334" w:h="336" w:wrap="none" w:hAnchor="page" w:x="3167" w:y="7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1 - Ceník potápěčských prací - 2023-2024</w:t>
      </w:r>
    </w:p>
    <w:tbl>
      <w:tblPr>
        <w:tblOverlap w:val="never"/>
        <w:jc w:val="left"/>
        <w:tblLayout w:type="fixed"/>
      </w:tblPr>
      <w:tblGrid>
        <w:gridCol w:w="662"/>
        <w:gridCol w:w="4128"/>
        <w:gridCol w:w="1085"/>
        <w:gridCol w:w="883"/>
        <w:gridCol w:w="950"/>
        <w:gridCol w:w="912"/>
      </w:tblGrid>
      <w:tr>
        <w:trPr>
          <w:trHeight w:val="360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214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gridSpan w:val="4"/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Kč bez DPH</w:t>
            </w:r>
          </w:p>
        </w:tc>
      </w:tr>
      <w:tr>
        <w:trPr>
          <w:trHeight w:val="442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stavební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216" w:hRule="exact"/>
        </w:trPr>
        <w:tc>
          <w:tcPr>
            <w:gridSpan w:val="3"/>
            <w:tcBorders/>
            <w:shd w:val="clear" w:color="auto" w:fill="FFFF01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 Potápěčské práce stavební - VD Jirkov - nový antikorozní nátěr nátoku do MVE,</w:t>
            </w:r>
          </w:p>
        </w:tc>
        <w:tc>
          <w:tcPr>
            <w:gridSpan w:val="2"/>
            <w:tcBorders/>
            <w:shd w:val="clear" w:color="auto" w:fill="FFFF01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2024,</w:t>
            </w:r>
          </w:p>
        </w:tc>
        <w:tc>
          <w:tcPr>
            <w:vMerge w:val="restart"/>
            <w:tcBorders/>
            <w:shd w:val="clear" w:color="auto" w:fill="FFFF01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189 405,60</w:t>
            </w:r>
          </w:p>
        </w:tc>
      </w:tr>
      <w:tr>
        <w:trPr>
          <w:trHeight w:val="226" w:hRule="exact"/>
        </w:trPr>
        <w:tc>
          <w:tcPr>
            <w:gridSpan w:val="2"/>
            <w:tcBorders/>
            <w:shd w:val="clear" w:color="auto" w:fill="FFFF01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č. akce 201 743 MÉNĚPRÁCE</w:t>
            </w: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8621" w:h="13253" w:wrap="none" w:hAnchor="page" w:x="1040" w:y="12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8621" w:h="13253" w:wrap="none" w:hAnchor="page" w:x="1040" w:y="12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8621" w:h="13253" w:wrap="none" w:hAnchor="page" w:x="1040" w:y="1211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01"/>
            <w:vAlign w:val="bottom"/>
          </w:tcPr>
          <w:p>
            <w:pPr>
              <w:framePr w:w="8621" w:h="13253" w:wrap="none" w:hAnchor="page" w:x="1040" w:y="1211"/>
            </w:pP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153 923,00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3253" w:wrap="none" w:hAnchor="page" w:x="1040" w:y="12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27 992,00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CE5D8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3b</w:t>
            </w:r>
          </w:p>
        </w:tc>
        <w:tc>
          <w:tcPr>
            <w:tcBorders>
              <w:top w:val="single" w:sz="4"/>
            </w:tcBorders>
            <w:shd w:val="clear" w:color="auto" w:fill="FCE5D8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>
              <w:top w:val="single" w:sz="4"/>
            </w:tcBorders>
            <w:shd w:val="clear" w:color="auto" w:fill="FCE5D8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CE5D8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</w:t>
            </w:r>
          </w:p>
        </w:tc>
        <w:tc>
          <w:tcPr>
            <w:tcBorders/>
            <w:shd w:val="clear" w:color="auto" w:fill="FCE5D8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3 499,00</w:t>
            </w:r>
          </w:p>
        </w:tc>
        <w:tc>
          <w:tcPr>
            <w:tcBorders/>
            <w:shd w:val="clear" w:color="auto" w:fill="FCE5D8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-13 996,00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3253" w:wrap="none" w:hAnchor="page" w:x="1040" w:y="12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3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kompresor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621" w:h="13253" w:wrap="none" w:hAnchor="page" w:x="1040" w:y="12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nákladní přívěs do 3,5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3253" w:wrap="none" w:hAnchor="page" w:x="1040" w:y="12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mini jeřab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3253" w:wrap="none" w:hAnchor="page" w:x="1040" w:y="12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1 998,00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vč. motoru 115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3253" w:wrap="none" w:hAnchor="page" w:x="1040" w:y="12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hliník vč. motoru 40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3253" w:wrap="none" w:hAnchor="page" w:x="1040" w:y="12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lodní motor do 10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898,20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skládací plovoucí plošina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2 398,80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400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3253" w:wrap="none" w:hAnchor="page" w:x="1040" w:y="12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700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3253" w:wrap="none" w:hAnchor="page" w:x="1040" w:y="12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200 bar - elektro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elektro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3253" w:wrap="none" w:hAnchor="page" w:x="1040" w:y="12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3253" w:wrap="none" w:hAnchor="page" w:x="1040" w:y="12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3253" w:wrap="none" w:hAnchor="page" w:x="1040" w:y="12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3253" w:wrap="none" w:hAnchor="page" w:x="1040" w:y="12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3253" w:wrap="none" w:hAnchor="page" w:x="1040" w:y="12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3253" w:wrap="none" w:hAnchor="page" w:x="1040" w:y="12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speciální přilbová souprava do kontaminované vody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3253" w:wrap="none" w:hAnchor="page" w:x="1040" w:y="12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3253" w:wrap="none" w:hAnchor="page" w:x="1040" w:y="12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3253" w:wrap="none" w:hAnchor="page" w:x="1040" w:y="12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3253" w:wrap="none" w:hAnchor="page" w:x="1040" w:y="12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3253" w:wrap="none" w:hAnchor="page" w:x="1040" w:y="12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3253" w:wrap="none" w:hAnchor="page" w:x="1040" w:y="12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pracovní ponton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3253" w:wrap="none" w:hAnchor="page" w:x="1040" w:y="12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3253" w:wrap="none" w:hAnchor="page" w:x="1040" w:y="12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3253" w:wrap="none" w:hAnchor="page" w:x="1040" w:y="12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3253" w:wrap="none" w:hAnchor="page" w:x="1040" w:y="12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vrtací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3253" w:wrap="none" w:hAnchor="page" w:x="1040" w:y="12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bruska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159,60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3253" w:wrap="none" w:hAnchor="page" w:x="1040" w:y="12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3253" w:wrap="none" w:hAnchor="page" w:x="1040" w:y="12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vzduchová UW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3253" w:wrap="none" w:hAnchor="page" w:x="1040" w:y="12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elektrická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3253" w:wrap="none" w:hAnchor="page" w:x="1040" w:y="12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36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_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—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</w:tr>
      <w:tr>
        <w:trPr>
          <w:trHeight w:val="221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5 Potápěčská technika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621" w:h="13253" w:wrap="none" w:hAnchor="page" w:x="1040" w:y="12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3253" w:wrap="none" w:hAnchor="page" w:x="1040" w:y="12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621" w:h="13253" w:wrap="none" w:hAnchor="page" w:x="1040" w:y="12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8 949,60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videozáznamu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plánu BOZP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3253" w:wrap="none" w:hAnchor="page" w:x="1040" w:y="12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plánu BOPZ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3253" w:wrap="none" w:hAnchor="page" w:x="1040" w:y="12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ubytování pracovníků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3253" w:wrap="none" w:hAnchor="page" w:x="1040" w:y="12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vypracování nálezové zprávy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2 640,00</w:t>
            </w:r>
          </w:p>
        </w:tc>
      </w:tr>
      <w:tr>
        <w:trPr>
          <w:trHeight w:val="326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6 Ostatní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621" w:h="13253" w:wrap="none" w:hAnchor="page" w:x="1040" w:y="12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621" w:h="13253" w:wrap="none" w:hAnchor="page" w:x="1040" w:y="12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621" w:h="13253" w:wrap="none" w:hAnchor="page" w:x="1040" w:y="121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12 537,00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Materiál: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barva Lestin LECO-UWB-S5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3280,00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9840,00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CE5D8"/>
            <w:vAlign w:val="top"/>
          </w:tcPr>
          <w:p>
            <w:pPr>
              <w:framePr w:w="8621" w:h="13253" w:wrap="none" w:hAnchor="page" w:x="1040" w:y="121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CE5D8"/>
            <w:vAlign w:val="top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barva Lestin LECO-UWB-S6</w:t>
            </w:r>
          </w:p>
        </w:tc>
        <w:tc>
          <w:tcPr>
            <w:tcBorders/>
            <w:shd w:val="clear" w:color="auto" w:fill="FCE5D8"/>
            <w:vAlign w:val="top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CE5D8"/>
            <w:vAlign w:val="top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</w:t>
            </w:r>
          </w:p>
        </w:tc>
        <w:tc>
          <w:tcPr>
            <w:tcBorders/>
            <w:shd w:val="clear" w:color="auto" w:fill="FCE5D8"/>
            <w:vAlign w:val="top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3280,00</w:t>
            </w:r>
          </w:p>
        </w:tc>
        <w:tc>
          <w:tcPr>
            <w:tcBorders/>
            <w:shd w:val="clear" w:color="auto" w:fill="FCE5D8"/>
            <w:vAlign w:val="top"/>
          </w:tcPr>
          <w:p>
            <w:pPr>
              <w:pStyle w:val="Style7"/>
              <w:keepNext w:val="0"/>
              <w:keepLines w:val="0"/>
              <w:framePr w:w="8621" w:h="13253" w:wrap="none" w:hAnchor="page" w:x="1040" w:y="12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-9840,00</w:t>
            </w:r>
          </w:p>
        </w:tc>
      </w:tr>
    </w:tbl>
    <w:p>
      <w:pPr>
        <w:framePr w:w="8621" w:h="13253" w:wrap="none" w:hAnchor="page" w:x="1040" w:y="1211"/>
        <w:widowControl w:val="0"/>
        <w:spacing w:line="1" w:lineRule="exact"/>
      </w:pPr>
    </w:p>
    <w:p>
      <w:pPr>
        <w:pStyle w:val="Style13"/>
        <w:keepNext w:val="0"/>
        <w:keepLines w:val="0"/>
        <w:framePr w:w="1474" w:h="888" w:wrap="none" w:hAnchor="page" w:x="2441" w:y="14747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Digitálně podepsal</w:t>
      </w:r>
    </w:p>
    <w:p>
      <w:pPr>
        <w:pStyle w:val="Style13"/>
        <w:keepNext w:val="0"/>
        <w:keepLines w:val="0"/>
        <w:framePr w:w="1474" w:h="888" w:wrap="none" w:hAnchor="page" w:x="2441" w:y="147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 2024.11.15</w:t>
      </w:r>
    </w:p>
    <w:p>
      <w:pPr>
        <w:pStyle w:val="Style13"/>
        <w:keepNext w:val="0"/>
        <w:keepLines w:val="0"/>
        <w:framePr w:w="1474" w:h="888" w:wrap="none" w:hAnchor="page" w:x="2441" w:y="147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12:29:57 +01'00'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429895</wp:posOffset>
            </wp:positionV>
            <wp:extent cx="5523230" cy="874458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523230" cy="87445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13" w:line="1" w:lineRule="exact"/>
      </w:pPr>
    </w:p>
    <w:p>
      <w:pPr>
        <w:widowControl w:val="0"/>
        <w:spacing w:line="1" w:lineRule="exact"/>
      </w:pPr>
    </w:p>
    <w:sectPr>
      <w:footerReference w:type="default" r:id="rId7"/>
      <w:footnotePr>
        <w:pos w:val="pageBottom"/>
        <w:numFmt w:val="decimal"/>
        <w:numRestart w:val="continuous"/>
      </w:footnotePr>
      <w:pgSz w:w="11909" w:h="16834"/>
      <w:pgMar w:top="415" w:left="996" w:right="986" w:bottom="598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6850380</wp:posOffset>
              </wp:positionH>
              <wp:positionV relativeFrom="page">
                <wp:posOffset>10245725</wp:posOffset>
              </wp:positionV>
              <wp:extent cx="52070" cy="13398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70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9.39999999999998pt;margin-top:806.75pt;width:4.0999999999999996pt;height:10.55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4">
    <w:name w:val="Char Style 14"/>
    <w:basedOn w:val="DefaultParagraphFont"/>
    <w:link w:val="Style13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6">
    <w:name w:val="Char Style 16"/>
    <w:basedOn w:val="DefaultParagraphFont"/>
    <w:link w:val="Style1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ind w:firstLine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spacing w:after="80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