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94" w:rsidRDefault="0055274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1734185</wp:posOffset>
                </wp:positionV>
                <wp:extent cx="1264920" cy="34378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437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A94" w:rsidRDefault="00552749">
                            <w:pPr>
                              <w:pStyle w:val="Zkladntext1"/>
                              <w:spacing w:after="30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C26A94" w:rsidRDefault="00552749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C26A94" w:rsidRDefault="00552749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C26A94" w:rsidRDefault="00552749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C26A94" w:rsidRDefault="00552749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C26A94" w:rsidRDefault="00552749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C26A94" w:rsidRDefault="00552749">
                            <w:pPr>
                              <w:pStyle w:val="Zkladntext1"/>
                              <w:spacing w:after="2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C26A94" w:rsidRDefault="00552749">
                            <w:pPr>
                              <w:pStyle w:val="Zkladntext1"/>
                              <w:spacing w:after="2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„objednatel“)</w:t>
                            </w:r>
                          </w:p>
                          <w:p w:rsidR="00C26A94" w:rsidRDefault="00552749">
                            <w:pPr>
                              <w:pStyle w:val="Zkladntext1"/>
                              <w:spacing w:after="2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a</w:t>
                            </w:r>
                          </w:p>
                          <w:p w:rsidR="00C26A94" w:rsidRDefault="00552749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C26A94" w:rsidRDefault="00552749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C26A94" w:rsidRDefault="00552749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C26A94" w:rsidRDefault="00552749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C26A94" w:rsidRDefault="00552749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C26A94" w:rsidRDefault="00552749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C26A94" w:rsidRDefault="00552749">
                            <w:pPr>
                              <w:pStyle w:val="Zkladntext1"/>
                              <w:spacing w:after="30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C26A94" w:rsidRDefault="00552749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„</w:t>
                            </w:r>
                            <w:proofErr w:type="gramStart"/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zhotovitel )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900000000000006pt;margin-top:136.55000000000001pt;width:99.600000000000009pt;height:270.6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„objednatel“)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„zhotovitel 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26A94" w:rsidRDefault="00552749">
      <w:pPr>
        <w:pStyle w:val="Zkladntext20"/>
        <w:spacing w:after="80" w:line="240" w:lineRule="auto"/>
        <w:ind w:right="1200"/>
        <w:jc w:val="right"/>
        <w:rPr>
          <w:sz w:val="15"/>
          <w:szCs w:val="15"/>
        </w:rPr>
      </w:pPr>
      <w:r>
        <w:rPr>
          <w:rStyle w:val="Zkladntext2"/>
          <w:color w:val="000000"/>
          <w:sz w:val="15"/>
          <w:szCs w:val="15"/>
        </w:rPr>
        <w:t>2024009520</w:t>
      </w:r>
    </w:p>
    <w:p w:rsidR="00C26A94" w:rsidRDefault="00552749">
      <w:pPr>
        <w:pStyle w:val="Nadpis20"/>
        <w:keepNext/>
        <w:keepLines/>
        <w:pBdr>
          <w:bottom w:val="single" w:sz="4" w:space="0" w:color="auto"/>
        </w:pBdr>
      </w:pPr>
      <w:bookmarkStart w:id="0" w:name="bookmark2"/>
      <w:r>
        <w:rPr>
          <w:rStyle w:val="Nadpis2"/>
          <w:b/>
          <w:bCs/>
        </w:rPr>
        <w:t>Dodatek č. 1</w:t>
      </w:r>
      <w:bookmarkEnd w:id="0"/>
    </w:p>
    <w:p w:rsidR="00C26A94" w:rsidRDefault="00552749">
      <w:pPr>
        <w:pStyle w:val="Zkladntext1"/>
        <w:spacing w:after="440" w:line="262" w:lineRule="auto"/>
        <w:jc w:val="center"/>
      </w:pPr>
      <w:r>
        <w:rPr>
          <w:rStyle w:val="Zkladntext"/>
        </w:rPr>
        <w:t xml:space="preserve">ke Smlouvě o dílo ze dne 15. 10. 2024 </w:t>
      </w:r>
      <w:r>
        <w:rPr>
          <w:rStyle w:val="Zkladntext"/>
        </w:rPr>
        <w:t>podle ustanovení § 2586 a násl. zákona č. 89/2012 Sb.</w:t>
      </w:r>
      <w:r>
        <w:rPr>
          <w:rStyle w:val="Zkladntext"/>
        </w:rPr>
        <w:br/>
        <w:t>občanského zákoníku, uzavřená mezi</w:t>
      </w:r>
    </w:p>
    <w:p w:rsidR="00C26A94" w:rsidRDefault="00552749">
      <w:pPr>
        <w:pStyle w:val="Nadpis30"/>
        <w:keepNext/>
        <w:keepLines/>
        <w:spacing w:line="295" w:lineRule="auto"/>
        <w:ind w:left="540" w:firstLine="20"/>
      </w:pPr>
      <w:bookmarkStart w:id="1" w:name="bookmark4"/>
      <w:r>
        <w:rPr>
          <w:rStyle w:val="Nadpis3"/>
          <w:b/>
          <w:bCs/>
        </w:rPr>
        <w:t>Zdravotnická záchranná služba Jihomoravského kraje, příspěvková organizace</w:t>
      </w:r>
      <w:bookmarkEnd w:id="1"/>
    </w:p>
    <w:p w:rsidR="00C26A94" w:rsidRDefault="00552749">
      <w:pPr>
        <w:pStyle w:val="Zkladntext1"/>
        <w:spacing w:after="0" w:line="295" w:lineRule="auto"/>
        <w:ind w:firstLine="540"/>
      </w:pPr>
      <w:r>
        <w:rPr>
          <w:rStyle w:val="Zkladntext"/>
        </w:rPr>
        <w:t>Kamenice 798/1 d, 625 00 Brno</w:t>
      </w:r>
    </w:p>
    <w:p w:rsidR="00C26A94" w:rsidRDefault="00552749">
      <w:pPr>
        <w:pStyle w:val="Zkladntext1"/>
        <w:spacing w:after="0" w:line="295" w:lineRule="auto"/>
        <w:ind w:firstLine="540"/>
      </w:pPr>
      <w:r>
        <w:rPr>
          <w:rStyle w:val="Zkladntext"/>
        </w:rPr>
        <w:t>MUDr. Hana Albrechtová, ředitelka</w:t>
      </w:r>
    </w:p>
    <w:p w:rsidR="00C26A94" w:rsidRDefault="00552749">
      <w:pPr>
        <w:pStyle w:val="Zkladntext1"/>
        <w:spacing w:after="0" w:line="295" w:lineRule="auto"/>
        <w:ind w:left="540" w:firstLine="20"/>
      </w:pPr>
      <w:proofErr w:type="gramStart"/>
      <w:r>
        <w:rPr>
          <w:rStyle w:val="Zkladntext"/>
          <w:shd w:val="clear" w:color="auto" w:fill="000000"/>
        </w:rPr>
        <w:t>.......​</w:t>
      </w:r>
      <w:r>
        <w:rPr>
          <w:rStyle w:val="Zkladntext"/>
          <w:spacing w:val="3"/>
          <w:shd w:val="clear" w:color="auto" w:fill="000000"/>
        </w:rPr>
        <w:t>......</w:t>
      </w:r>
      <w:r>
        <w:rPr>
          <w:rStyle w:val="Zkladntext"/>
          <w:spacing w:val="4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........</w:t>
      </w:r>
      <w:r>
        <w:rPr>
          <w:rStyle w:val="Zkladntext"/>
          <w:spacing w:val="4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4"/>
          <w:shd w:val="clear" w:color="auto" w:fill="000000"/>
        </w:rPr>
        <w:t>.....</w:t>
      </w:r>
      <w:r>
        <w:rPr>
          <w:rStyle w:val="Zkladntext"/>
          <w:spacing w:val="5"/>
          <w:shd w:val="clear" w:color="auto" w:fill="000000"/>
        </w:rPr>
        <w:t>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......</w:t>
      </w:r>
      <w:r>
        <w:rPr>
          <w:rStyle w:val="Zkladntext"/>
          <w:u w:val="single"/>
          <w:shd w:val="clear" w:color="auto" w:fill="000000"/>
        </w:rPr>
        <w:t>​</w:t>
      </w:r>
      <w:r>
        <w:rPr>
          <w:rStyle w:val="Zkladntext"/>
          <w:u w:val="single"/>
          <w:shd w:val="clear" w:color="auto" w:fill="000000"/>
        </w:rPr>
        <w:t>...</w:t>
      </w:r>
      <w:r>
        <w:rPr>
          <w:rStyle w:val="Zkladntext"/>
          <w:spacing w:val="1"/>
          <w:u w:val="single"/>
          <w:shd w:val="clear" w:color="auto" w:fill="000000"/>
        </w:rPr>
        <w:t>..........</w:t>
      </w:r>
      <w:r>
        <w:rPr>
          <w:rStyle w:val="Zkladntext"/>
          <w:u w:val="single"/>
          <w:shd w:val="clear" w:color="auto" w:fill="000000"/>
        </w:rPr>
        <w:t>​</w:t>
      </w:r>
      <w:r>
        <w:rPr>
          <w:rStyle w:val="Zkladntext"/>
          <w:spacing w:val="3"/>
          <w:u w:val="single"/>
          <w:shd w:val="clear" w:color="auto" w:fill="000000"/>
        </w:rPr>
        <w:t>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.......​.......​......</w:t>
      </w:r>
      <w:proofErr w:type="gramEnd"/>
      <w:r>
        <w:rPr>
          <w:rStyle w:val="Zkladntext"/>
        </w:rPr>
        <w:t xml:space="preserve"> 00346292</w:t>
      </w:r>
    </w:p>
    <w:p w:rsidR="00C26A94" w:rsidRDefault="00552749">
      <w:pPr>
        <w:pStyle w:val="Zkladntext1"/>
        <w:spacing w:after="0" w:line="295" w:lineRule="auto"/>
        <w:ind w:firstLine="540"/>
      </w:pPr>
      <w:r>
        <w:rPr>
          <w:rStyle w:val="Zkladntext"/>
        </w:rPr>
        <w:t>CZ00346292</w:t>
      </w:r>
    </w:p>
    <w:p w:rsidR="00C26A94" w:rsidRDefault="00552749">
      <w:pPr>
        <w:pStyle w:val="Zkladntext1"/>
        <w:spacing w:after="1080" w:line="295" w:lineRule="auto"/>
        <w:ind w:firstLine="540"/>
      </w:pPr>
      <w:r>
        <w:rPr>
          <w:rStyle w:val="Zkladntext"/>
        </w:rPr>
        <w:t xml:space="preserve">Krajský soud v Brně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zn.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1245</w:t>
      </w:r>
    </w:p>
    <w:p w:rsidR="00C26A94" w:rsidRDefault="00552749">
      <w:pPr>
        <w:pStyle w:val="Nadpis30"/>
        <w:keepNext/>
        <w:keepLines/>
        <w:spacing w:line="240" w:lineRule="auto"/>
        <w:ind w:firstLine="540"/>
      </w:pPr>
      <w:bookmarkStart w:id="2" w:name="bookmark6"/>
      <w:r>
        <w:rPr>
          <w:rStyle w:val="Nadpis3"/>
          <w:b/>
          <w:bCs/>
        </w:rPr>
        <w:t>HCH Stavební firma, s.r.o.</w:t>
      </w:r>
      <w:bookmarkEnd w:id="2"/>
    </w:p>
    <w:p w:rsidR="00C26A94" w:rsidRDefault="00552749">
      <w:pPr>
        <w:pStyle w:val="Zkladntext1"/>
        <w:spacing w:after="40" w:line="240" w:lineRule="auto"/>
        <w:ind w:firstLine="540"/>
      </w:pPr>
      <w:r>
        <w:rPr>
          <w:rStyle w:val="Zkladntext"/>
        </w:rPr>
        <w:t>Pražská 3, 678 01 Blansko</w:t>
      </w:r>
    </w:p>
    <w:p w:rsidR="00C26A94" w:rsidRDefault="00552749">
      <w:pPr>
        <w:pStyle w:val="Zkladntext1"/>
        <w:spacing w:after="40" w:line="240" w:lineRule="auto"/>
        <w:ind w:firstLine="540"/>
      </w:pPr>
      <w:r>
        <w:rPr>
          <w:rStyle w:val="Zkladntext"/>
        </w:rPr>
        <w:t>Hana Chlupová</w:t>
      </w:r>
    </w:p>
    <w:p w:rsidR="00C26A94" w:rsidRDefault="00552749">
      <w:pPr>
        <w:pStyle w:val="Zkladntext1"/>
        <w:spacing w:after="40" w:line="240" w:lineRule="auto"/>
        <w:ind w:firstLine="540"/>
      </w:pPr>
      <w:r>
        <w:rPr>
          <w:rStyle w:val="Zkladntext"/>
        </w:rPr>
        <w:t>Hana Chlupová</w:t>
      </w:r>
    </w:p>
    <w:p w:rsidR="00C26A94" w:rsidRDefault="00552749">
      <w:pPr>
        <w:pStyle w:val="Zkladntext1"/>
        <w:spacing w:after="40" w:line="240" w:lineRule="auto"/>
        <w:ind w:firstLine="540"/>
      </w:pPr>
      <w:r>
        <w:rPr>
          <w:rStyle w:val="Zkladntext"/>
        </w:rPr>
        <w:t>262 58 404</w:t>
      </w:r>
    </w:p>
    <w:p w:rsidR="00C26A94" w:rsidRDefault="00552749">
      <w:pPr>
        <w:pStyle w:val="Zkladntext1"/>
        <w:spacing w:after="40" w:line="240" w:lineRule="auto"/>
        <w:ind w:firstLine="540"/>
      </w:pPr>
      <w:r>
        <w:rPr>
          <w:rStyle w:val="Zkladntext"/>
        </w:rPr>
        <w:t>CZ 262 58 404</w:t>
      </w:r>
    </w:p>
    <w:p w:rsidR="00C26A94" w:rsidRDefault="00552749">
      <w:pPr>
        <w:pStyle w:val="Zkladntext1"/>
        <w:spacing w:after="1080" w:line="240" w:lineRule="auto"/>
        <w:ind w:firstLine="540"/>
      </w:pPr>
      <w:r>
        <w:rPr>
          <w:rStyle w:val="Zkladntext"/>
        </w:rPr>
        <w:t>C39609 vedená u KS Brno</w:t>
      </w:r>
    </w:p>
    <w:p w:rsidR="00C26A94" w:rsidRDefault="00552749">
      <w:pPr>
        <w:pStyle w:val="Nadpis30"/>
        <w:keepNext/>
        <w:keepLines/>
        <w:numPr>
          <w:ilvl w:val="0"/>
          <w:numId w:val="1"/>
        </w:numPr>
        <w:tabs>
          <w:tab w:val="left" w:pos="286"/>
        </w:tabs>
        <w:spacing w:after="240" w:line="240" w:lineRule="auto"/>
        <w:jc w:val="center"/>
      </w:pPr>
      <w:bookmarkStart w:id="3" w:name="bookmark8"/>
      <w:r>
        <w:rPr>
          <w:rStyle w:val="Nadpis3"/>
          <w:b/>
          <w:bCs/>
        </w:rPr>
        <w:t>PŘEDMĚT DODATKU</w:t>
      </w:r>
      <w:bookmarkEnd w:id="3"/>
    </w:p>
    <w:p w:rsidR="00C26A94" w:rsidRDefault="00552749">
      <w:pPr>
        <w:pStyle w:val="Zkladntext1"/>
        <w:numPr>
          <w:ilvl w:val="1"/>
          <w:numId w:val="2"/>
        </w:numPr>
        <w:tabs>
          <w:tab w:val="left" w:pos="201"/>
        </w:tabs>
        <w:spacing w:after="240" w:line="257" w:lineRule="auto"/>
        <w:ind w:left="200" w:hanging="660"/>
      </w:pPr>
      <w:r>
        <w:rPr>
          <w:rStyle w:val="Zkladntext"/>
        </w:rPr>
        <w:t xml:space="preserve">Předmětem tohoto dodatku je změna smlouvy o dílo na stavební práce s názvem </w:t>
      </w:r>
      <w:r>
        <w:rPr>
          <w:rStyle w:val="Zkladntext"/>
          <w:b/>
          <w:bCs/>
        </w:rPr>
        <w:t xml:space="preserve">„Rekonstrukce garáží sanitních vozidel, mycího boxu a technického zázemí na VZ Blansko II </w:t>
      </w:r>
      <w:r>
        <w:rPr>
          <w:rStyle w:val="Zkladntext"/>
        </w:rPr>
        <w:t xml:space="preserve">ze dne 15. 10. 2024, a to úprava rozsahu díla a s </w:t>
      </w:r>
      <w:r>
        <w:rPr>
          <w:rStyle w:val="Zkladntext"/>
        </w:rPr>
        <w:t>tím související změna ceny díla.</w:t>
      </w:r>
    </w:p>
    <w:p w:rsidR="00C26A94" w:rsidRDefault="00552749">
      <w:pPr>
        <w:pStyle w:val="Zkladntext1"/>
        <w:numPr>
          <w:ilvl w:val="1"/>
          <w:numId w:val="2"/>
        </w:numPr>
        <w:tabs>
          <w:tab w:val="left" w:pos="201"/>
        </w:tabs>
        <w:spacing w:after="240" w:line="259" w:lineRule="auto"/>
        <w:ind w:left="200" w:hanging="660"/>
      </w:pPr>
      <w:r>
        <w:rPr>
          <w:rStyle w:val="Zkladntext"/>
        </w:rPr>
        <w:t>Předmětem tohoto dodatku (dále jen „Dodatek“) je provedení dodatečných stavebních prací a úprav nad rozsah stanovený původní smlouvou o dílo, které je nutno provést pro řádné provedení díla a které objednatel nemohl ani při</w:t>
      </w:r>
      <w:r>
        <w:rPr>
          <w:rStyle w:val="Zkladntext"/>
        </w:rPr>
        <w:t xml:space="preserve"> vynaložení náležité péče předvídat.</w:t>
      </w:r>
    </w:p>
    <w:p w:rsidR="00C26A94" w:rsidRDefault="00552749">
      <w:pPr>
        <w:pStyle w:val="Zkladntext1"/>
        <w:numPr>
          <w:ilvl w:val="1"/>
          <w:numId w:val="2"/>
        </w:numPr>
        <w:tabs>
          <w:tab w:val="left" w:pos="201"/>
        </w:tabs>
        <w:spacing w:after="660" w:line="257" w:lineRule="auto"/>
        <w:ind w:left="200" w:hanging="660"/>
      </w:pPr>
      <w:r>
        <w:rPr>
          <w:rStyle w:val="Zkladntext"/>
        </w:rPr>
        <w:t xml:space="preserve">Podrobná specifikace dodatečných stavebních prací a úprav podle čl. </w:t>
      </w:r>
      <w:proofErr w:type="gramStart"/>
      <w:r>
        <w:rPr>
          <w:rStyle w:val="Zkladntext"/>
        </w:rPr>
        <w:t>1.2. tohoto</w:t>
      </w:r>
      <w:proofErr w:type="gramEnd"/>
      <w:r>
        <w:rPr>
          <w:rStyle w:val="Zkladntext"/>
        </w:rPr>
        <w:t xml:space="preserve"> dodatku je obsažena v příloze č. 1,. která je nedílnou součástí tohoto dodatku.</w:t>
      </w:r>
    </w:p>
    <w:p w:rsidR="00C26A94" w:rsidRDefault="00552749">
      <w:pPr>
        <w:pStyle w:val="Nadpis30"/>
        <w:keepNext/>
        <w:keepLines/>
        <w:numPr>
          <w:ilvl w:val="0"/>
          <w:numId w:val="1"/>
        </w:numPr>
        <w:tabs>
          <w:tab w:val="left" w:pos="3554"/>
        </w:tabs>
        <w:spacing w:after="240" w:line="240" w:lineRule="auto"/>
        <w:ind w:left="3220"/>
      </w:pPr>
      <w:bookmarkStart w:id="4" w:name="bookmark10"/>
      <w:r>
        <w:rPr>
          <w:rStyle w:val="Nadpis3"/>
          <w:b/>
          <w:bCs/>
        </w:rPr>
        <w:t>CENA DÍLA</w:t>
      </w:r>
      <w:bookmarkEnd w:id="4"/>
    </w:p>
    <w:p w:rsidR="00C26A94" w:rsidRDefault="00552749">
      <w:pPr>
        <w:pStyle w:val="Zkladntext1"/>
        <w:numPr>
          <w:ilvl w:val="1"/>
          <w:numId w:val="3"/>
        </w:numPr>
        <w:tabs>
          <w:tab w:val="left" w:pos="201"/>
        </w:tabs>
        <w:spacing w:after="240" w:line="240" w:lineRule="auto"/>
        <w:ind w:left="200" w:hanging="660"/>
      </w:pPr>
      <w:r>
        <w:rPr>
          <w:rStyle w:val="Zkladntext"/>
        </w:rPr>
        <w:t>Objednatel se zavazuje za dodatečné stavební prác</w:t>
      </w:r>
      <w:r>
        <w:rPr>
          <w:rStyle w:val="Zkladntext"/>
        </w:rPr>
        <w:t xml:space="preserve">e a úpravy podle čl. </w:t>
      </w:r>
      <w:proofErr w:type="gramStart"/>
      <w:r>
        <w:rPr>
          <w:rStyle w:val="Zkladntext"/>
        </w:rPr>
        <w:t>1.2. tohoto</w:t>
      </w:r>
      <w:proofErr w:type="gramEnd"/>
      <w:r>
        <w:rPr>
          <w:rStyle w:val="Zkladntext"/>
        </w:rPr>
        <w:t xml:space="preserve"> dodatku zaplatit cenu díla ve výši *** ,-Kč bez DPH a cenu díla ve výši *** ,-Kč s DPH. Tato cena byla stanovena podle </w:t>
      </w:r>
      <w:proofErr w:type="gramStart"/>
      <w:r>
        <w:rPr>
          <w:rStyle w:val="Zkladntext"/>
        </w:rPr>
        <w:t>rozpočtu,, obsaženého</w:t>
      </w:r>
      <w:proofErr w:type="gramEnd"/>
      <w:r>
        <w:rPr>
          <w:rStyle w:val="Zkladntext"/>
        </w:rPr>
        <w:t xml:space="preserve"> v příloze č. 1 k tomuto dodatku, u něhož se zaručuje úplnost.</w:t>
      </w:r>
    </w:p>
    <w:p w:rsidR="00C26A94" w:rsidRDefault="00552749">
      <w:pPr>
        <w:pStyle w:val="Zkladntext1"/>
        <w:numPr>
          <w:ilvl w:val="1"/>
          <w:numId w:val="3"/>
        </w:numPr>
        <w:tabs>
          <w:tab w:val="left" w:pos="201"/>
        </w:tabs>
        <w:spacing w:after="120" w:line="240" w:lineRule="auto"/>
        <w:ind w:hanging="460"/>
      </w:pPr>
      <w:r>
        <w:rPr>
          <w:rStyle w:val="Zkladntext"/>
        </w:rPr>
        <w:t>Původní cena za dílo</w:t>
      </w:r>
      <w:r>
        <w:rPr>
          <w:rStyle w:val="Zkladntext"/>
        </w:rPr>
        <w:t xml:space="preserve"> uvedená v čl. 6 Smlouvy o dílo:</w:t>
      </w:r>
    </w:p>
    <w:p w:rsidR="00C26A94" w:rsidRDefault="00552749">
      <w:pPr>
        <w:pStyle w:val="Zkladntext1"/>
        <w:spacing w:after="120" w:line="240" w:lineRule="auto"/>
        <w:ind w:firstLine="200"/>
      </w:pPr>
      <w:r>
        <w:rPr>
          <w:rStyle w:val="Zkladntext"/>
        </w:rPr>
        <w:t>1.845.524,89 Kč bez DPH</w:t>
      </w:r>
    </w:p>
    <w:p w:rsidR="00C26A94" w:rsidRDefault="00552749">
      <w:pPr>
        <w:pStyle w:val="Zkladntext1"/>
        <w:numPr>
          <w:ilvl w:val="1"/>
          <w:numId w:val="4"/>
        </w:numPr>
        <w:tabs>
          <w:tab w:val="left" w:pos="914"/>
        </w:tabs>
        <w:spacing w:after="180" w:line="240" w:lineRule="auto"/>
        <w:ind w:firstLine="200"/>
      </w:pPr>
      <w:r>
        <w:rPr>
          <w:rStyle w:val="Zkladntext"/>
        </w:rPr>
        <w:t>085,12 Kč včetně DPH</w:t>
      </w:r>
      <w:r>
        <w:br w:type="page"/>
      </w:r>
    </w:p>
    <w:p w:rsidR="00C26A94" w:rsidRDefault="00552749">
      <w:pPr>
        <w:pStyle w:val="Zkladntext1"/>
        <w:spacing w:after="220" w:line="240" w:lineRule="auto"/>
        <w:ind w:firstLine="660"/>
      </w:pPr>
      <w:r>
        <w:rPr>
          <w:rStyle w:val="Zkladntext"/>
        </w:rPr>
        <w:lastRenderedPageBreak/>
        <w:t>Nová cena za dílo:</w:t>
      </w:r>
    </w:p>
    <w:p w:rsidR="00C26A94" w:rsidRDefault="00552749">
      <w:pPr>
        <w:pStyle w:val="Zkladntext1"/>
        <w:spacing w:after="120" w:line="240" w:lineRule="auto"/>
        <w:ind w:firstLine="660"/>
      </w:pPr>
      <w:r>
        <w:rPr>
          <w:rStyle w:val="Zkladntext"/>
          <w:b/>
          <w:bCs/>
        </w:rPr>
        <w:t>2.183.101,89 Kč bez DPH</w:t>
      </w:r>
    </w:p>
    <w:p w:rsidR="00C26A94" w:rsidRDefault="00552749">
      <w:pPr>
        <w:pStyle w:val="Zkladntext1"/>
        <w:spacing w:after="560" w:line="240" w:lineRule="auto"/>
        <w:ind w:firstLine="660"/>
      </w:pPr>
      <w:r>
        <w:rPr>
          <w:rStyle w:val="Zkladntext"/>
          <w:b/>
          <w:bCs/>
        </w:rPr>
        <w:t>2.641.553,29 Kč včetně DPH</w:t>
      </w:r>
    </w:p>
    <w:p w:rsidR="00C26A94" w:rsidRDefault="00552749">
      <w:pPr>
        <w:pStyle w:val="Nadpis30"/>
        <w:keepNext/>
        <w:keepLines/>
        <w:numPr>
          <w:ilvl w:val="0"/>
          <w:numId w:val="1"/>
        </w:numPr>
        <w:tabs>
          <w:tab w:val="left" w:pos="397"/>
        </w:tabs>
        <w:spacing w:after="220" w:line="257" w:lineRule="auto"/>
        <w:jc w:val="center"/>
      </w:pPr>
      <w:bookmarkStart w:id="5" w:name="bookmark12"/>
      <w:r>
        <w:rPr>
          <w:rStyle w:val="Nadpis3"/>
          <w:b/>
          <w:bCs/>
        </w:rPr>
        <w:t>ZÁVĚREČNÁ USTANOVENÍ</w:t>
      </w:r>
      <w:bookmarkEnd w:id="5"/>
    </w:p>
    <w:p w:rsidR="00C26A94" w:rsidRDefault="00552749">
      <w:pPr>
        <w:pStyle w:val="Zkladntext1"/>
        <w:numPr>
          <w:ilvl w:val="1"/>
          <w:numId w:val="5"/>
        </w:numPr>
        <w:tabs>
          <w:tab w:val="left" w:pos="426"/>
        </w:tabs>
        <w:spacing w:after="220" w:line="257" w:lineRule="auto"/>
      </w:pPr>
      <w:r>
        <w:rPr>
          <w:rStyle w:val="Zkladntext"/>
          <w:b/>
          <w:bCs/>
        </w:rPr>
        <w:t xml:space="preserve">. </w:t>
      </w:r>
      <w:r>
        <w:rPr>
          <w:rStyle w:val="Zkladntext"/>
        </w:rPr>
        <w:t xml:space="preserve">Ostatní ujednání sjednaná ve Smlouvě o dílo ze dne 15. 10. 2024 zůstávají beze </w:t>
      </w:r>
      <w:r>
        <w:rPr>
          <w:rStyle w:val="Zkladntext"/>
        </w:rPr>
        <w:t>změny.</w:t>
      </w:r>
    </w:p>
    <w:p w:rsidR="00C26A94" w:rsidRDefault="00552749">
      <w:pPr>
        <w:pStyle w:val="Zkladntext1"/>
        <w:numPr>
          <w:ilvl w:val="1"/>
          <w:numId w:val="5"/>
        </w:numPr>
        <w:tabs>
          <w:tab w:val="left" w:pos="445"/>
          <w:tab w:val="left" w:pos="629"/>
        </w:tabs>
        <w:spacing w:after="220" w:line="257" w:lineRule="auto"/>
      </w:pPr>
      <w:r>
        <w:rPr>
          <w:rStyle w:val="Zkladntext"/>
          <w:b/>
          <w:bCs/>
        </w:rPr>
        <w:t>.</w:t>
      </w:r>
      <w:r>
        <w:rPr>
          <w:rStyle w:val="Zkladntext"/>
          <w:b/>
          <w:bCs/>
        </w:rPr>
        <w:tab/>
      </w:r>
      <w:r>
        <w:rPr>
          <w:rStyle w:val="Zkladntext"/>
        </w:rPr>
        <w:t>Smluvní strany souhlasí se zveřejněním tohoto Dodatku č. 1 v Registru smluv.</w:t>
      </w:r>
    </w:p>
    <w:p w:rsidR="00C26A94" w:rsidRDefault="00552749">
      <w:pPr>
        <w:pStyle w:val="Zkladntext1"/>
        <w:numPr>
          <w:ilvl w:val="1"/>
          <w:numId w:val="5"/>
        </w:numPr>
        <w:tabs>
          <w:tab w:val="left" w:pos="629"/>
        </w:tabs>
        <w:spacing w:after="0" w:line="257" w:lineRule="auto"/>
      </w:pPr>
      <w:r>
        <w:rPr>
          <w:rStyle w:val="Zkladntext"/>
        </w:rPr>
        <w:t>Tento Dodatek č. 1 je vyhotoven ve 2 stejnopisech s platností originálu, z nichž každá ze</w:t>
      </w:r>
    </w:p>
    <w:p w:rsidR="00C26A94" w:rsidRDefault="00552749">
      <w:pPr>
        <w:pStyle w:val="Zkladntext1"/>
        <w:spacing w:after="120" w:line="257" w:lineRule="auto"/>
        <w:ind w:firstLine="660"/>
      </w:pPr>
      <w:r>
        <w:rPr>
          <w:rStyle w:val="Zkladntext"/>
        </w:rPr>
        <w:t>smluvních stran obdrží po jednom.</w:t>
      </w:r>
    </w:p>
    <w:p w:rsidR="00C26A94" w:rsidRDefault="00552749">
      <w:pPr>
        <w:pStyle w:val="Zkladntext1"/>
        <w:numPr>
          <w:ilvl w:val="1"/>
          <w:numId w:val="5"/>
        </w:numPr>
        <w:tabs>
          <w:tab w:val="left" w:pos="450"/>
        </w:tabs>
        <w:spacing w:after="560" w:line="257" w:lineRule="auto"/>
        <w:ind w:left="660" w:hanging="660"/>
        <w:jc w:val="both"/>
      </w:pPr>
      <w:r>
        <w:rPr>
          <w:rStyle w:val="Zkladntext"/>
        </w:rPr>
        <w:t xml:space="preserve">Tento Dodatek č. 1 nabývá platnosti dnem jeho </w:t>
      </w:r>
      <w:r>
        <w:rPr>
          <w:rStyle w:val="Zkladntext"/>
        </w:rPr>
        <w:t>podpisu oběma smluvními stranami a účinnosti dnem jeho zveřejnění v Registru smluv dle příslušných ustanovení zákona č. 340/2015 Sb. o registru smluv. Smluvní strany se dohodly, že zveřejnění tohoto dodatku zajistí objednatel.</w:t>
      </w:r>
    </w:p>
    <w:p w:rsidR="00C26A94" w:rsidRDefault="00552749">
      <w:pPr>
        <w:pStyle w:val="Zkladntext1"/>
        <w:spacing w:after="0" w:line="240" w:lineRule="auto"/>
        <w:rPr>
          <w:rStyle w:val="Zkladntext"/>
        </w:rPr>
      </w:pPr>
      <w:r>
        <w:rPr>
          <w:rStyle w:val="Zkladntext"/>
        </w:rPr>
        <w:t>Příloha č. 1: Soupis dodatečn</w:t>
      </w:r>
      <w:r>
        <w:rPr>
          <w:rStyle w:val="Zkladntext"/>
        </w:rPr>
        <w:t>ých stavebních prací předložený zhotovitelem dne 13. 11.2024</w:t>
      </w:r>
    </w:p>
    <w:p w:rsidR="00DF102B" w:rsidRDefault="00DF102B">
      <w:pPr>
        <w:pStyle w:val="Zkladntext1"/>
        <w:spacing w:after="0" w:line="240" w:lineRule="auto"/>
        <w:rPr>
          <w:rStyle w:val="Zkladntext"/>
        </w:rPr>
      </w:pPr>
    </w:p>
    <w:p w:rsidR="00DF102B" w:rsidRDefault="00DF102B">
      <w:pPr>
        <w:pStyle w:val="Zkladntext1"/>
        <w:spacing w:after="0" w:line="240" w:lineRule="auto"/>
      </w:pPr>
      <w:r>
        <w:rPr>
          <w:rStyle w:val="Zkladntext"/>
        </w:rPr>
        <w:t>V Brně 18.11.2024</w:t>
      </w:r>
      <w:bookmarkStart w:id="6" w:name="_GoBack"/>
      <w:bookmarkEnd w:id="6"/>
    </w:p>
    <w:p w:rsidR="00C26A94" w:rsidRDefault="00552749">
      <w:pPr>
        <w:spacing w:line="1" w:lineRule="exact"/>
        <w:sectPr w:rsidR="00C26A94">
          <w:footerReference w:type="default" r:id="rId7"/>
          <w:pgSz w:w="11900" w:h="16840"/>
          <w:pgMar w:top="349" w:right="1300" w:bottom="1771" w:left="1884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54000" distB="12065" distL="0" distR="0" simplePos="0" relativeHeight="125829380" behindDoc="0" locked="0" layoutInCell="1" allowOverlap="1">
                <wp:simplePos x="0" y="0"/>
                <wp:positionH relativeFrom="page">
                  <wp:posOffset>1196340</wp:posOffset>
                </wp:positionH>
                <wp:positionV relativeFrom="paragraph">
                  <wp:posOffset>254000</wp:posOffset>
                </wp:positionV>
                <wp:extent cx="1746250" cy="3016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A94" w:rsidRDefault="00C26A94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4.200000000000003pt;margin-top:20.pt;width:137.5pt;height:23.75pt;z-index:-125829373;mso-wrap-distance-left:0;mso-wrap-distance-top:20.pt;mso-wrap-distance-right:0;mso-wrap-distance-bottom:0.95000000000000007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4815" distB="0" distL="0" distR="0" simplePos="0" relativeHeight="125829382" behindDoc="0" locked="0" layoutInCell="1" allowOverlap="1">
                <wp:simplePos x="0" y="0"/>
                <wp:positionH relativeFrom="page">
                  <wp:posOffset>4359910</wp:posOffset>
                </wp:positionH>
                <wp:positionV relativeFrom="paragraph">
                  <wp:posOffset>424815</wp:posOffset>
                </wp:positionV>
                <wp:extent cx="810895" cy="1435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A94" w:rsidRDefault="00552749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Blansku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3.30000000000001pt;margin-top:33.450000000000003pt;width:63.850000000000001pt;height:11.300000000000001pt;z-index:-125829371;mso-wrap-distance-left:0;mso-wrap-distance-top:33.45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Blansku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6A94" w:rsidRDefault="00C26A94">
      <w:pPr>
        <w:spacing w:line="110" w:lineRule="exact"/>
        <w:rPr>
          <w:sz w:val="9"/>
          <w:szCs w:val="9"/>
        </w:rPr>
      </w:pPr>
    </w:p>
    <w:p w:rsidR="00C26A94" w:rsidRDefault="00C26A94">
      <w:pPr>
        <w:spacing w:line="1" w:lineRule="exact"/>
        <w:sectPr w:rsidR="00C26A94">
          <w:type w:val="continuous"/>
          <w:pgSz w:w="11900" w:h="16840"/>
          <w:pgMar w:top="1584" w:right="0" w:bottom="6742" w:left="0" w:header="0" w:footer="3" w:gutter="0"/>
          <w:cols w:space="720"/>
          <w:noEndnote/>
          <w:docGrid w:linePitch="360"/>
        </w:sectPr>
      </w:pPr>
    </w:p>
    <w:p w:rsidR="00C26A94" w:rsidRDefault="00552749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1217295</wp:posOffset>
            </wp:positionH>
            <wp:positionV relativeFrom="paragraph">
              <wp:posOffset>30480</wp:posOffset>
            </wp:positionV>
            <wp:extent cx="1896110" cy="792480"/>
            <wp:effectExtent l="0" t="0" r="0" b="0"/>
            <wp:wrapSquare wrapText="righ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9611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4351020</wp:posOffset>
                </wp:positionH>
                <wp:positionV relativeFrom="paragraph">
                  <wp:posOffset>899160</wp:posOffset>
                </wp:positionV>
                <wp:extent cx="875030" cy="49085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6A94" w:rsidRDefault="00552749">
                            <w:pPr>
                              <w:pStyle w:val="Zkladntext1"/>
                              <w:spacing w:after="0" w:line="293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Hana Chlupová jednatelka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za zhotovitele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2.60000000000002pt;margin-top:70.799999999999997pt;width:68.900000000000006pt;height:38.649999999999999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Hana Chlupová jednatelka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>za zhotovitele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C26A94" w:rsidRDefault="00552749">
      <w:pPr>
        <w:pStyle w:val="Zkladntext1"/>
        <w:spacing w:after="0" w:line="228" w:lineRule="auto"/>
        <w:ind w:left="1560"/>
      </w:pPr>
      <w:r>
        <w:rPr>
          <w:rStyle w:val="Zkladntext"/>
          <w:color w:val="555B6B"/>
        </w:rPr>
        <w:t xml:space="preserve">C2CW STAVEBNÍ FIRMA, </w:t>
      </w:r>
      <w:proofErr w:type="spellStart"/>
      <w:proofErr w:type="gramStart"/>
      <w:r>
        <w:rPr>
          <w:rStyle w:val="Zkladntext"/>
          <w:color w:val="555B6B"/>
        </w:rPr>
        <w:t>s.f.o</w:t>
      </w:r>
      <w:proofErr w:type="spellEnd"/>
      <w:r>
        <w:rPr>
          <w:rStyle w:val="Zkladntext"/>
          <w:color w:val="555B6B"/>
        </w:rPr>
        <w:t>.</w:t>
      </w:r>
      <w:proofErr w:type="gramEnd"/>
    </w:p>
    <w:p w:rsidR="00C26A94" w:rsidRDefault="00552749">
      <w:pPr>
        <w:pStyle w:val="Zkladntext20"/>
      </w:pPr>
      <w:r>
        <w:rPr>
          <w:rStyle w:val="Zkladntext2"/>
        </w:rPr>
        <w:t>Pražská 3, 678 01 Blansko</w:t>
      </w:r>
      <w:r>
        <w:rPr>
          <w:rStyle w:val="Zkladntext2"/>
        </w:rPr>
        <w:br/>
        <w:t>tel./fax: 516-4T9--579</w:t>
      </w:r>
      <w:r>
        <w:rPr>
          <w:rStyle w:val="Zkladntext2"/>
        </w:rPr>
        <w:br/>
        <w:t xml:space="preserve">IČ: 262 58 </w:t>
      </w:r>
      <w:r>
        <w:rPr>
          <w:rStyle w:val="Zkladntext2"/>
          <w:smallCaps/>
          <w:sz w:val="18"/>
          <w:szCs w:val="18"/>
        </w:rPr>
        <w:t>4bCdIČ:</w:t>
      </w:r>
      <w:r>
        <w:rPr>
          <w:rStyle w:val="Zkladntext2"/>
        </w:rPr>
        <w:t xml:space="preserve"> CZ2^X»404</w:t>
      </w:r>
      <w:r>
        <w:rPr>
          <w:rStyle w:val="Zkladntext2"/>
        </w:rPr>
        <w:br/>
      </w:r>
      <w:proofErr w:type="spellStart"/>
      <w:r>
        <w:rPr>
          <w:rStyle w:val="Zkladntext2"/>
        </w:rPr>
        <w:t>Reg</w:t>
      </w:r>
      <w:proofErr w:type="spellEnd"/>
      <w:r>
        <w:rPr>
          <w:rStyle w:val="Zkladntext2"/>
        </w:rPr>
        <w:t xml:space="preserve">. KS Brno,(oddíl C, </w:t>
      </w:r>
      <w:r>
        <w:rPr>
          <w:rStyle w:val="Zkladntext2"/>
        </w:rPr>
        <w:t>yJ^tóá^60?</w:t>
      </w:r>
    </w:p>
    <w:p w:rsidR="00C26A94" w:rsidRDefault="00552749">
      <w:pPr>
        <w:pStyle w:val="Zkladntext1"/>
        <w:spacing w:after="180" w:line="295" w:lineRule="auto"/>
      </w:pPr>
      <w:r>
        <w:rPr>
          <w:rStyle w:val="Zkladntext"/>
        </w:rPr>
        <w:t xml:space="preserve">MUDr. Hana Albrechtová ředitelka </w:t>
      </w:r>
      <w:r>
        <w:rPr>
          <w:rStyle w:val="Zkladntext"/>
          <w:b/>
          <w:bCs/>
        </w:rPr>
        <w:t>za objednatele</w:t>
      </w:r>
    </w:p>
    <w:p w:rsidR="00DF102B" w:rsidRDefault="00DF102B">
      <w:pPr>
        <w:pStyle w:val="Zkladntext1"/>
        <w:spacing w:after="440" w:line="257" w:lineRule="auto"/>
        <w:rPr>
          <w:rStyle w:val="Zkladntext"/>
          <w:b/>
          <w:bCs/>
        </w:rPr>
      </w:pPr>
    </w:p>
    <w:p w:rsidR="00DF102B" w:rsidRDefault="00DF102B">
      <w:pPr>
        <w:pStyle w:val="Zkladntext1"/>
        <w:spacing w:after="440" w:line="257" w:lineRule="auto"/>
        <w:rPr>
          <w:rStyle w:val="Zkladntext"/>
          <w:b/>
          <w:bCs/>
        </w:rPr>
      </w:pPr>
    </w:p>
    <w:p w:rsidR="00C26A94" w:rsidRDefault="00552749">
      <w:pPr>
        <w:pStyle w:val="Zkladntext1"/>
        <w:spacing w:after="440" w:line="257" w:lineRule="auto"/>
      </w:pPr>
      <w:r>
        <w:rPr>
          <w:rStyle w:val="Zkladntext"/>
          <w:b/>
          <w:bCs/>
        </w:rPr>
        <w:t xml:space="preserve">Příloha č. 1 Soupis dodatečných stavebních prací předložený zhotovitelem' dne </w:t>
      </w:r>
      <w:proofErr w:type="gramStart"/>
      <w:r>
        <w:rPr>
          <w:rStyle w:val="Zkladntext"/>
          <w:b/>
          <w:bCs/>
        </w:rPr>
        <w:t>13.11. 2024</w:t>
      </w:r>
      <w:proofErr w:type="gramEnd"/>
    </w:p>
    <w:p w:rsidR="00C26A94" w:rsidRDefault="00552749">
      <w:pPr>
        <w:pStyle w:val="Zkladntext1"/>
        <w:numPr>
          <w:ilvl w:val="0"/>
          <w:numId w:val="6"/>
        </w:numPr>
        <w:tabs>
          <w:tab w:val="left" w:pos="398"/>
        </w:tabs>
        <w:spacing w:line="257" w:lineRule="auto"/>
        <w:ind w:left="400" w:hanging="400"/>
        <w:jc w:val="both"/>
      </w:pPr>
      <w:r>
        <w:rPr>
          <w:rStyle w:val="Zkladntext"/>
          <w:b/>
          <w:bCs/>
        </w:rPr>
        <w:t xml:space="preserve">Osazení sekčních vrat mycího boxu a garáže záložních sanitních vozidel vstupními dveřmi. Provedení kotvení </w:t>
      </w:r>
      <w:r>
        <w:rPr>
          <w:rStyle w:val="Zkladntext"/>
          <w:b/>
          <w:bCs/>
        </w:rPr>
        <w:t>sekčních vrat v jednotlivých místnostech (mycí box, autodílna, garáž záložních vozidel) dle doporučení dodavatele sekčních vrat.</w:t>
      </w:r>
    </w:p>
    <w:p w:rsidR="00C26A94" w:rsidRDefault="00552749">
      <w:pPr>
        <w:pStyle w:val="Zkladntext1"/>
        <w:spacing w:line="257" w:lineRule="auto"/>
        <w:ind w:left="400" w:firstLine="20"/>
        <w:jc w:val="both"/>
      </w:pPr>
      <w:r>
        <w:rPr>
          <w:rStyle w:val="Zkladntext"/>
        </w:rPr>
        <w:t>Na základě konzultace s odborníkem dodavatelské firmy sekčních vrat z důvodu přístupnosti do prostor mycího boxu a garáže zálož</w:t>
      </w:r>
      <w:r>
        <w:rPr>
          <w:rStyle w:val="Zkladntext"/>
        </w:rPr>
        <w:t>ních vozidel (do těchto prostor není žádný záložní vstup) bylo doporučeno instalovat i do sekčních vrat pro tyto prostory vstupní dveře. Vozidla a dezinfekční box tak budou přístupné i v době výpadků elektrické energie či při poruše vratového systému. V so</w:t>
      </w:r>
      <w:r>
        <w:rPr>
          <w:rStyle w:val="Zkladntext"/>
        </w:rPr>
        <w:t>uvislosti s tím bude upraven i konstrukční systém uchycení vrat ke stropním panelům v jednotlivých místnostech.</w:t>
      </w:r>
    </w:p>
    <w:p w:rsidR="00C26A94" w:rsidRDefault="00552749">
      <w:pPr>
        <w:pStyle w:val="Zkladntext1"/>
        <w:tabs>
          <w:tab w:val="left" w:pos="7077"/>
        </w:tabs>
        <w:spacing w:after="220" w:line="257" w:lineRule="auto"/>
        <w:ind w:left="400" w:firstLine="20"/>
        <w:jc w:val="both"/>
      </w:pPr>
      <w:r>
        <w:rPr>
          <w:rStyle w:val="Zkladntext"/>
        </w:rPr>
        <w:t>Navýšení ceny díla s přípočtem 2 dveří v sekčních vratech (celkem 3 dveře) v celkové výši: 73.196,-Kč bez DPH.</w:t>
      </w:r>
      <w:r>
        <w:rPr>
          <w:rStyle w:val="Zkladntext"/>
        </w:rPr>
        <w:tab/>
        <w:t>I</w:t>
      </w:r>
    </w:p>
    <w:p w:rsidR="00C26A94" w:rsidRDefault="00552749">
      <w:pPr>
        <w:pStyle w:val="Zkladntext1"/>
        <w:numPr>
          <w:ilvl w:val="0"/>
          <w:numId w:val="6"/>
        </w:numPr>
        <w:tabs>
          <w:tab w:val="left" w:pos="398"/>
        </w:tabs>
        <w:spacing w:after="0"/>
        <w:ind w:left="400" w:hanging="400"/>
        <w:jc w:val="both"/>
      </w:pPr>
      <w:r>
        <w:rPr>
          <w:rStyle w:val="Zkladntext"/>
          <w:b/>
          <w:bCs/>
        </w:rPr>
        <w:t>Provedení bouracích prací, podp</w:t>
      </w:r>
      <w:r>
        <w:rPr>
          <w:rStyle w:val="Zkladntext"/>
          <w:b/>
          <w:bCs/>
        </w:rPr>
        <w:t xml:space="preserve">ůrných konstrukcí stropu a římsy, osazení ocelových překladů vč. statického posouzení, dodávky a montáže ocelového rámu vrat, zednické zapravení vč. lešení, dopravy a přesunu hmot překladu nad sekčními vraty do garáže sanitních vozidel v souladu s řešením </w:t>
      </w:r>
      <w:r>
        <w:rPr>
          <w:rStyle w:val="Zkladntext"/>
          <w:b/>
          <w:bCs/>
        </w:rPr>
        <w:t>statika. Ocelový rám vrat bude opatřen proti korozi žárovým zinkováním. Světlá výšky nad sekčními vraty musí být minimálně 3200 mm.</w:t>
      </w:r>
    </w:p>
    <w:p w:rsidR="00C26A94" w:rsidRDefault="00552749">
      <w:pPr>
        <w:pStyle w:val="Zkladntext1"/>
        <w:ind w:left="400" w:firstLine="20"/>
        <w:jc w:val="both"/>
      </w:pPr>
      <w:r>
        <w:rPr>
          <w:rStyle w:val="Zkladntext"/>
        </w:rPr>
        <w:t>Pro záložní garáž dvou sanitních vozidel je požadován rozměr sekčních vrat 5000 x 3000 mm (š x v). Po ohledání statikem na m</w:t>
      </w:r>
      <w:r>
        <w:rPr>
          <w:rStyle w:val="Zkladntext"/>
        </w:rPr>
        <w:t xml:space="preserve">ístě byla zjištěna nutnost řešení konstrukce překladu na vraty tak, aby tento překlad unesl jak stropní panely, tak i římsu, která tvoří jednotný celek s římsou nad ostatními garážemi v řadě. Tento zjištěný stav se promítl do návrhu </w:t>
      </w:r>
      <w:proofErr w:type="spellStart"/>
      <w:r>
        <w:rPr>
          <w:rStyle w:val="Zkladntext"/>
        </w:rPr>
        <w:t>konstrukce’statikem</w:t>
      </w:r>
      <w:proofErr w:type="spellEnd"/>
      <w:r>
        <w:rPr>
          <w:rStyle w:val="Zkladntext"/>
        </w:rPr>
        <w:t>.</w:t>
      </w:r>
    </w:p>
    <w:p w:rsidR="00C26A94" w:rsidRDefault="00552749">
      <w:pPr>
        <w:pStyle w:val="Zkladntext1"/>
        <w:spacing w:after="320" w:line="257" w:lineRule="auto"/>
        <w:ind w:firstLine="400"/>
        <w:jc w:val="both"/>
      </w:pPr>
      <w:r>
        <w:rPr>
          <w:rStyle w:val="Zkladntext"/>
        </w:rPr>
        <w:lastRenderedPageBreak/>
        <w:t>Ce</w:t>
      </w:r>
      <w:r>
        <w:rPr>
          <w:rStyle w:val="Zkladntext"/>
        </w:rPr>
        <w:t>na: 261.381,- Kč bez DPH.</w:t>
      </w:r>
    </w:p>
    <w:p w:rsidR="00C26A94" w:rsidRDefault="00552749">
      <w:pPr>
        <w:pStyle w:val="Nadpis30"/>
        <w:keepNext/>
        <w:keepLines/>
        <w:spacing w:after="0" w:line="240" w:lineRule="auto"/>
        <w:ind w:right="1560"/>
        <w:jc w:val="right"/>
      </w:pPr>
      <w:bookmarkStart w:id="7" w:name="bookmark14"/>
      <w:r>
        <w:rPr>
          <w:rStyle w:val="Nadpis3"/>
          <w:b/>
          <w:bCs/>
        </w:rPr>
        <w:t>j</w:t>
      </w:r>
      <w:bookmarkEnd w:id="7"/>
    </w:p>
    <w:p w:rsidR="00C26A94" w:rsidRDefault="00552749">
      <w:pPr>
        <w:pStyle w:val="Nadpis30"/>
        <w:keepNext/>
        <w:keepLines/>
        <w:numPr>
          <w:ilvl w:val="0"/>
          <w:numId w:val="6"/>
        </w:numPr>
        <w:tabs>
          <w:tab w:val="left" w:pos="398"/>
        </w:tabs>
        <w:spacing w:after="0" w:line="262" w:lineRule="auto"/>
      </w:pPr>
      <w:r>
        <w:rPr>
          <w:rStyle w:val="Nadpis3"/>
          <w:b/>
          <w:bCs/>
        </w:rPr>
        <w:t>Osazení otvoru po stávajících dveřích dveřmi atypickými.</w:t>
      </w:r>
    </w:p>
    <w:p w:rsidR="00C26A94" w:rsidRDefault="00552749">
      <w:pPr>
        <w:pStyle w:val="Zkladntext1"/>
        <w:spacing w:line="262" w:lineRule="auto"/>
        <w:ind w:left="400" w:firstLine="20"/>
        <w:jc w:val="both"/>
      </w:pPr>
      <w:r>
        <w:rPr>
          <w:rStyle w:val="Zkladntext"/>
        </w:rPr>
        <w:t>S ohledem na stavební řešení příčky mez mycím boxem a místností s umístěním technologií mycího boxuje nutné otvor po stávajících dveřích osadit dveřmi atypickými. ’</w:t>
      </w:r>
    </w:p>
    <w:p w:rsidR="00C26A94" w:rsidRDefault="00552749">
      <w:pPr>
        <w:pStyle w:val="Zkladntext1"/>
        <w:spacing w:after="440" w:line="257" w:lineRule="auto"/>
        <w:ind w:firstLine="400"/>
        <w:jc w:val="both"/>
      </w:pPr>
      <w:r>
        <w:rPr>
          <w:rStyle w:val="Zkladntext"/>
        </w:rPr>
        <w:t xml:space="preserve">Cena: </w:t>
      </w:r>
      <w:r>
        <w:rPr>
          <w:rStyle w:val="Zkladntext"/>
        </w:rPr>
        <w:t>3.000 Kč bez DPH.</w:t>
      </w:r>
    </w:p>
    <w:p w:rsidR="00C26A94" w:rsidRDefault="00552749">
      <w:pPr>
        <w:pStyle w:val="Zkladntext1"/>
        <w:spacing w:after="160" w:line="240" w:lineRule="auto"/>
      </w:pPr>
      <w:r>
        <w:rPr>
          <w:rStyle w:val="Zkladntext"/>
          <w:b/>
          <w:bCs/>
        </w:rPr>
        <w:t xml:space="preserve">Celkové navýšení ceny díla celkem o: </w:t>
      </w:r>
      <w:r>
        <w:rPr>
          <w:rStyle w:val="Zkladntext"/>
        </w:rPr>
        <w:t>337.577,- Kč bez DPH, tj. 408.468,17 Kč včetně DPH.</w:t>
      </w:r>
    </w:p>
    <w:sectPr w:rsidR="00C26A94">
      <w:type w:val="continuous"/>
      <w:pgSz w:w="11900" w:h="16840"/>
      <w:pgMar w:top="1584" w:right="1510" w:bottom="6742" w:left="16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49" w:rsidRDefault="00552749">
      <w:r>
        <w:separator/>
      </w:r>
    </w:p>
  </w:endnote>
  <w:endnote w:type="continuationSeparator" w:id="0">
    <w:p w:rsidR="00552749" w:rsidRDefault="0055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94" w:rsidRDefault="0055274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1226820</wp:posOffset>
              </wp:positionH>
              <wp:positionV relativeFrom="page">
                <wp:posOffset>9935845</wp:posOffset>
              </wp:positionV>
              <wp:extent cx="4827905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90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6A94" w:rsidRDefault="00552749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VZ 53-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24.-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Rekonstrukce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 garáží záložních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sanítních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 vozidel, mycího boxu a technického zázemí na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VZ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Blansko 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96.600000000000009pt;margin-top:782.35000000000002pt;width:380.15000000000003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5"/>
                        <w:szCs w:val="15"/>
                      </w:rPr>
                      <w:t xml:space="preserve">VZ 53-24.- </w:t>
                    </w: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Rekonstrukce garáží záložních sanítních vozidel, mycího boxu a technického zázemí na</w:t>
                    </w:r>
                    <w:r>
                      <w:rPr>
                        <w:rStyle w:val="CharStyle8"/>
                        <w:rFonts w:ascii="Arial" w:eastAsia="Arial" w:hAnsi="Arial" w:cs="Arial"/>
                        <w:sz w:val="15"/>
                        <w:szCs w:val="15"/>
                      </w:rPr>
                      <w:t xml:space="preserve"> VZ </w:t>
                    </w: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Blansko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49" w:rsidRDefault="00552749"/>
  </w:footnote>
  <w:footnote w:type="continuationSeparator" w:id="0">
    <w:p w:rsidR="00552749" w:rsidRDefault="005527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6A01"/>
    <w:multiLevelType w:val="multilevel"/>
    <w:tmpl w:val="F4C0134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00706C"/>
    <w:multiLevelType w:val="multilevel"/>
    <w:tmpl w:val="6CDE0C02"/>
    <w:lvl w:ilvl="0">
      <w:start w:val="2"/>
      <w:numFmt w:val="decimal"/>
      <w:lvlText w:val="%1."/>
      <w:lvlJc w:val="left"/>
    </w:lvl>
    <w:lvl w:ilvl="1">
      <w:start w:val="23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235FEB"/>
    <w:multiLevelType w:val="multilevel"/>
    <w:tmpl w:val="2F10C79E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5349EA"/>
    <w:multiLevelType w:val="multilevel"/>
    <w:tmpl w:val="B41040C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270702"/>
    <w:multiLevelType w:val="multilevel"/>
    <w:tmpl w:val="13061FD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126F73"/>
    <w:multiLevelType w:val="multilevel"/>
    <w:tmpl w:val="DD92C226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94"/>
    <w:rsid w:val="00552749"/>
    <w:rsid w:val="00C26A94"/>
    <w:rsid w:val="00D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CE52"/>
  <w15:docId w15:val="{B0E6A72A-378E-47B4-965B-21FF6FDB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0"/>
      <w:szCs w:val="10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55B6B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pacing w:after="100" w:line="254" w:lineRule="auto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ind w:right="1200"/>
      <w:jc w:val="right"/>
      <w:outlineLvl w:val="0"/>
    </w:pPr>
    <w:rPr>
      <w:rFonts w:ascii="Times New Roman" w:eastAsia="Times New Roman" w:hAnsi="Times New Roman" w:cs="Times New Roman"/>
      <w:sz w:val="100"/>
      <w:szCs w:val="10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360" w:line="257" w:lineRule="auto"/>
      <w:jc w:val="center"/>
    </w:pPr>
    <w:rPr>
      <w:rFonts w:ascii="Arial" w:eastAsia="Arial" w:hAnsi="Arial" w:cs="Arial"/>
      <w:color w:val="555B6B"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240"/>
      <w:ind w:left="322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pacing w:after="40" w:line="247" w:lineRule="auto"/>
      <w:outlineLvl w:val="2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686</Words>
  <Characters>4049</Characters>
  <Application>Microsoft Office Word</Application>
  <DocSecurity>0</DocSecurity>
  <Lines>33</Lines>
  <Paragraphs>9</Paragraphs>
  <ScaleCrop>false</ScaleCrop>
  <Company>HP Inc.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2024-11-21T13:32:00Z</dcterms:created>
  <dcterms:modified xsi:type="dcterms:W3CDTF">2024-11-21T13:35:00Z</dcterms:modified>
</cp:coreProperties>
</file>