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764" w:rsidRPr="00633538" w:rsidRDefault="00A94A62">
      <w:pPr>
        <w:spacing w:before="17"/>
        <w:ind w:left="6870" w:right="112" w:firstLine="120"/>
        <w:jc w:val="right"/>
        <w:rPr>
          <w:rFonts w:ascii="Calibri" w:hAnsi="Calibri"/>
          <w:color w:val="C00000"/>
          <w:sz w:val="32"/>
        </w:rPr>
      </w:pPr>
      <w:r w:rsidRPr="00633538">
        <w:rPr>
          <w:noProof/>
          <w:color w:val="C00000"/>
          <w:lang w:eastAsia="cs-CZ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861950</wp:posOffset>
            </wp:positionH>
            <wp:positionV relativeFrom="paragraph">
              <wp:posOffset>128088</wp:posOffset>
            </wp:positionV>
            <wp:extent cx="1321531" cy="739012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1531" cy="739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3538">
        <w:rPr>
          <w:rFonts w:ascii="Calibri" w:hAnsi="Calibri"/>
          <w:color w:val="C00000"/>
          <w:sz w:val="32"/>
        </w:rPr>
        <w:t>Smlouva</w:t>
      </w:r>
      <w:r w:rsidRPr="00633538">
        <w:rPr>
          <w:rFonts w:ascii="Calibri" w:hAnsi="Calibri"/>
          <w:color w:val="C00000"/>
          <w:spacing w:val="-19"/>
          <w:sz w:val="32"/>
        </w:rPr>
        <w:t xml:space="preserve"> </w:t>
      </w:r>
      <w:r w:rsidRPr="00633538">
        <w:rPr>
          <w:rFonts w:ascii="Calibri" w:hAnsi="Calibri"/>
          <w:color w:val="C00000"/>
          <w:sz w:val="32"/>
        </w:rPr>
        <w:t>o</w:t>
      </w:r>
      <w:r w:rsidRPr="00633538">
        <w:rPr>
          <w:rFonts w:ascii="Calibri" w:hAnsi="Calibri"/>
          <w:color w:val="C00000"/>
          <w:spacing w:val="-18"/>
          <w:sz w:val="32"/>
        </w:rPr>
        <w:t xml:space="preserve"> </w:t>
      </w:r>
      <w:r w:rsidRPr="00633538">
        <w:rPr>
          <w:rFonts w:ascii="Calibri" w:hAnsi="Calibri"/>
          <w:color w:val="C00000"/>
          <w:sz w:val="32"/>
        </w:rPr>
        <w:t>spolupráci č.</w:t>
      </w:r>
      <w:r w:rsidRPr="00633538">
        <w:rPr>
          <w:rFonts w:ascii="Calibri" w:hAnsi="Calibri"/>
          <w:color w:val="C00000"/>
          <w:spacing w:val="-4"/>
          <w:sz w:val="32"/>
        </w:rPr>
        <w:t xml:space="preserve"> </w:t>
      </w:r>
      <w:r w:rsidRPr="00633538">
        <w:rPr>
          <w:rFonts w:ascii="Calibri" w:hAnsi="Calibri"/>
          <w:color w:val="C00000"/>
          <w:spacing w:val="-2"/>
          <w:sz w:val="32"/>
        </w:rPr>
        <w:t>NTK/SML/210/2024</w:t>
      </w:r>
    </w:p>
    <w:p w:rsidR="00B12764" w:rsidRPr="00633538" w:rsidRDefault="00A94A62">
      <w:pPr>
        <w:spacing w:before="1"/>
        <w:ind w:right="111"/>
        <w:jc w:val="right"/>
        <w:rPr>
          <w:rFonts w:ascii="Calibri" w:hAnsi="Calibri"/>
          <w:color w:val="C00000"/>
          <w:sz w:val="32"/>
        </w:rPr>
      </w:pPr>
      <w:r w:rsidRPr="00633538">
        <w:rPr>
          <w:rFonts w:ascii="Calibri" w:hAnsi="Calibri"/>
          <w:color w:val="C00000"/>
          <w:sz w:val="32"/>
        </w:rPr>
        <w:t>č.j.</w:t>
      </w:r>
      <w:r w:rsidRPr="00633538">
        <w:rPr>
          <w:rFonts w:ascii="Calibri" w:hAnsi="Calibri"/>
          <w:color w:val="C00000"/>
          <w:spacing w:val="-6"/>
          <w:sz w:val="32"/>
        </w:rPr>
        <w:t xml:space="preserve"> </w:t>
      </w:r>
      <w:r w:rsidR="00633538" w:rsidRPr="00633538">
        <w:rPr>
          <w:rFonts w:ascii="Calibri" w:hAnsi="Calibri" w:cs="Calibri"/>
          <w:color w:val="C00000"/>
          <w:sz w:val="32"/>
          <w:szCs w:val="32"/>
        </w:rPr>
        <w:t>NTK/1842/2024</w:t>
      </w:r>
    </w:p>
    <w:p w:rsidR="00B12764" w:rsidRDefault="00B12764">
      <w:pPr>
        <w:pStyle w:val="Zkladntext"/>
        <w:ind w:left="0"/>
        <w:rPr>
          <w:rFonts w:ascii="Calibri"/>
        </w:rPr>
      </w:pPr>
    </w:p>
    <w:p w:rsidR="00B12764" w:rsidRDefault="00B12764">
      <w:pPr>
        <w:pStyle w:val="Zkladntext"/>
        <w:spacing w:before="97"/>
        <w:ind w:left="0"/>
        <w:rPr>
          <w:rFonts w:ascii="Calibri"/>
        </w:rPr>
      </w:pPr>
    </w:p>
    <w:p w:rsidR="00B12764" w:rsidRDefault="00A94A62">
      <w:pPr>
        <w:pStyle w:val="Nadpis1"/>
        <w:ind w:left="113" w:right="0"/>
        <w:jc w:val="left"/>
      </w:pPr>
      <w:r>
        <w:t>Národní</w:t>
      </w:r>
      <w:r>
        <w:rPr>
          <w:spacing w:val="-6"/>
        </w:rPr>
        <w:t xml:space="preserve"> </w:t>
      </w:r>
      <w:r>
        <w:t>technická</w:t>
      </w:r>
      <w:r>
        <w:rPr>
          <w:spacing w:val="-6"/>
        </w:rPr>
        <w:t xml:space="preserve"> </w:t>
      </w:r>
      <w:r>
        <w:rPr>
          <w:spacing w:val="-2"/>
        </w:rPr>
        <w:t>knihovna</w:t>
      </w:r>
    </w:p>
    <w:p w:rsidR="00B12764" w:rsidRDefault="00A94A62">
      <w:pPr>
        <w:pStyle w:val="Zkladntext"/>
        <w:spacing w:before="2"/>
        <w:ind w:right="1876"/>
      </w:pPr>
      <w:r>
        <w:t>příspěvková</w:t>
      </w:r>
      <w:r>
        <w:rPr>
          <w:spacing w:val="-4"/>
        </w:rPr>
        <w:t xml:space="preserve"> </w:t>
      </w:r>
      <w:r>
        <w:t>organizace</w:t>
      </w:r>
      <w:r>
        <w:rPr>
          <w:spacing w:val="-6"/>
        </w:rPr>
        <w:t xml:space="preserve"> </w:t>
      </w:r>
      <w:r>
        <w:t>zřízená</w:t>
      </w:r>
      <w:r>
        <w:rPr>
          <w:spacing w:val="-7"/>
        </w:rPr>
        <w:t xml:space="preserve"> </w:t>
      </w:r>
      <w:r>
        <w:t>Ministerstvem</w:t>
      </w:r>
      <w:r>
        <w:rPr>
          <w:spacing w:val="-3"/>
        </w:rPr>
        <w:t xml:space="preserve"> </w:t>
      </w:r>
      <w:r>
        <w:t>školství,</w:t>
      </w:r>
      <w:r>
        <w:rPr>
          <w:spacing w:val="-5"/>
        </w:rPr>
        <w:t xml:space="preserve"> </w:t>
      </w:r>
      <w:r>
        <w:t>mládeže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tělovýchovy Se sídlem 160 80 Praha 6, Dejvice, Technická 6/2710</w:t>
      </w:r>
    </w:p>
    <w:p w:rsidR="00B12764" w:rsidRDefault="00A94A62">
      <w:pPr>
        <w:pStyle w:val="Zkladntext"/>
        <w:spacing w:line="251" w:lineRule="exact"/>
      </w:pPr>
      <w:r>
        <w:t>IČ:</w:t>
      </w:r>
      <w:r>
        <w:rPr>
          <w:spacing w:val="-4"/>
        </w:rPr>
        <w:t xml:space="preserve"> </w:t>
      </w:r>
      <w:r>
        <w:t>61387142,</w:t>
      </w:r>
      <w:r>
        <w:rPr>
          <w:spacing w:val="-6"/>
        </w:rPr>
        <w:t xml:space="preserve"> </w:t>
      </w:r>
      <w:r>
        <w:t>DIČ:</w:t>
      </w:r>
      <w:r>
        <w:rPr>
          <w:spacing w:val="-5"/>
        </w:rPr>
        <w:t xml:space="preserve"> </w:t>
      </w:r>
      <w:r>
        <w:rPr>
          <w:spacing w:val="-2"/>
        </w:rPr>
        <w:t>CZ61387142</w:t>
      </w:r>
    </w:p>
    <w:p w:rsidR="00B12764" w:rsidRDefault="00A94A62">
      <w:pPr>
        <w:pStyle w:val="Zkladntext"/>
        <w:spacing w:before="1" w:line="252" w:lineRule="exac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rPr>
          <w:spacing w:val="-5"/>
        </w:rPr>
        <w:t xml:space="preserve"> </w:t>
      </w:r>
      <w:r w:rsidR="00633538">
        <w:rPr>
          <w:i/>
        </w:rPr>
        <w:t>redigováno</w:t>
      </w:r>
      <w:r>
        <w:rPr>
          <w:spacing w:val="-2"/>
        </w:rPr>
        <w:t>,</w:t>
      </w:r>
    </w:p>
    <w:p w:rsidR="00633538" w:rsidRDefault="00A94A62">
      <w:pPr>
        <w:pStyle w:val="Zkladntext"/>
        <w:ind w:right="1876"/>
        <w:rPr>
          <w:i/>
        </w:rPr>
      </w:pPr>
      <w:r>
        <w:t>Zastoupená:</w:t>
      </w:r>
      <w:r>
        <w:rPr>
          <w:spacing w:val="-5"/>
        </w:rPr>
        <w:t xml:space="preserve"> </w:t>
      </w:r>
      <w:r w:rsidR="00633538">
        <w:rPr>
          <w:i/>
        </w:rPr>
        <w:t>redigováno</w:t>
      </w:r>
    </w:p>
    <w:p w:rsidR="00B12764" w:rsidRDefault="00633538" w:rsidP="00633538">
      <w:pPr>
        <w:pStyle w:val="Zkladntext"/>
        <w:ind w:left="0" w:right="1876"/>
      </w:pPr>
      <w:r>
        <w:rPr>
          <w:i/>
        </w:rPr>
        <w:t xml:space="preserve"> </w:t>
      </w:r>
      <w:r w:rsidR="00A94A62">
        <w:t xml:space="preserve"> Kontakt</w:t>
      </w:r>
      <w:r>
        <w:t xml:space="preserve"> </w:t>
      </w:r>
      <w:r>
        <w:rPr>
          <w:i/>
        </w:rPr>
        <w:t>redigováno</w:t>
      </w:r>
    </w:p>
    <w:p w:rsidR="00B12764" w:rsidRDefault="00A94A62">
      <w:pPr>
        <w:spacing w:line="472" w:lineRule="auto"/>
        <w:ind w:left="113" w:right="8458"/>
      </w:pPr>
      <w:r>
        <w:t>(dále</w:t>
      </w:r>
      <w:r>
        <w:rPr>
          <w:spacing w:val="-16"/>
        </w:rPr>
        <w:t xml:space="preserve"> </w:t>
      </w:r>
      <w:r>
        <w:t>„</w:t>
      </w:r>
      <w:r>
        <w:rPr>
          <w:b/>
        </w:rPr>
        <w:t>NTK</w:t>
      </w:r>
      <w:r>
        <w:t xml:space="preserve">“) </w:t>
      </w:r>
      <w:r>
        <w:rPr>
          <w:spacing w:val="-10"/>
        </w:rPr>
        <w:t>a</w:t>
      </w:r>
    </w:p>
    <w:p w:rsidR="00B12764" w:rsidRDefault="00A94A62">
      <w:pPr>
        <w:pStyle w:val="Nadpis1"/>
        <w:spacing w:before="45"/>
        <w:ind w:left="113" w:right="0"/>
        <w:jc w:val="left"/>
      </w:pPr>
      <w:r>
        <w:t>Technická</w:t>
      </w:r>
      <w:r>
        <w:rPr>
          <w:spacing w:val="-12"/>
        </w:rPr>
        <w:t xml:space="preserve"> </w:t>
      </w:r>
      <w:r>
        <w:t>univerzita</w:t>
      </w:r>
      <w:r>
        <w:rPr>
          <w:spacing w:val="-12"/>
        </w:rPr>
        <w:t xml:space="preserve"> </w:t>
      </w:r>
      <w:r>
        <w:t>v</w:t>
      </w:r>
      <w:r>
        <w:rPr>
          <w:spacing w:val="-11"/>
        </w:rPr>
        <w:t xml:space="preserve"> </w:t>
      </w:r>
      <w:r>
        <w:rPr>
          <w:spacing w:val="-2"/>
        </w:rPr>
        <w:t>Liberci</w:t>
      </w:r>
    </w:p>
    <w:p w:rsidR="00B12764" w:rsidRDefault="00A94A62">
      <w:pPr>
        <w:pStyle w:val="Zkladntext"/>
        <w:spacing w:before="2"/>
        <w:ind w:right="5074"/>
      </w:pPr>
      <w:r>
        <w:t>Se</w:t>
      </w:r>
      <w:r>
        <w:rPr>
          <w:spacing w:val="-4"/>
        </w:rPr>
        <w:t xml:space="preserve"> </w:t>
      </w:r>
      <w:r>
        <w:t>sídlem</w:t>
      </w:r>
      <w:r>
        <w:rPr>
          <w:spacing w:val="-5"/>
        </w:rPr>
        <w:t xml:space="preserve"> </w:t>
      </w:r>
      <w:r>
        <w:t>Studentská</w:t>
      </w:r>
      <w:r>
        <w:rPr>
          <w:spacing w:val="-6"/>
        </w:rPr>
        <w:t xml:space="preserve"> </w:t>
      </w:r>
      <w:r>
        <w:t>1402/2,</w:t>
      </w:r>
      <w:r>
        <w:rPr>
          <w:spacing w:val="-5"/>
        </w:rPr>
        <w:t xml:space="preserve"> </w:t>
      </w:r>
      <w:r>
        <w:t>461</w:t>
      </w:r>
      <w:r>
        <w:rPr>
          <w:spacing w:val="-4"/>
        </w:rPr>
        <w:t xml:space="preserve"> </w:t>
      </w:r>
      <w:r>
        <w:t>17</w:t>
      </w:r>
      <w:r>
        <w:rPr>
          <w:spacing w:val="-6"/>
        </w:rPr>
        <w:t xml:space="preserve"> </w:t>
      </w:r>
      <w:r>
        <w:t>Liberec IČ: 46747885, DIČ: CZ46747885</w:t>
      </w:r>
    </w:p>
    <w:p w:rsidR="00B12764" w:rsidRDefault="00A94A62">
      <w:pPr>
        <w:pStyle w:val="Zkladntext"/>
        <w:ind w:right="2104"/>
      </w:pPr>
      <w:r>
        <w:t>Bankovní</w:t>
      </w:r>
      <w:r>
        <w:rPr>
          <w:spacing w:val="-3"/>
        </w:rPr>
        <w:t xml:space="preserve"> </w:t>
      </w:r>
      <w:r>
        <w:t>spojení:</w:t>
      </w:r>
      <w:r>
        <w:rPr>
          <w:spacing w:val="-6"/>
        </w:rPr>
        <w:t xml:space="preserve"> </w:t>
      </w:r>
      <w:r w:rsidR="00633538">
        <w:rPr>
          <w:i/>
          <w:spacing w:val="-6"/>
        </w:rPr>
        <w:t>redigováno</w:t>
      </w:r>
    </w:p>
    <w:p w:rsidR="00633538" w:rsidRDefault="00A94A62">
      <w:pPr>
        <w:pStyle w:val="Zkladntext"/>
        <w:ind w:right="1876"/>
        <w:rPr>
          <w:i/>
        </w:rPr>
      </w:pPr>
      <w:r>
        <w:t>Zastoupená:</w:t>
      </w:r>
      <w:r>
        <w:rPr>
          <w:spacing w:val="-4"/>
        </w:rPr>
        <w:t xml:space="preserve"> </w:t>
      </w:r>
      <w:r w:rsidR="00633538">
        <w:rPr>
          <w:i/>
        </w:rPr>
        <w:t>redigováno</w:t>
      </w:r>
    </w:p>
    <w:p w:rsidR="00B12764" w:rsidRPr="00633538" w:rsidRDefault="00A94A62" w:rsidP="00633538">
      <w:pPr>
        <w:pStyle w:val="Zkladntext"/>
        <w:ind w:left="0" w:right="1876"/>
        <w:rPr>
          <w:i/>
        </w:rPr>
      </w:pPr>
      <w:r>
        <w:t xml:space="preserve"> Osoba odpovědná za smluvní vztah: </w:t>
      </w:r>
      <w:r w:rsidR="00633538">
        <w:rPr>
          <w:i/>
        </w:rPr>
        <w:t>redigováno</w:t>
      </w:r>
    </w:p>
    <w:p w:rsidR="00B12764" w:rsidRDefault="00A94A62">
      <w:pPr>
        <w:pStyle w:val="Zkladntext"/>
        <w:ind w:right="6399"/>
      </w:pPr>
      <w:r>
        <w:t>Interní</w:t>
      </w:r>
      <w:r>
        <w:rPr>
          <w:spacing w:val="-11"/>
        </w:rPr>
        <w:t xml:space="preserve"> </w:t>
      </w:r>
      <w:r>
        <w:t>číslo</w:t>
      </w:r>
      <w:r>
        <w:rPr>
          <w:spacing w:val="-12"/>
        </w:rPr>
        <w:t xml:space="preserve"> </w:t>
      </w:r>
      <w:r>
        <w:t>smlouvy:</w:t>
      </w:r>
      <w:r>
        <w:rPr>
          <w:spacing w:val="-11"/>
        </w:rPr>
        <w:t xml:space="preserve"> </w:t>
      </w:r>
      <w:r>
        <w:t>15/2024 (dále „</w:t>
      </w:r>
      <w:r>
        <w:rPr>
          <w:b/>
        </w:rPr>
        <w:t>TUL</w:t>
      </w:r>
      <w:r>
        <w:t>“)</w:t>
      </w:r>
    </w:p>
    <w:p w:rsidR="00B12764" w:rsidRDefault="00A94A62">
      <w:pPr>
        <w:pStyle w:val="Zkladntext"/>
        <w:spacing w:before="251"/>
      </w:pPr>
      <w:r>
        <w:t>u z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í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 xml:space="preserve">j </w:t>
      </w:r>
      <w:r>
        <w:rPr>
          <w:spacing w:val="-5"/>
        </w:rPr>
        <w:t>í:</w:t>
      </w:r>
    </w:p>
    <w:p w:rsidR="00B12764" w:rsidRDefault="00A94A62">
      <w:pPr>
        <w:pStyle w:val="Nadpis1"/>
        <w:spacing w:before="7" w:line="500" w:lineRule="atLeast"/>
      </w:pPr>
      <w:r>
        <w:t>SMLOUVU</w:t>
      </w:r>
      <w:r>
        <w:rPr>
          <w:spacing w:val="-16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 xml:space="preserve">SPOLUPRÁCI </w:t>
      </w:r>
      <w:r>
        <w:rPr>
          <w:spacing w:val="-6"/>
        </w:rPr>
        <w:t>I.</w:t>
      </w:r>
    </w:p>
    <w:p w:rsidR="00B12764" w:rsidRDefault="00A94A62">
      <w:pPr>
        <w:spacing w:before="5"/>
        <w:ind w:left="3497" w:right="3497"/>
        <w:jc w:val="center"/>
        <w:rPr>
          <w:b/>
        </w:rPr>
      </w:pPr>
      <w:r>
        <w:rPr>
          <w:b/>
        </w:rPr>
        <w:t>Předmět</w:t>
      </w:r>
      <w:r>
        <w:rPr>
          <w:b/>
          <w:spacing w:val="-2"/>
        </w:rPr>
        <w:t xml:space="preserve"> smlouvy</w:t>
      </w:r>
    </w:p>
    <w:p w:rsidR="00B12764" w:rsidRDefault="00B12764">
      <w:pPr>
        <w:pStyle w:val="Zkladntext"/>
        <w:spacing w:before="1"/>
        <w:ind w:left="0"/>
        <w:rPr>
          <w:b/>
        </w:rPr>
      </w:pPr>
    </w:p>
    <w:p w:rsidR="00B12764" w:rsidRDefault="00A94A62">
      <w:pPr>
        <w:pStyle w:val="Odstavecseseznamem"/>
        <w:numPr>
          <w:ilvl w:val="0"/>
          <w:numId w:val="4"/>
        </w:numPr>
        <w:tabs>
          <w:tab w:val="left" w:pos="543"/>
        </w:tabs>
        <w:ind w:left="543" w:right="0" w:hanging="430"/>
        <w:jc w:val="both"/>
      </w:pPr>
      <w:r>
        <w:t>Předmětem</w:t>
      </w:r>
      <w:r>
        <w:rPr>
          <w:spacing w:val="-6"/>
        </w:rPr>
        <w:t xml:space="preserve"> </w:t>
      </w:r>
      <w:r>
        <w:t>této</w:t>
      </w:r>
      <w:r>
        <w:rPr>
          <w:spacing w:val="-7"/>
        </w:rPr>
        <w:t xml:space="preserve"> </w:t>
      </w:r>
      <w:r>
        <w:t>smlouvy</w:t>
      </w:r>
      <w:r>
        <w:rPr>
          <w:spacing w:val="-7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spolupráce</w:t>
      </w:r>
      <w:r>
        <w:rPr>
          <w:spacing w:val="-7"/>
        </w:rPr>
        <w:t xml:space="preserve"> </w:t>
      </w:r>
      <w:r>
        <w:t>smluvních</w:t>
      </w:r>
      <w:r>
        <w:rPr>
          <w:spacing w:val="-7"/>
        </w:rPr>
        <w:t xml:space="preserve"> </w:t>
      </w:r>
      <w:r>
        <w:t>stran</w:t>
      </w:r>
      <w:r>
        <w:rPr>
          <w:spacing w:val="-5"/>
        </w:rPr>
        <w:t xml:space="preserve"> </w:t>
      </w:r>
      <w:r>
        <w:t>při</w:t>
      </w:r>
      <w:r>
        <w:rPr>
          <w:spacing w:val="-1"/>
        </w:rPr>
        <w:t xml:space="preserve"> </w:t>
      </w:r>
      <w:r>
        <w:t>přípravě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realizaci</w:t>
      </w:r>
      <w:r>
        <w:rPr>
          <w:spacing w:val="-5"/>
        </w:rPr>
        <w:t xml:space="preserve"> </w:t>
      </w:r>
      <w:r>
        <w:rPr>
          <w:spacing w:val="-2"/>
        </w:rPr>
        <w:t>akce:</w:t>
      </w:r>
    </w:p>
    <w:p w:rsidR="00B12764" w:rsidRDefault="00A94A62">
      <w:pPr>
        <w:pStyle w:val="Zkladntext"/>
        <w:spacing w:before="1"/>
        <w:ind w:left="545" w:right="106"/>
        <w:jc w:val="both"/>
      </w:pPr>
      <w:r>
        <w:t>Výstava „30 let FUA TUL“, jejíž součástí je výstava „FUA 30“ a výstava „Jiří Suchomel: Architektura</w:t>
      </w:r>
      <w:r>
        <w:rPr>
          <w:spacing w:val="40"/>
        </w:rPr>
        <w:t xml:space="preserve"> </w:t>
      </w:r>
      <w:r>
        <w:t>spolupráce“.</w:t>
      </w:r>
      <w:r>
        <w:rPr>
          <w:spacing w:val="53"/>
        </w:rPr>
        <w:t xml:space="preserve"> </w:t>
      </w:r>
      <w:r>
        <w:t>Výstavy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budou</w:t>
      </w:r>
      <w:r>
        <w:rPr>
          <w:spacing w:val="40"/>
        </w:rPr>
        <w:t xml:space="preserve"> </w:t>
      </w:r>
      <w:r>
        <w:t>konat</w:t>
      </w:r>
      <w:r>
        <w:rPr>
          <w:spacing w:val="53"/>
        </w:rPr>
        <w:t xml:space="preserve"> </w:t>
      </w:r>
      <w:r>
        <w:t>v</w:t>
      </w:r>
      <w:r>
        <w:rPr>
          <w:spacing w:val="40"/>
        </w:rPr>
        <w:t xml:space="preserve"> </w:t>
      </w:r>
      <w:r>
        <w:t>termínu</w:t>
      </w:r>
      <w:r>
        <w:rPr>
          <w:spacing w:val="40"/>
        </w:rPr>
        <w:t xml:space="preserve"> </w:t>
      </w:r>
      <w:r>
        <w:t>28.</w:t>
      </w:r>
      <w:r>
        <w:rPr>
          <w:spacing w:val="52"/>
        </w:rPr>
        <w:t xml:space="preserve"> </w:t>
      </w:r>
      <w:r>
        <w:t>11.</w:t>
      </w:r>
      <w:r>
        <w:rPr>
          <w:spacing w:val="40"/>
        </w:rPr>
        <w:t xml:space="preserve"> </w:t>
      </w:r>
      <w:r>
        <w:t>2024</w:t>
      </w:r>
      <w:r>
        <w:rPr>
          <w:spacing w:val="40"/>
        </w:rPr>
        <w:t xml:space="preserve"> </w:t>
      </w:r>
      <w:r>
        <w:t>–</w:t>
      </w:r>
      <w:r>
        <w:rPr>
          <w:spacing w:val="52"/>
        </w:rPr>
        <w:t xml:space="preserve"> </w:t>
      </w:r>
      <w:r>
        <w:t>26.</w:t>
      </w:r>
      <w:r>
        <w:rPr>
          <w:spacing w:val="53"/>
        </w:rPr>
        <w:t xml:space="preserve"> </w:t>
      </w:r>
      <w:r>
        <w:t>1.</w:t>
      </w:r>
      <w:r>
        <w:rPr>
          <w:spacing w:val="53"/>
        </w:rPr>
        <w:t xml:space="preserve"> </w:t>
      </w:r>
      <w:r>
        <w:t>2025</w:t>
      </w:r>
      <w:r>
        <w:rPr>
          <w:spacing w:val="40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prostorách Galerie NTK v</w:t>
      </w:r>
      <w:r>
        <w:rPr>
          <w:spacing w:val="-1"/>
        </w:rPr>
        <w:t xml:space="preserve"> </w:t>
      </w:r>
      <w:r>
        <w:t>budově Národní technické knihovny v Praz</w:t>
      </w:r>
      <w:r>
        <w:t>e 6 Dejvicích (dále jen</w:t>
      </w:r>
    </w:p>
    <w:p w:rsidR="00B12764" w:rsidRDefault="00A94A62">
      <w:pPr>
        <w:pStyle w:val="Zkladntext"/>
        <w:spacing w:line="252" w:lineRule="exact"/>
        <w:ind w:left="545"/>
      </w:pPr>
      <w:r>
        <w:rPr>
          <w:spacing w:val="-2"/>
        </w:rPr>
        <w:t>„akce“).</w:t>
      </w:r>
    </w:p>
    <w:p w:rsidR="00B12764" w:rsidRDefault="00A94A62">
      <w:pPr>
        <w:pStyle w:val="Odstavecseseznamem"/>
        <w:numPr>
          <w:ilvl w:val="0"/>
          <w:numId w:val="4"/>
        </w:numPr>
        <w:tabs>
          <w:tab w:val="left" w:pos="545"/>
        </w:tabs>
        <w:ind w:right="113"/>
      </w:pPr>
      <w:r>
        <w:t>Cílem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účelem</w:t>
      </w:r>
      <w:r>
        <w:rPr>
          <w:spacing w:val="40"/>
        </w:rPr>
        <w:t xml:space="preserve"> </w:t>
      </w:r>
      <w:r>
        <w:t>této</w:t>
      </w:r>
      <w:r>
        <w:rPr>
          <w:spacing w:val="40"/>
        </w:rPr>
        <w:t xml:space="preserve"> </w:t>
      </w:r>
      <w:r>
        <w:t>smlouvy</w:t>
      </w:r>
      <w:r>
        <w:rPr>
          <w:spacing w:val="40"/>
        </w:rPr>
        <w:t xml:space="preserve"> </w:t>
      </w:r>
      <w:r>
        <w:t>je</w:t>
      </w:r>
      <w:r>
        <w:rPr>
          <w:spacing w:val="40"/>
        </w:rPr>
        <w:t xml:space="preserve"> </w:t>
      </w:r>
      <w:r>
        <w:t>realizovat</w:t>
      </w:r>
      <w:r>
        <w:rPr>
          <w:spacing w:val="40"/>
        </w:rPr>
        <w:t xml:space="preserve"> </w:t>
      </w:r>
      <w:r>
        <w:t>oboustranně</w:t>
      </w:r>
      <w:r>
        <w:rPr>
          <w:spacing w:val="40"/>
        </w:rPr>
        <w:t xml:space="preserve"> </w:t>
      </w:r>
      <w:r>
        <w:t>prospěšnou</w:t>
      </w:r>
      <w:r>
        <w:rPr>
          <w:spacing w:val="40"/>
        </w:rPr>
        <w:t xml:space="preserve"> </w:t>
      </w:r>
      <w:r>
        <w:t>spolupráci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jejím základě udržovat vzájemně podporující se partnerské vztahy.</w:t>
      </w:r>
    </w:p>
    <w:p w:rsidR="00B12764" w:rsidRDefault="00A94A62">
      <w:pPr>
        <w:pStyle w:val="Odstavecseseznamem"/>
        <w:numPr>
          <w:ilvl w:val="0"/>
          <w:numId w:val="4"/>
        </w:numPr>
        <w:tabs>
          <w:tab w:val="left" w:pos="545"/>
        </w:tabs>
        <w:spacing w:before="1"/>
        <w:ind w:right="0"/>
      </w:pPr>
      <w:r>
        <w:t>Spolupráce</w:t>
      </w:r>
      <w:r>
        <w:rPr>
          <w:spacing w:val="-7"/>
        </w:rPr>
        <w:t xml:space="preserve"> </w:t>
      </w:r>
      <w:r>
        <w:t>bude</w:t>
      </w:r>
      <w:r>
        <w:rPr>
          <w:spacing w:val="-5"/>
        </w:rPr>
        <w:t xml:space="preserve"> </w:t>
      </w:r>
      <w:r>
        <w:t>probíhat</w:t>
      </w:r>
      <w:r>
        <w:rPr>
          <w:spacing w:val="-4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období</w:t>
      </w:r>
      <w:r>
        <w:rPr>
          <w:spacing w:val="-6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24.</w:t>
      </w:r>
      <w:r>
        <w:rPr>
          <w:spacing w:val="-6"/>
        </w:rPr>
        <w:t xml:space="preserve"> </w:t>
      </w:r>
      <w:r>
        <w:t>11.</w:t>
      </w:r>
      <w:r>
        <w:rPr>
          <w:spacing w:val="-3"/>
        </w:rPr>
        <w:t xml:space="preserve"> </w:t>
      </w:r>
      <w:r>
        <w:t>2024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rPr>
          <w:spacing w:val="-2"/>
        </w:rPr>
        <w:t>2025.</w:t>
      </w:r>
    </w:p>
    <w:p w:rsidR="00B12764" w:rsidRDefault="00B12764">
      <w:pPr>
        <w:pStyle w:val="Zkladntext"/>
        <w:spacing w:before="10"/>
        <w:ind w:left="0"/>
        <w:rPr>
          <w:sz w:val="13"/>
        </w:rPr>
      </w:pPr>
    </w:p>
    <w:p w:rsidR="00B12764" w:rsidRDefault="00B12764">
      <w:pPr>
        <w:rPr>
          <w:sz w:val="13"/>
        </w:rPr>
        <w:sectPr w:rsidR="00B12764">
          <w:footerReference w:type="default" r:id="rId8"/>
          <w:type w:val="continuous"/>
          <w:pgSz w:w="11910" w:h="16840"/>
          <w:pgMar w:top="1100" w:right="1020" w:bottom="1700" w:left="1020" w:header="0" w:footer="1509" w:gutter="0"/>
          <w:pgNumType w:start="1"/>
          <w:cols w:space="708"/>
        </w:sectPr>
      </w:pPr>
    </w:p>
    <w:p w:rsidR="00B12764" w:rsidRDefault="00B12764">
      <w:pPr>
        <w:pStyle w:val="Zkladntext"/>
        <w:ind w:left="0"/>
      </w:pPr>
    </w:p>
    <w:p w:rsidR="00B12764" w:rsidRDefault="00B12764">
      <w:pPr>
        <w:pStyle w:val="Zkladntext"/>
        <w:spacing w:before="94"/>
        <w:ind w:left="0"/>
      </w:pPr>
    </w:p>
    <w:p w:rsidR="00B12764" w:rsidRDefault="00A94A62">
      <w:pPr>
        <w:pStyle w:val="Zkladntext"/>
      </w:pPr>
      <w:r>
        <w:rPr>
          <w:u w:val="single"/>
        </w:rPr>
        <w:t>Povinnosti</w:t>
      </w:r>
      <w:r>
        <w:rPr>
          <w:spacing w:val="-16"/>
          <w:u w:val="single"/>
        </w:rPr>
        <w:t xml:space="preserve"> </w:t>
      </w:r>
      <w:r>
        <w:rPr>
          <w:spacing w:val="-4"/>
          <w:u w:val="single"/>
        </w:rPr>
        <w:t>TUL:</w:t>
      </w:r>
    </w:p>
    <w:p w:rsidR="00B12764" w:rsidRDefault="00A94A62">
      <w:pPr>
        <w:spacing w:before="94" w:line="252" w:lineRule="exact"/>
        <w:ind w:right="3380"/>
        <w:jc w:val="center"/>
        <w:rPr>
          <w:b/>
        </w:rPr>
      </w:pPr>
      <w:r>
        <w:br w:type="column"/>
      </w:r>
      <w:r>
        <w:rPr>
          <w:b/>
          <w:spacing w:val="-5"/>
        </w:rPr>
        <w:t>II.</w:t>
      </w:r>
    </w:p>
    <w:p w:rsidR="00B12764" w:rsidRDefault="00A94A62">
      <w:pPr>
        <w:pStyle w:val="Nadpis1"/>
        <w:spacing w:line="252" w:lineRule="exact"/>
        <w:ind w:left="3" w:right="3380"/>
      </w:pPr>
      <w:r>
        <w:t>Povinnosti</w:t>
      </w:r>
      <w:r>
        <w:rPr>
          <w:spacing w:val="-9"/>
        </w:rPr>
        <w:t xml:space="preserve"> </w:t>
      </w:r>
      <w:r>
        <w:t>smluvních</w:t>
      </w:r>
      <w:r>
        <w:rPr>
          <w:spacing w:val="-9"/>
        </w:rPr>
        <w:t xml:space="preserve"> </w:t>
      </w:r>
      <w:r>
        <w:rPr>
          <w:spacing w:val="-4"/>
        </w:rPr>
        <w:t>stran</w:t>
      </w:r>
    </w:p>
    <w:p w:rsidR="00B12764" w:rsidRDefault="00B12764">
      <w:pPr>
        <w:spacing w:line="252" w:lineRule="exact"/>
        <w:sectPr w:rsidR="00B12764">
          <w:type w:val="continuous"/>
          <w:pgSz w:w="11910" w:h="16840"/>
          <w:pgMar w:top="1100" w:right="1020" w:bottom="1700" w:left="1020" w:header="0" w:footer="1509" w:gutter="0"/>
          <w:cols w:num="2" w:space="708" w:equalWidth="0">
            <w:col w:w="1703" w:space="1679"/>
            <w:col w:w="6488"/>
          </w:cols>
        </w:sectPr>
      </w:pPr>
    </w:p>
    <w:p w:rsidR="00B12764" w:rsidRDefault="00A94A62">
      <w:pPr>
        <w:pStyle w:val="Odstavecseseznamem"/>
        <w:numPr>
          <w:ilvl w:val="0"/>
          <w:numId w:val="3"/>
        </w:numPr>
        <w:tabs>
          <w:tab w:val="left" w:pos="543"/>
          <w:tab w:val="left" w:pos="545"/>
        </w:tabs>
        <w:spacing w:before="251"/>
        <w:jc w:val="both"/>
      </w:pPr>
      <w:r>
        <w:t>TUL na své náklady produkčně zajistí přípravu akce, průběh akce, zapůjčení exponátů, dopravu a veškerá honorářové vyrovnání (pomocníci při instalaci a deinstalaci výstavy, účastníci doprovodného programu).</w:t>
      </w:r>
    </w:p>
    <w:p w:rsidR="00B12764" w:rsidRDefault="00A94A62">
      <w:pPr>
        <w:pStyle w:val="Odstavecseseznamem"/>
        <w:numPr>
          <w:ilvl w:val="0"/>
          <w:numId w:val="3"/>
        </w:numPr>
        <w:tabs>
          <w:tab w:val="left" w:pos="543"/>
          <w:tab w:val="left" w:pos="545"/>
        </w:tabs>
        <w:spacing w:before="2"/>
        <w:jc w:val="both"/>
      </w:pPr>
      <w:r>
        <w:t>TUL se zavazuje dle svých možností zajistit propag</w:t>
      </w:r>
      <w:r>
        <w:t xml:space="preserve">aci akce, přičemž bude uveřejňovat logo </w:t>
      </w:r>
      <w:r>
        <w:rPr>
          <w:spacing w:val="-4"/>
        </w:rPr>
        <w:t>NTK.</w:t>
      </w:r>
    </w:p>
    <w:p w:rsidR="00B12764" w:rsidRDefault="00B12764">
      <w:pPr>
        <w:jc w:val="both"/>
        <w:sectPr w:rsidR="00B12764">
          <w:type w:val="continuous"/>
          <w:pgSz w:w="11910" w:h="16840"/>
          <w:pgMar w:top="1100" w:right="1020" w:bottom="1700" w:left="1020" w:header="0" w:footer="1509" w:gutter="0"/>
          <w:cols w:space="708"/>
        </w:sectPr>
      </w:pPr>
    </w:p>
    <w:p w:rsidR="00B12764" w:rsidRDefault="00A94A62">
      <w:pPr>
        <w:pStyle w:val="Odstavecseseznamem"/>
        <w:numPr>
          <w:ilvl w:val="0"/>
          <w:numId w:val="3"/>
        </w:numPr>
        <w:tabs>
          <w:tab w:val="left" w:pos="545"/>
        </w:tabs>
        <w:spacing w:before="77"/>
        <w:ind w:right="626"/>
      </w:pPr>
      <w:r>
        <w:lastRenderedPageBreak/>
        <w:t>TUL</w:t>
      </w:r>
      <w:r>
        <w:rPr>
          <w:spacing w:val="-10"/>
        </w:rPr>
        <w:t xml:space="preserve"> </w:t>
      </w:r>
      <w:r>
        <w:t>přebírá</w:t>
      </w:r>
      <w:r>
        <w:rPr>
          <w:spacing w:val="-5"/>
        </w:rPr>
        <w:t xml:space="preserve"> </w:t>
      </w:r>
      <w:r>
        <w:t>odpovědnost</w:t>
      </w:r>
      <w:r>
        <w:rPr>
          <w:spacing w:val="-1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veškeré</w:t>
      </w:r>
      <w:r>
        <w:rPr>
          <w:spacing w:val="-3"/>
        </w:rPr>
        <w:t xml:space="preserve"> </w:t>
      </w:r>
      <w:r>
        <w:t>škody</w:t>
      </w:r>
      <w:r>
        <w:rPr>
          <w:spacing w:val="-5"/>
        </w:rPr>
        <w:t xml:space="preserve"> </w:t>
      </w:r>
      <w:r>
        <w:t>způsobené na</w:t>
      </w:r>
      <w:r>
        <w:rPr>
          <w:spacing w:val="-5"/>
        </w:rPr>
        <w:t xml:space="preserve"> </w:t>
      </w:r>
      <w:r>
        <w:t>majetku</w:t>
      </w:r>
      <w:r>
        <w:rPr>
          <w:spacing w:val="-5"/>
        </w:rPr>
        <w:t xml:space="preserve"> </w:t>
      </w:r>
      <w:r>
        <w:t>NTK</w:t>
      </w:r>
      <w:r>
        <w:rPr>
          <w:spacing w:val="-4"/>
        </w:rPr>
        <w:t xml:space="preserve"> </w:t>
      </w:r>
      <w:r>
        <w:t>během instalace a deinstalace výstavy.</w:t>
      </w:r>
    </w:p>
    <w:p w:rsidR="00B12764" w:rsidRDefault="00A94A62">
      <w:pPr>
        <w:pStyle w:val="Odstavecseseznamem"/>
        <w:numPr>
          <w:ilvl w:val="0"/>
          <w:numId w:val="3"/>
        </w:numPr>
        <w:tabs>
          <w:tab w:val="left" w:pos="545"/>
        </w:tabs>
        <w:ind w:right="0"/>
      </w:pPr>
      <w:r>
        <w:t>Odpovědným</w:t>
      </w:r>
      <w:r>
        <w:rPr>
          <w:spacing w:val="-6"/>
        </w:rPr>
        <w:t xml:space="preserve"> </w:t>
      </w:r>
      <w:r>
        <w:t>pracovníkem</w:t>
      </w:r>
      <w:r>
        <w:rPr>
          <w:spacing w:val="-3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TUL</w:t>
      </w:r>
      <w:r>
        <w:rPr>
          <w:spacing w:val="-12"/>
        </w:rPr>
        <w:t xml:space="preserve"> </w:t>
      </w:r>
      <w:r>
        <w:t>je</w:t>
      </w:r>
      <w:r>
        <w:rPr>
          <w:spacing w:val="-4"/>
        </w:rPr>
        <w:t xml:space="preserve"> </w:t>
      </w:r>
      <w:r w:rsidR="00633538">
        <w:rPr>
          <w:i/>
        </w:rPr>
        <w:t>redigováno</w:t>
      </w:r>
    </w:p>
    <w:p w:rsidR="00B12764" w:rsidRDefault="00B12764">
      <w:pPr>
        <w:pStyle w:val="Zkladntext"/>
        <w:spacing w:before="1"/>
        <w:ind w:left="0"/>
      </w:pPr>
    </w:p>
    <w:p w:rsidR="00B12764" w:rsidRDefault="00A94A62">
      <w:pPr>
        <w:pStyle w:val="Zkladntext"/>
      </w:pPr>
      <w:r>
        <w:rPr>
          <w:u w:val="single"/>
        </w:rPr>
        <w:t>Povinnosti</w:t>
      </w:r>
      <w:r>
        <w:rPr>
          <w:spacing w:val="-12"/>
          <w:u w:val="single"/>
        </w:rPr>
        <w:t xml:space="preserve"> </w:t>
      </w:r>
      <w:r>
        <w:rPr>
          <w:spacing w:val="-4"/>
          <w:u w:val="single"/>
        </w:rPr>
        <w:t>NTK:</w:t>
      </w:r>
    </w:p>
    <w:p w:rsidR="00B12764" w:rsidRDefault="00B12764">
      <w:pPr>
        <w:pStyle w:val="Zkladntext"/>
        <w:ind w:left="0"/>
      </w:pPr>
    </w:p>
    <w:p w:rsidR="00B12764" w:rsidRDefault="00A94A62">
      <w:pPr>
        <w:pStyle w:val="Odstavecseseznamem"/>
        <w:numPr>
          <w:ilvl w:val="0"/>
          <w:numId w:val="2"/>
        </w:numPr>
        <w:tabs>
          <w:tab w:val="left" w:pos="545"/>
        </w:tabs>
        <w:ind w:right="105"/>
      </w:pPr>
      <w:r>
        <w:t>NTK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zavazuje</w:t>
      </w:r>
      <w:r>
        <w:rPr>
          <w:spacing w:val="40"/>
        </w:rPr>
        <w:t xml:space="preserve"> </w:t>
      </w:r>
      <w:r>
        <w:t>umožnit</w:t>
      </w:r>
      <w:r>
        <w:rPr>
          <w:spacing w:val="40"/>
        </w:rPr>
        <w:t xml:space="preserve"> </w:t>
      </w:r>
      <w:r>
        <w:t>TUL</w:t>
      </w:r>
      <w:r>
        <w:rPr>
          <w:spacing w:val="40"/>
        </w:rPr>
        <w:t xml:space="preserve"> </w:t>
      </w:r>
      <w:r>
        <w:t>bezplatné</w:t>
      </w:r>
      <w:r>
        <w:rPr>
          <w:spacing w:val="40"/>
        </w:rPr>
        <w:t xml:space="preserve"> </w:t>
      </w:r>
      <w:r>
        <w:t>užívání</w:t>
      </w:r>
      <w:r>
        <w:rPr>
          <w:spacing w:val="40"/>
        </w:rPr>
        <w:t xml:space="preserve"> </w:t>
      </w:r>
      <w:r>
        <w:t>prostor</w:t>
      </w:r>
      <w:r>
        <w:rPr>
          <w:spacing w:val="68"/>
        </w:rPr>
        <w:t xml:space="preserve"> </w:t>
      </w:r>
      <w:r>
        <w:t>Galerie</w:t>
      </w:r>
      <w:r>
        <w:rPr>
          <w:spacing w:val="40"/>
        </w:rPr>
        <w:t xml:space="preserve"> </w:t>
      </w:r>
      <w:r>
        <w:t>NTK</w:t>
      </w:r>
      <w:r>
        <w:rPr>
          <w:spacing w:val="40"/>
        </w:rPr>
        <w:t xml:space="preserve"> </w:t>
      </w:r>
      <w:r>
        <w:t>pro</w:t>
      </w:r>
      <w:r>
        <w:rPr>
          <w:spacing w:val="40"/>
        </w:rPr>
        <w:t xml:space="preserve"> </w:t>
      </w:r>
      <w:r>
        <w:t>konání</w:t>
      </w:r>
      <w:r>
        <w:rPr>
          <w:spacing w:val="40"/>
        </w:rPr>
        <w:t xml:space="preserve"> </w:t>
      </w:r>
      <w:r>
        <w:t>akce</w:t>
      </w:r>
      <w:r>
        <w:rPr>
          <w:spacing w:val="40"/>
        </w:rPr>
        <w:t xml:space="preserve"> </w:t>
      </w:r>
      <w:r>
        <w:t>uvedené v této smlouvě, jakož i loga NTK pro účely propagace akce.</w:t>
      </w:r>
    </w:p>
    <w:p w:rsidR="00B12764" w:rsidRDefault="00A94A62">
      <w:pPr>
        <w:pStyle w:val="Odstavecseseznamem"/>
        <w:numPr>
          <w:ilvl w:val="0"/>
          <w:numId w:val="2"/>
        </w:numPr>
        <w:tabs>
          <w:tab w:val="left" w:pos="545"/>
        </w:tabs>
        <w:spacing w:before="1"/>
      </w:pPr>
      <w:r>
        <w:t>Stavba výstavy začne 24. 11. 2024, NTK zajistí pracovníka, který Galerii NTK v</w:t>
      </w:r>
      <w:r>
        <w:rPr>
          <w:spacing w:val="-2"/>
        </w:rPr>
        <w:t xml:space="preserve"> </w:t>
      </w:r>
      <w:r>
        <w:t>domluvenou hodinu zpří</w:t>
      </w:r>
      <w:r>
        <w:t>stupní a umožní návoz výstavy.</w:t>
      </w:r>
    </w:p>
    <w:p w:rsidR="00B12764" w:rsidRDefault="00A94A62">
      <w:pPr>
        <w:pStyle w:val="Odstavecseseznamem"/>
        <w:numPr>
          <w:ilvl w:val="0"/>
          <w:numId w:val="2"/>
        </w:numPr>
        <w:tabs>
          <w:tab w:val="left" w:pos="545"/>
        </w:tabs>
        <w:spacing w:line="252" w:lineRule="exact"/>
        <w:ind w:right="0"/>
      </w:pPr>
      <w:r>
        <w:t>NTK</w:t>
      </w:r>
      <w:r>
        <w:rPr>
          <w:spacing w:val="-6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zavazuje</w:t>
      </w:r>
      <w:r>
        <w:rPr>
          <w:spacing w:val="-7"/>
        </w:rPr>
        <w:t xml:space="preserve"> </w:t>
      </w:r>
      <w:r>
        <w:t>zpřístupnit</w:t>
      </w:r>
      <w:r>
        <w:rPr>
          <w:spacing w:val="-3"/>
        </w:rPr>
        <w:t xml:space="preserve"> </w:t>
      </w:r>
      <w:r>
        <w:t>výstavu</w:t>
      </w:r>
      <w:r>
        <w:rPr>
          <w:spacing w:val="-4"/>
        </w:rPr>
        <w:t xml:space="preserve"> </w:t>
      </w:r>
      <w:r>
        <w:t>po</w:t>
      </w:r>
      <w:r>
        <w:rPr>
          <w:spacing w:val="-6"/>
        </w:rPr>
        <w:t xml:space="preserve"> </w:t>
      </w:r>
      <w:r>
        <w:t>dobu</w:t>
      </w:r>
      <w:r>
        <w:rPr>
          <w:spacing w:val="-7"/>
        </w:rPr>
        <w:t xml:space="preserve"> </w:t>
      </w:r>
      <w:r>
        <w:t>otvíracích</w:t>
      </w:r>
      <w:r>
        <w:rPr>
          <w:spacing w:val="-6"/>
        </w:rPr>
        <w:t xml:space="preserve"> </w:t>
      </w:r>
      <w:r>
        <w:t>hodin</w:t>
      </w:r>
      <w:r>
        <w:rPr>
          <w:spacing w:val="-3"/>
        </w:rPr>
        <w:t xml:space="preserve"> </w:t>
      </w:r>
      <w:r>
        <w:t>Galerie</w:t>
      </w:r>
      <w:r>
        <w:rPr>
          <w:spacing w:val="-4"/>
        </w:rPr>
        <w:t xml:space="preserve"> NTK.</w:t>
      </w:r>
    </w:p>
    <w:p w:rsidR="00B12764" w:rsidRDefault="00A94A62">
      <w:pPr>
        <w:pStyle w:val="Odstavecseseznamem"/>
        <w:numPr>
          <w:ilvl w:val="0"/>
          <w:numId w:val="2"/>
        </w:numPr>
        <w:tabs>
          <w:tab w:val="left" w:pos="545"/>
        </w:tabs>
      </w:pPr>
      <w:r>
        <w:t>NTK se zavazuje společnou akci propagovat na svých internetových stránkách a sociálních</w:t>
      </w:r>
      <w:r>
        <w:rPr>
          <w:spacing w:val="80"/>
        </w:rPr>
        <w:t xml:space="preserve"> </w:t>
      </w:r>
      <w:r>
        <w:rPr>
          <w:spacing w:val="-2"/>
        </w:rPr>
        <w:t>sítích.</w:t>
      </w:r>
    </w:p>
    <w:p w:rsidR="00B12764" w:rsidRDefault="00A94A62">
      <w:pPr>
        <w:pStyle w:val="Odstavecseseznamem"/>
        <w:numPr>
          <w:ilvl w:val="0"/>
          <w:numId w:val="2"/>
        </w:numPr>
        <w:tabs>
          <w:tab w:val="left" w:pos="545"/>
        </w:tabs>
        <w:spacing w:line="252" w:lineRule="exact"/>
        <w:ind w:right="0"/>
      </w:pPr>
      <w:r>
        <w:t>NTK</w:t>
      </w:r>
      <w:r>
        <w:rPr>
          <w:spacing w:val="-6"/>
        </w:rPr>
        <w:t xml:space="preserve"> </w:t>
      </w:r>
      <w:r>
        <w:t>zajistí</w:t>
      </w:r>
      <w:r>
        <w:rPr>
          <w:spacing w:val="-3"/>
        </w:rPr>
        <w:t xml:space="preserve"> </w:t>
      </w:r>
      <w:r>
        <w:t>ostrahu</w:t>
      </w:r>
      <w:r>
        <w:rPr>
          <w:spacing w:val="-5"/>
        </w:rPr>
        <w:t xml:space="preserve"> </w:t>
      </w:r>
      <w:r>
        <w:t>vystavených</w:t>
      </w:r>
      <w:r>
        <w:rPr>
          <w:spacing w:val="-5"/>
        </w:rPr>
        <w:t xml:space="preserve"> </w:t>
      </w:r>
      <w:r>
        <w:t>exponátů</w:t>
      </w:r>
      <w:r>
        <w:rPr>
          <w:spacing w:val="-4"/>
        </w:rPr>
        <w:t xml:space="preserve"> </w:t>
      </w:r>
      <w:r>
        <w:t>během</w:t>
      </w:r>
      <w:r>
        <w:rPr>
          <w:spacing w:val="-6"/>
        </w:rPr>
        <w:t xml:space="preserve"> </w:t>
      </w:r>
      <w:r>
        <w:t>výstavy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zavírací</w:t>
      </w:r>
      <w:r>
        <w:rPr>
          <w:spacing w:val="-6"/>
        </w:rPr>
        <w:t xml:space="preserve"> </w:t>
      </w:r>
      <w:r>
        <w:t>době</w:t>
      </w:r>
      <w:r>
        <w:rPr>
          <w:spacing w:val="-4"/>
        </w:rPr>
        <w:t xml:space="preserve"> </w:t>
      </w:r>
      <w:r>
        <w:t>Galerie</w:t>
      </w:r>
      <w:r>
        <w:rPr>
          <w:spacing w:val="-6"/>
        </w:rPr>
        <w:t xml:space="preserve"> </w:t>
      </w:r>
      <w:r>
        <w:rPr>
          <w:spacing w:val="-4"/>
        </w:rPr>
        <w:t>NTK.</w:t>
      </w:r>
    </w:p>
    <w:p w:rsidR="00B12764" w:rsidRDefault="00A94A62">
      <w:pPr>
        <w:pStyle w:val="Odstavecseseznamem"/>
        <w:numPr>
          <w:ilvl w:val="0"/>
          <w:numId w:val="2"/>
        </w:numPr>
        <w:tabs>
          <w:tab w:val="left" w:pos="545"/>
        </w:tabs>
        <w:spacing w:line="242" w:lineRule="auto"/>
      </w:pPr>
      <w:r>
        <w:t>Odpovědným</w:t>
      </w:r>
      <w:r>
        <w:rPr>
          <w:spacing w:val="80"/>
        </w:rPr>
        <w:t xml:space="preserve"> </w:t>
      </w:r>
      <w:r>
        <w:t>pracovníkem</w:t>
      </w:r>
      <w:r>
        <w:rPr>
          <w:spacing w:val="80"/>
        </w:rPr>
        <w:t xml:space="preserve"> </w:t>
      </w:r>
      <w:r>
        <w:t>za</w:t>
      </w:r>
      <w:r>
        <w:rPr>
          <w:spacing w:val="80"/>
        </w:rPr>
        <w:t xml:space="preserve"> </w:t>
      </w:r>
      <w:r>
        <w:t>NTK</w:t>
      </w:r>
      <w:r>
        <w:rPr>
          <w:spacing w:val="80"/>
        </w:rPr>
        <w:t xml:space="preserve"> </w:t>
      </w:r>
      <w:r>
        <w:t>je</w:t>
      </w:r>
      <w:r>
        <w:rPr>
          <w:spacing w:val="80"/>
        </w:rPr>
        <w:t xml:space="preserve"> </w:t>
      </w:r>
      <w:r w:rsidR="00633538">
        <w:rPr>
          <w:i/>
        </w:rPr>
        <w:t>redigováno</w:t>
      </w:r>
      <w:bookmarkStart w:id="0" w:name="_GoBack"/>
      <w:bookmarkEnd w:id="0"/>
      <w:r>
        <w:t>.</w:t>
      </w:r>
    </w:p>
    <w:p w:rsidR="00B12764" w:rsidRDefault="00B12764">
      <w:pPr>
        <w:pStyle w:val="Zkladntext"/>
        <w:spacing w:before="249"/>
        <w:ind w:left="0"/>
      </w:pPr>
    </w:p>
    <w:p w:rsidR="00B12764" w:rsidRDefault="00A94A62">
      <w:pPr>
        <w:pStyle w:val="Nadpis1"/>
        <w:spacing w:line="252" w:lineRule="exact"/>
      </w:pPr>
      <w:r>
        <w:rPr>
          <w:spacing w:val="-4"/>
        </w:rPr>
        <w:t>III.</w:t>
      </w:r>
    </w:p>
    <w:p w:rsidR="00B12764" w:rsidRDefault="00A94A62">
      <w:pPr>
        <w:spacing w:line="252" w:lineRule="exact"/>
        <w:ind w:left="3497" w:right="3497"/>
        <w:jc w:val="center"/>
        <w:rPr>
          <w:b/>
        </w:rPr>
      </w:pPr>
      <w:r>
        <w:rPr>
          <w:b/>
        </w:rPr>
        <w:t xml:space="preserve">Další </w:t>
      </w:r>
      <w:r>
        <w:rPr>
          <w:b/>
          <w:spacing w:val="-2"/>
        </w:rPr>
        <w:t>ustanovení</w:t>
      </w:r>
    </w:p>
    <w:p w:rsidR="00B12764" w:rsidRDefault="00B12764">
      <w:pPr>
        <w:pStyle w:val="Zkladntext"/>
        <w:ind w:left="0"/>
        <w:rPr>
          <w:b/>
        </w:rPr>
      </w:pPr>
    </w:p>
    <w:p w:rsidR="00B12764" w:rsidRDefault="00A94A62">
      <w:pPr>
        <w:pStyle w:val="Odstavecseseznamem"/>
        <w:numPr>
          <w:ilvl w:val="0"/>
          <w:numId w:val="1"/>
        </w:numPr>
        <w:tabs>
          <w:tab w:val="left" w:pos="536"/>
          <w:tab w:val="left" w:pos="538"/>
        </w:tabs>
        <w:ind w:right="106"/>
        <w:jc w:val="both"/>
      </w:pPr>
      <w:r>
        <w:t xml:space="preserve">Smlouva se uzavírá na dobu určitou po dobu konání spolupráce a nabývá platnosti podpisem obou </w:t>
      </w:r>
      <w:r>
        <w:t>smluvních stran a účinnosti uveřejněním smlouvy v Registru smluv podle příslušných ustanovení</w:t>
      </w:r>
      <w:r>
        <w:rPr>
          <w:spacing w:val="65"/>
        </w:rPr>
        <w:t xml:space="preserve"> </w:t>
      </w:r>
      <w:r>
        <w:t>zákona</w:t>
      </w:r>
      <w:r>
        <w:rPr>
          <w:spacing w:val="64"/>
        </w:rPr>
        <w:t xml:space="preserve"> </w:t>
      </w:r>
      <w:r>
        <w:t>č.</w:t>
      </w:r>
      <w:r>
        <w:rPr>
          <w:spacing w:val="64"/>
        </w:rPr>
        <w:t xml:space="preserve"> </w:t>
      </w:r>
      <w:r>
        <w:t>340/2015</w:t>
      </w:r>
      <w:r>
        <w:rPr>
          <w:spacing w:val="66"/>
        </w:rPr>
        <w:t xml:space="preserve"> </w:t>
      </w:r>
      <w:r>
        <w:t>Sb.,</w:t>
      </w:r>
      <w:r>
        <w:rPr>
          <w:spacing w:val="68"/>
        </w:rPr>
        <w:t xml:space="preserve"> </w:t>
      </w:r>
      <w:r>
        <w:t>o</w:t>
      </w:r>
      <w:r>
        <w:rPr>
          <w:spacing w:val="64"/>
        </w:rPr>
        <w:t xml:space="preserve"> </w:t>
      </w:r>
      <w:r>
        <w:t>registru</w:t>
      </w:r>
      <w:r>
        <w:rPr>
          <w:spacing w:val="67"/>
        </w:rPr>
        <w:t xml:space="preserve"> </w:t>
      </w:r>
      <w:r>
        <w:t>smluv.</w:t>
      </w:r>
      <w:r>
        <w:rPr>
          <w:spacing w:val="66"/>
        </w:rPr>
        <w:t xml:space="preserve"> </w:t>
      </w:r>
      <w:r>
        <w:t>TUL</w:t>
      </w:r>
      <w:r>
        <w:rPr>
          <w:spacing w:val="60"/>
        </w:rPr>
        <w:t xml:space="preserve"> </w:t>
      </w:r>
      <w:r>
        <w:t>s</w:t>
      </w:r>
      <w:r>
        <w:rPr>
          <w:spacing w:val="65"/>
        </w:rPr>
        <w:t xml:space="preserve"> </w:t>
      </w:r>
      <w:r>
        <w:t>uveřejněním</w:t>
      </w:r>
      <w:r>
        <w:rPr>
          <w:spacing w:val="66"/>
        </w:rPr>
        <w:t xml:space="preserve"> </w:t>
      </w:r>
      <w:r>
        <w:t>této</w:t>
      </w:r>
      <w:r>
        <w:rPr>
          <w:spacing w:val="67"/>
        </w:rPr>
        <w:t xml:space="preserve"> </w:t>
      </w:r>
      <w:r>
        <w:t>smlouvy v registru smluv souhlasí. Uveřejnění zajistí NTK.</w:t>
      </w:r>
    </w:p>
    <w:p w:rsidR="00B12764" w:rsidRDefault="00A94A62">
      <w:pPr>
        <w:pStyle w:val="Odstavecseseznamem"/>
        <w:numPr>
          <w:ilvl w:val="0"/>
          <w:numId w:val="1"/>
        </w:numPr>
        <w:tabs>
          <w:tab w:val="left" w:pos="537"/>
          <w:tab w:val="left" w:pos="540"/>
        </w:tabs>
        <w:spacing w:before="1"/>
        <w:ind w:left="540" w:hanging="428"/>
        <w:jc w:val="both"/>
      </w:pPr>
      <w:r>
        <w:t>Od této smlouvy mohou smluvní strany odstoupit v případě opakovaného (nejméně 2x) neplnění nebo hrubého porušení závazků z</w:t>
      </w:r>
      <w:r>
        <w:rPr>
          <w:spacing w:val="-2"/>
        </w:rPr>
        <w:t xml:space="preserve"> </w:t>
      </w:r>
      <w:r>
        <w:t>této smlouvy vyplývajících druhou smluvní</w:t>
      </w:r>
      <w:r>
        <w:rPr>
          <w:spacing w:val="40"/>
        </w:rPr>
        <w:t xml:space="preserve"> </w:t>
      </w:r>
      <w:r>
        <w:t>stranou. Odstoupení od smlouvy musí být učiněno písemně. Účinky odstoupení od smlouvy nastá</w:t>
      </w:r>
      <w:r>
        <w:t>vají následující den po doručení tohoto odstoupení.</w:t>
      </w:r>
    </w:p>
    <w:p w:rsidR="00B12764" w:rsidRDefault="00A94A62">
      <w:pPr>
        <w:pStyle w:val="Odstavecseseznamem"/>
        <w:numPr>
          <w:ilvl w:val="0"/>
          <w:numId w:val="1"/>
        </w:numPr>
        <w:tabs>
          <w:tab w:val="left" w:pos="537"/>
          <w:tab w:val="left" w:pos="540"/>
        </w:tabs>
        <w:ind w:left="540" w:right="109" w:hanging="428"/>
        <w:jc w:val="both"/>
      </w:pPr>
      <w:r>
        <w:t>Smlouvu je možné změnit pouze po dohodě smluvních stran, a to písemným dodatkem podepsaným oběma smluvními stranami.</w:t>
      </w:r>
    </w:p>
    <w:p w:rsidR="00B12764" w:rsidRDefault="00A94A62">
      <w:pPr>
        <w:pStyle w:val="Odstavecseseznamem"/>
        <w:numPr>
          <w:ilvl w:val="0"/>
          <w:numId w:val="1"/>
        </w:numPr>
        <w:tabs>
          <w:tab w:val="left" w:pos="537"/>
          <w:tab w:val="left" w:pos="540"/>
        </w:tabs>
        <w:ind w:left="540" w:hanging="428"/>
        <w:jc w:val="both"/>
      </w:pPr>
      <w:r>
        <w:t>Smlouva se vystavuje ve čtyřech vyhotoveních, z nichž každá smluvní strana obdrží po dv</w:t>
      </w:r>
      <w:r>
        <w:t xml:space="preserve">ou </w:t>
      </w:r>
      <w:r>
        <w:rPr>
          <w:spacing w:val="-2"/>
        </w:rPr>
        <w:t>vyhotoveních.</w:t>
      </w:r>
    </w:p>
    <w:p w:rsidR="00B12764" w:rsidRDefault="00A94A62">
      <w:pPr>
        <w:pStyle w:val="Odstavecseseznamem"/>
        <w:numPr>
          <w:ilvl w:val="0"/>
          <w:numId w:val="1"/>
        </w:numPr>
        <w:tabs>
          <w:tab w:val="left" w:pos="537"/>
          <w:tab w:val="left" w:pos="540"/>
        </w:tabs>
        <w:ind w:left="540" w:right="112" w:hanging="428"/>
        <w:jc w:val="both"/>
      </w:pPr>
      <w:r>
        <w:t>Smluvní strany prohlašují, že si tuto smlouvu před jejím podpisem přečetly, že byla uzavřena po vzájemném projednání podle jejich pravé a svobodné vůle, určitě, vážně a srozumitelně, nikoli v tísni za nápadně nevýhodných podmínek.</w:t>
      </w:r>
    </w:p>
    <w:p w:rsidR="00B12764" w:rsidRDefault="00A94A62">
      <w:pPr>
        <w:pStyle w:val="Odstavecseseznamem"/>
        <w:numPr>
          <w:ilvl w:val="0"/>
          <w:numId w:val="1"/>
        </w:numPr>
        <w:tabs>
          <w:tab w:val="left" w:pos="537"/>
          <w:tab w:val="left" w:pos="540"/>
        </w:tabs>
        <w:ind w:left="540" w:right="2614" w:hanging="428"/>
        <w:jc w:val="both"/>
      </w:pPr>
      <w:r>
        <w:t>TUL</w:t>
      </w:r>
      <w:r>
        <w:rPr>
          <w:spacing w:val="-10"/>
        </w:rPr>
        <w:t xml:space="preserve"> </w:t>
      </w:r>
      <w:r>
        <w:t>touto</w:t>
      </w:r>
      <w:r>
        <w:rPr>
          <w:spacing w:val="-5"/>
        </w:rPr>
        <w:t xml:space="preserve"> </w:t>
      </w:r>
      <w:r>
        <w:t>smlouvou</w:t>
      </w:r>
      <w:r>
        <w:rPr>
          <w:spacing w:val="-5"/>
        </w:rPr>
        <w:t xml:space="preserve"> </w:t>
      </w:r>
      <w:r>
        <w:t>potvrzuje</w:t>
      </w:r>
      <w:r>
        <w:rPr>
          <w:spacing w:val="-5"/>
        </w:rPr>
        <w:t xml:space="preserve"> </w:t>
      </w:r>
      <w:r>
        <w:t>svůj</w:t>
      </w:r>
      <w:r>
        <w:rPr>
          <w:spacing w:val="-1"/>
        </w:rPr>
        <w:t xml:space="preserve"> </w:t>
      </w:r>
      <w:r>
        <w:t>souhlas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Knihovním</w:t>
      </w:r>
      <w:r>
        <w:rPr>
          <w:spacing w:val="-3"/>
        </w:rPr>
        <w:t xml:space="preserve"> </w:t>
      </w:r>
      <w:r>
        <w:t>řádem</w:t>
      </w:r>
      <w:r>
        <w:rPr>
          <w:spacing w:val="-4"/>
        </w:rPr>
        <w:t xml:space="preserve"> </w:t>
      </w:r>
      <w:r>
        <w:t xml:space="preserve">NTK. </w:t>
      </w:r>
      <w:hyperlink r:id="rId9">
        <w:r>
          <w:rPr>
            <w:color w:val="000080"/>
            <w:spacing w:val="-2"/>
            <w:u w:val="single" w:color="000080"/>
          </w:rPr>
          <w:t>http://www.techlib.cz/cs/sluzby/knihovni-rad/</w:t>
        </w:r>
      </w:hyperlink>
    </w:p>
    <w:p w:rsidR="00B12764" w:rsidRDefault="00B12764">
      <w:pPr>
        <w:pStyle w:val="Zkladntext"/>
        <w:ind w:left="0"/>
      </w:pPr>
    </w:p>
    <w:p w:rsidR="00B12764" w:rsidRDefault="00B12764">
      <w:pPr>
        <w:pStyle w:val="Zkladntext"/>
        <w:ind w:left="0"/>
      </w:pPr>
    </w:p>
    <w:p w:rsidR="00B12764" w:rsidRDefault="00A94A62">
      <w:pPr>
        <w:pStyle w:val="Zkladntext"/>
        <w:tabs>
          <w:tab w:val="left" w:pos="5077"/>
        </w:tabs>
      </w:pPr>
      <w:r>
        <w:rPr>
          <w:spacing w:val="-4"/>
        </w:rPr>
        <w:t>NTK:</w:t>
      </w:r>
      <w:r>
        <w:tab/>
      </w:r>
      <w:r>
        <w:rPr>
          <w:spacing w:val="-4"/>
        </w:rPr>
        <w:t>TUL:</w:t>
      </w:r>
    </w:p>
    <w:p w:rsidR="00B12764" w:rsidRDefault="00B12764">
      <w:pPr>
        <w:pStyle w:val="Zkladntext"/>
        <w:spacing w:before="1"/>
        <w:ind w:left="0"/>
      </w:pPr>
    </w:p>
    <w:p w:rsidR="00B12764" w:rsidRDefault="00A94A62">
      <w:pPr>
        <w:pStyle w:val="Zkladntext"/>
        <w:tabs>
          <w:tab w:val="left" w:pos="5077"/>
        </w:tabs>
      </w:pPr>
      <w:r>
        <w:t>V</w:t>
      </w:r>
      <w:r>
        <w:rPr>
          <w:spacing w:val="-5"/>
        </w:rPr>
        <w:t xml:space="preserve"> </w:t>
      </w:r>
      <w:r>
        <w:t>Praze</w:t>
      </w:r>
      <w:r>
        <w:rPr>
          <w:spacing w:val="-5"/>
        </w:rPr>
        <w:t xml:space="preserve"> </w:t>
      </w:r>
      <w:r>
        <w:t>dne</w:t>
      </w:r>
      <w:r>
        <w:rPr>
          <w:spacing w:val="-6"/>
        </w:rPr>
        <w:t xml:space="preserve"> </w:t>
      </w:r>
      <w:r>
        <w:t>(dle</w:t>
      </w:r>
      <w:r>
        <w:rPr>
          <w:spacing w:val="-7"/>
        </w:rPr>
        <w:t xml:space="preserve"> </w:t>
      </w:r>
      <w:r>
        <w:t>elektronického</w:t>
      </w:r>
      <w:r>
        <w:rPr>
          <w:spacing w:val="-4"/>
        </w:rPr>
        <w:t xml:space="preserve"> </w:t>
      </w:r>
      <w:r>
        <w:rPr>
          <w:spacing w:val="-2"/>
        </w:rPr>
        <w:t>podpisu)</w:t>
      </w:r>
      <w:r>
        <w:tab/>
        <w:t>V</w:t>
      </w:r>
      <w:r>
        <w:rPr>
          <w:spacing w:val="-8"/>
        </w:rPr>
        <w:t xml:space="preserve"> </w:t>
      </w:r>
      <w:r>
        <w:t>Liberci</w:t>
      </w:r>
      <w:r>
        <w:rPr>
          <w:spacing w:val="-5"/>
        </w:rPr>
        <w:t xml:space="preserve"> </w:t>
      </w:r>
      <w:r>
        <w:t>dne</w:t>
      </w:r>
      <w:r>
        <w:rPr>
          <w:spacing w:val="-5"/>
        </w:rPr>
        <w:t xml:space="preserve"> </w:t>
      </w:r>
      <w:r>
        <w:t>(dle</w:t>
      </w:r>
      <w:r>
        <w:rPr>
          <w:spacing w:val="-5"/>
        </w:rPr>
        <w:t xml:space="preserve"> </w:t>
      </w:r>
      <w:r>
        <w:t>elektronického</w:t>
      </w:r>
      <w:r>
        <w:rPr>
          <w:spacing w:val="-5"/>
        </w:rPr>
        <w:t xml:space="preserve"> </w:t>
      </w:r>
      <w:r>
        <w:rPr>
          <w:spacing w:val="-2"/>
        </w:rPr>
        <w:t>podpisu)</w:t>
      </w:r>
    </w:p>
    <w:p w:rsidR="00B12764" w:rsidRPr="00633538" w:rsidRDefault="00633538">
      <w:pPr>
        <w:rPr>
          <w:i/>
        </w:rPr>
      </w:pPr>
      <w:r>
        <w:rPr>
          <w:i/>
        </w:rPr>
        <w:t>redigováno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redigováno</w:t>
      </w:r>
    </w:p>
    <w:p w:rsidR="00633538" w:rsidRDefault="00633538"/>
    <w:p w:rsidR="00633538" w:rsidRDefault="00633538">
      <w:pPr>
        <w:sectPr w:rsidR="00633538">
          <w:pgSz w:w="11910" w:h="16840"/>
          <w:pgMar w:top="1040" w:right="1020" w:bottom="1700" w:left="1020" w:header="0" w:footer="1509" w:gutter="0"/>
          <w:cols w:space="708"/>
        </w:sectPr>
      </w:pPr>
    </w:p>
    <w:p w:rsidR="00B12764" w:rsidRDefault="00B12764" w:rsidP="00633538">
      <w:pPr>
        <w:spacing w:before="121" w:line="254" w:lineRule="auto"/>
        <w:ind w:left="2034"/>
      </w:pPr>
    </w:p>
    <w:sectPr w:rsidR="00B12764" w:rsidSect="00633538">
      <w:type w:val="continuous"/>
      <w:pgSz w:w="11910" w:h="16840"/>
      <w:pgMar w:top="1100" w:right="1020" w:bottom="1700" w:left="1020" w:header="0" w:footer="1509" w:gutter="0"/>
      <w:cols w:num="2" w:space="708" w:equalWidth="0">
        <w:col w:w="3822" w:space="1129"/>
        <w:col w:w="491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94A62">
      <w:r>
        <w:separator/>
      </w:r>
    </w:p>
  </w:endnote>
  <w:endnote w:type="continuationSeparator" w:id="0">
    <w:p w:rsidR="00000000" w:rsidRDefault="00A94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Demi">
    <w:altName w:val="Franklin Gothic Demi"/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764" w:rsidRDefault="00A94A62">
    <w:pPr>
      <w:pStyle w:val="Zkladntext"/>
      <w:spacing w:line="14" w:lineRule="auto"/>
      <w:ind w:left="0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518208" behindDoc="1" locked="0" layoutInCell="1" allowOverlap="1">
              <wp:simplePos x="0" y="0"/>
              <wp:positionH relativeFrom="page">
                <wp:posOffset>6606540</wp:posOffset>
              </wp:positionH>
              <wp:positionV relativeFrom="page">
                <wp:posOffset>9592660</wp:posOffset>
              </wp:positionV>
              <wp:extent cx="245110" cy="1689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5110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12764" w:rsidRDefault="00A94A62">
                          <w:pPr>
                            <w:spacing w:before="16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color w:val="FF3366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FF3366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color w:val="FF3366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color w:val="FF3366"/>
                              <w:spacing w:val="-5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color w:val="FF3366"/>
                              <w:spacing w:val="-5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Franklin Gothic Demi"/>
                              <w:b/>
                              <w:color w:val="FF3366"/>
                              <w:spacing w:val="-5"/>
                              <w:sz w:val="20"/>
                            </w:rPr>
                            <w:t>/</w:t>
                          </w:r>
                          <w:r>
                            <w:rPr>
                              <w:rFonts w:ascii="Times New Roman"/>
                              <w:color w:val="FF3366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FF3366"/>
                              <w:spacing w:val="-5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/>
                              <w:color w:val="FF3366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color w:val="FF3366"/>
                              <w:spacing w:val="-5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color w:val="FF3366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20.2pt;margin-top:755.35pt;width:19.3pt;height:13.3pt;z-index:-1579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" filled="f" stroked="f">
              <v:path arrowok="t"/>
              <v:textbox inset="0,0,0,0">
                <w:txbxContent>
                  <w:p w:rsidR="00B12764" w:rsidRDefault="00A94A62">
                    <w:pPr>
                      <w:spacing w:before="16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FF3366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color w:val="FF3366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color w:val="FF3366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noProof/>
                        <w:color w:val="FF3366"/>
                        <w:spacing w:val="-5"/>
                        <w:sz w:val="20"/>
                      </w:rPr>
                      <w:t>1</w:t>
                    </w:r>
                    <w:r>
                      <w:rPr>
                        <w:rFonts w:ascii="Times New Roman"/>
                        <w:color w:val="FF3366"/>
                        <w:spacing w:val="-5"/>
                        <w:sz w:val="20"/>
                      </w:rPr>
                      <w:fldChar w:fldCharType="end"/>
                    </w:r>
                    <w:r>
                      <w:rPr>
                        <w:rFonts w:ascii="Franklin Gothic Demi"/>
                        <w:b/>
                        <w:color w:val="FF3366"/>
                        <w:spacing w:val="-5"/>
                        <w:sz w:val="20"/>
                      </w:rPr>
                      <w:t>/</w:t>
                    </w:r>
                    <w:r>
                      <w:rPr>
                        <w:rFonts w:ascii="Times New Roman"/>
                        <w:color w:val="FF3366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color w:val="FF3366"/>
                        <w:spacing w:val="-5"/>
                        <w:sz w:val="20"/>
                      </w:rPr>
                      <w:instrText xml:space="preserve"> NUMPAGES </w:instrText>
                    </w:r>
                    <w:r>
                      <w:rPr>
                        <w:rFonts w:ascii="Times New Roman"/>
                        <w:color w:val="FF3366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noProof/>
                        <w:color w:val="FF3366"/>
                        <w:spacing w:val="-5"/>
                        <w:sz w:val="20"/>
                      </w:rPr>
                      <w:t>2</w:t>
                    </w:r>
                    <w:r>
                      <w:rPr>
                        <w:rFonts w:ascii="Times New Roman"/>
                        <w:color w:val="FF3366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518720" behindDoc="1" locked="0" layoutInCell="1" allowOverlap="1">
              <wp:simplePos x="0" y="0"/>
              <wp:positionH relativeFrom="page">
                <wp:posOffset>706932</wp:posOffset>
              </wp:positionH>
              <wp:positionV relativeFrom="page">
                <wp:posOffset>9756902</wp:posOffset>
              </wp:positionV>
              <wp:extent cx="5274310" cy="2286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74310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12764" w:rsidRDefault="00A94A62">
                          <w:pPr>
                            <w:spacing w:line="162" w:lineRule="exact"/>
                            <w:ind w:left="20"/>
                            <w:rPr>
                              <w:rFonts w:ascii="Calibri" w:hAnsi="Calibri"/>
                              <w:sz w:val="14"/>
                            </w:rPr>
                          </w:pPr>
                          <w:r>
                            <w:rPr>
                              <w:rFonts w:ascii="Calibri" w:hAnsi="Calibri"/>
                              <w:sz w:val="14"/>
                            </w:rPr>
                            <w:t>Národní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technická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knihovna,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Technická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6/2710,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160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80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Praha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6,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příspěvková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organizace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zřízená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MŠMT /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IČ: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6138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4"/>
                            </w:rPr>
                            <w:t>7142,</w:t>
                          </w:r>
                        </w:p>
                        <w:p w:rsidR="00B12764" w:rsidRDefault="00A94A62">
                          <w:pPr>
                            <w:spacing w:before="9"/>
                            <w:ind w:left="20"/>
                            <w:rPr>
                              <w:rFonts w:ascii="Calibri" w:hAnsi="Calibri"/>
                              <w:sz w:val="14"/>
                            </w:rPr>
                          </w:pPr>
                          <w:r>
                            <w:rPr>
                              <w:rFonts w:ascii="Calibri" w:hAnsi="Calibri"/>
                              <w:sz w:val="14"/>
                            </w:rPr>
                            <w:t>DIČ: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CZ61387142,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datová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schránka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syd69w9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/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telefon: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232002535,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web: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4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Calibri" w:hAnsi="Calibri"/>
                                <w:color w:val="000080"/>
                                <w:sz w:val="14"/>
                                <w:u w:val="single" w:color="000080"/>
                              </w:rPr>
                              <w:t>http://www.techlib.cz</w:t>
                            </w:r>
                          </w:hyperlink>
                          <w:r>
                            <w:rPr>
                              <w:rFonts w:ascii="Calibri" w:hAnsi="Calibri"/>
                              <w:color w:val="000080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/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bankovní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spojení: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ČNB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Praha,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č.ú.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4"/>
                            </w:rPr>
                            <w:t>8032031/0710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7" type="#_x0000_t202" style="position:absolute;margin-left:55.65pt;margin-top:768.25pt;width:415.3pt;height:18pt;z-index:-1579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" filled="f" stroked="f">
              <v:path arrowok="t"/>
              <v:textbox inset="0,0,0,0">
                <w:txbxContent>
                  <w:p w:rsidR="00B12764" w:rsidRDefault="00A94A62">
                    <w:pPr>
                      <w:spacing w:line="162" w:lineRule="exact"/>
                      <w:ind w:left="20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rFonts w:ascii="Calibri" w:hAnsi="Calibri"/>
                        <w:sz w:val="14"/>
                      </w:rPr>
                      <w:t>Národní</w:t>
                    </w:r>
                    <w:r>
                      <w:rPr>
                        <w:rFonts w:ascii="Calibri" w:hAnsi="Calibri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technická</w:t>
                    </w:r>
                    <w:r>
                      <w:rPr>
                        <w:rFonts w:ascii="Calibri" w:hAnsi="Calibri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knihovna,</w:t>
                    </w:r>
                    <w:r>
                      <w:rPr>
                        <w:rFonts w:ascii="Calibri" w:hAnsi="Calibri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Technická</w:t>
                    </w:r>
                    <w:r>
                      <w:rPr>
                        <w:rFonts w:ascii="Calibri" w:hAnsi="Calibri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6/2710,</w:t>
                    </w:r>
                    <w:r>
                      <w:rPr>
                        <w:rFonts w:ascii="Calibri" w:hAnsi="Calibri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160</w:t>
                    </w:r>
                    <w:r>
                      <w:rPr>
                        <w:rFonts w:ascii="Calibri" w:hAnsi="Calibri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80</w:t>
                    </w:r>
                    <w:r>
                      <w:rPr>
                        <w:rFonts w:ascii="Calibri" w:hAnsi="Calibri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Praha</w:t>
                    </w:r>
                    <w:r>
                      <w:rPr>
                        <w:rFonts w:ascii="Calibri" w:hAnsi="Calibri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6,</w:t>
                    </w:r>
                    <w:r>
                      <w:rPr>
                        <w:rFonts w:ascii="Calibri" w:hAnsi="Calibri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příspěvková</w:t>
                    </w:r>
                    <w:r>
                      <w:rPr>
                        <w:rFonts w:ascii="Calibri" w:hAnsi="Calibri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organizace</w:t>
                    </w:r>
                    <w:r>
                      <w:rPr>
                        <w:rFonts w:ascii="Calibri" w:hAnsi="Calibri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zřízená</w:t>
                    </w:r>
                    <w:r>
                      <w:rPr>
                        <w:rFonts w:ascii="Calibri" w:hAnsi="Calibri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MŠMT /</w:t>
                    </w:r>
                    <w:r>
                      <w:rPr>
                        <w:rFonts w:ascii="Calibri" w:hAnsi="Calibri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IČ:</w:t>
                    </w:r>
                    <w:r>
                      <w:rPr>
                        <w:rFonts w:ascii="Calibri" w:hAnsi="Calibri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6138</w:t>
                    </w:r>
                    <w:r>
                      <w:rPr>
                        <w:rFonts w:ascii="Calibri" w:hAnsi="Calibri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14"/>
                      </w:rPr>
                      <w:t>7142,</w:t>
                    </w:r>
                  </w:p>
                  <w:p w:rsidR="00B12764" w:rsidRDefault="00A94A62">
                    <w:pPr>
                      <w:spacing w:before="9"/>
                      <w:ind w:left="20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rFonts w:ascii="Calibri" w:hAnsi="Calibri"/>
                        <w:sz w:val="14"/>
                      </w:rPr>
                      <w:t>DIČ:</w:t>
                    </w:r>
                    <w:r>
                      <w:rPr>
                        <w:rFonts w:ascii="Calibri" w:hAnsi="Calibri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CZ61387142,</w:t>
                    </w:r>
                    <w:r>
                      <w:rPr>
                        <w:rFonts w:ascii="Calibri" w:hAnsi="Calibri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datová</w:t>
                    </w:r>
                    <w:r>
                      <w:rPr>
                        <w:rFonts w:ascii="Calibri" w:hAnsi="Calibri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schránka</w:t>
                    </w:r>
                    <w:r>
                      <w:rPr>
                        <w:rFonts w:ascii="Calibri" w:hAnsi="Calibri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syd69w9</w:t>
                    </w:r>
                    <w:r>
                      <w:rPr>
                        <w:rFonts w:ascii="Calibri" w:hAnsi="Calibri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/</w:t>
                    </w:r>
                    <w:r>
                      <w:rPr>
                        <w:rFonts w:ascii="Calibri" w:hAnsi="Calibri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telefon:</w:t>
                    </w:r>
                    <w:r>
                      <w:rPr>
                        <w:rFonts w:ascii="Calibri" w:hAnsi="Calibri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232002535,</w:t>
                    </w:r>
                    <w:r>
                      <w:rPr>
                        <w:rFonts w:ascii="Calibri" w:hAnsi="Calibri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web:</w:t>
                    </w:r>
                    <w:r>
                      <w:rPr>
                        <w:rFonts w:ascii="Calibri" w:hAnsi="Calibri"/>
                        <w:spacing w:val="-3"/>
                        <w:sz w:val="14"/>
                      </w:rPr>
                      <w:t xml:space="preserve"> </w:t>
                    </w:r>
                    <w:hyperlink r:id="rId2">
                      <w:r>
                        <w:rPr>
                          <w:rFonts w:ascii="Calibri" w:hAnsi="Calibri"/>
                          <w:color w:val="000080"/>
                          <w:sz w:val="14"/>
                          <w:u w:val="single" w:color="000080"/>
                        </w:rPr>
                        <w:t>http://www.techlib.cz</w:t>
                      </w:r>
                    </w:hyperlink>
                    <w:r>
                      <w:rPr>
                        <w:rFonts w:ascii="Calibri" w:hAnsi="Calibri"/>
                        <w:color w:val="000080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/</w:t>
                    </w:r>
                    <w:r>
                      <w:rPr>
                        <w:rFonts w:ascii="Calibri" w:hAnsi="Calibri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bankovní</w:t>
                    </w:r>
                    <w:r>
                      <w:rPr>
                        <w:rFonts w:ascii="Calibri" w:hAnsi="Calibri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spojení:</w:t>
                    </w:r>
                    <w:r>
                      <w:rPr>
                        <w:rFonts w:ascii="Calibri" w:hAnsi="Calibri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ČNB</w:t>
                    </w:r>
                    <w:r>
                      <w:rPr>
                        <w:rFonts w:ascii="Calibri" w:hAnsi="Calibri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Praha,</w:t>
                    </w:r>
                    <w:r>
                      <w:rPr>
                        <w:rFonts w:ascii="Calibri" w:hAnsi="Calibri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č.ú.</w:t>
                    </w:r>
                    <w:r>
                      <w:rPr>
                        <w:rFonts w:ascii="Calibri" w:hAnsi="Calibri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14"/>
                      </w:rPr>
                      <w:t>8032031/0710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94A62">
      <w:r>
        <w:separator/>
      </w:r>
    </w:p>
  </w:footnote>
  <w:footnote w:type="continuationSeparator" w:id="0">
    <w:p w:rsidR="00000000" w:rsidRDefault="00A94A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45E10"/>
    <w:multiLevelType w:val="hybridMultilevel"/>
    <w:tmpl w:val="AEBC12D0"/>
    <w:lvl w:ilvl="0" w:tplc="02B2D450">
      <w:start w:val="1"/>
      <w:numFmt w:val="decimal"/>
      <w:lvlText w:val="%1."/>
      <w:lvlJc w:val="left"/>
      <w:pPr>
        <w:ind w:left="545" w:hanging="43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8430AC5A">
      <w:numFmt w:val="bullet"/>
      <w:lvlText w:val="•"/>
      <w:lvlJc w:val="left"/>
      <w:pPr>
        <w:ind w:left="1472" w:hanging="432"/>
      </w:pPr>
      <w:rPr>
        <w:rFonts w:hint="default"/>
        <w:lang w:val="cs-CZ" w:eastAsia="en-US" w:bidi="ar-SA"/>
      </w:rPr>
    </w:lvl>
    <w:lvl w:ilvl="2" w:tplc="721054DC">
      <w:numFmt w:val="bullet"/>
      <w:lvlText w:val="•"/>
      <w:lvlJc w:val="left"/>
      <w:pPr>
        <w:ind w:left="2404" w:hanging="432"/>
      </w:pPr>
      <w:rPr>
        <w:rFonts w:hint="default"/>
        <w:lang w:val="cs-CZ" w:eastAsia="en-US" w:bidi="ar-SA"/>
      </w:rPr>
    </w:lvl>
    <w:lvl w:ilvl="3" w:tplc="ECE0F51A">
      <w:numFmt w:val="bullet"/>
      <w:lvlText w:val="•"/>
      <w:lvlJc w:val="left"/>
      <w:pPr>
        <w:ind w:left="3337" w:hanging="432"/>
      </w:pPr>
      <w:rPr>
        <w:rFonts w:hint="default"/>
        <w:lang w:val="cs-CZ" w:eastAsia="en-US" w:bidi="ar-SA"/>
      </w:rPr>
    </w:lvl>
    <w:lvl w:ilvl="4" w:tplc="99E692A4">
      <w:numFmt w:val="bullet"/>
      <w:lvlText w:val="•"/>
      <w:lvlJc w:val="left"/>
      <w:pPr>
        <w:ind w:left="4269" w:hanging="432"/>
      </w:pPr>
      <w:rPr>
        <w:rFonts w:hint="default"/>
        <w:lang w:val="cs-CZ" w:eastAsia="en-US" w:bidi="ar-SA"/>
      </w:rPr>
    </w:lvl>
    <w:lvl w:ilvl="5" w:tplc="313295E8">
      <w:numFmt w:val="bullet"/>
      <w:lvlText w:val="•"/>
      <w:lvlJc w:val="left"/>
      <w:pPr>
        <w:ind w:left="5202" w:hanging="432"/>
      </w:pPr>
      <w:rPr>
        <w:rFonts w:hint="default"/>
        <w:lang w:val="cs-CZ" w:eastAsia="en-US" w:bidi="ar-SA"/>
      </w:rPr>
    </w:lvl>
    <w:lvl w:ilvl="6" w:tplc="70805738">
      <w:numFmt w:val="bullet"/>
      <w:lvlText w:val="•"/>
      <w:lvlJc w:val="left"/>
      <w:pPr>
        <w:ind w:left="6134" w:hanging="432"/>
      </w:pPr>
      <w:rPr>
        <w:rFonts w:hint="default"/>
        <w:lang w:val="cs-CZ" w:eastAsia="en-US" w:bidi="ar-SA"/>
      </w:rPr>
    </w:lvl>
    <w:lvl w:ilvl="7" w:tplc="96E420CE">
      <w:numFmt w:val="bullet"/>
      <w:lvlText w:val="•"/>
      <w:lvlJc w:val="left"/>
      <w:pPr>
        <w:ind w:left="7066" w:hanging="432"/>
      </w:pPr>
      <w:rPr>
        <w:rFonts w:hint="default"/>
        <w:lang w:val="cs-CZ" w:eastAsia="en-US" w:bidi="ar-SA"/>
      </w:rPr>
    </w:lvl>
    <w:lvl w:ilvl="8" w:tplc="D4E01C2C">
      <w:numFmt w:val="bullet"/>
      <w:lvlText w:val="•"/>
      <w:lvlJc w:val="left"/>
      <w:pPr>
        <w:ind w:left="7999" w:hanging="432"/>
      </w:pPr>
      <w:rPr>
        <w:rFonts w:hint="default"/>
        <w:lang w:val="cs-CZ" w:eastAsia="en-US" w:bidi="ar-SA"/>
      </w:rPr>
    </w:lvl>
  </w:abstractNum>
  <w:abstractNum w:abstractNumId="1" w15:restartNumberingAfterBreak="0">
    <w:nsid w:val="4E2E7EF9"/>
    <w:multiLevelType w:val="hybridMultilevel"/>
    <w:tmpl w:val="E5AEFAA4"/>
    <w:lvl w:ilvl="0" w:tplc="01AA160E">
      <w:start w:val="1"/>
      <w:numFmt w:val="decimal"/>
      <w:lvlText w:val="%1."/>
      <w:lvlJc w:val="left"/>
      <w:pPr>
        <w:ind w:left="545" w:hanging="43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87C04424">
      <w:numFmt w:val="bullet"/>
      <w:lvlText w:val="•"/>
      <w:lvlJc w:val="left"/>
      <w:pPr>
        <w:ind w:left="1472" w:hanging="432"/>
      </w:pPr>
      <w:rPr>
        <w:rFonts w:hint="default"/>
        <w:lang w:val="cs-CZ" w:eastAsia="en-US" w:bidi="ar-SA"/>
      </w:rPr>
    </w:lvl>
    <w:lvl w:ilvl="2" w:tplc="8FDC5D6A">
      <w:numFmt w:val="bullet"/>
      <w:lvlText w:val="•"/>
      <w:lvlJc w:val="left"/>
      <w:pPr>
        <w:ind w:left="2404" w:hanging="432"/>
      </w:pPr>
      <w:rPr>
        <w:rFonts w:hint="default"/>
        <w:lang w:val="cs-CZ" w:eastAsia="en-US" w:bidi="ar-SA"/>
      </w:rPr>
    </w:lvl>
    <w:lvl w:ilvl="3" w:tplc="10B8C7AE">
      <w:numFmt w:val="bullet"/>
      <w:lvlText w:val="•"/>
      <w:lvlJc w:val="left"/>
      <w:pPr>
        <w:ind w:left="3337" w:hanging="432"/>
      </w:pPr>
      <w:rPr>
        <w:rFonts w:hint="default"/>
        <w:lang w:val="cs-CZ" w:eastAsia="en-US" w:bidi="ar-SA"/>
      </w:rPr>
    </w:lvl>
    <w:lvl w:ilvl="4" w:tplc="02609E60">
      <w:numFmt w:val="bullet"/>
      <w:lvlText w:val="•"/>
      <w:lvlJc w:val="left"/>
      <w:pPr>
        <w:ind w:left="4269" w:hanging="432"/>
      </w:pPr>
      <w:rPr>
        <w:rFonts w:hint="default"/>
        <w:lang w:val="cs-CZ" w:eastAsia="en-US" w:bidi="ar-SA"/>
      </w:rPr>
    </w:lvl>
    <w:lvl w:ilvl="5" w:tplc="6FB86856">
      <w:numFmt w:val="bullet"/>
      <w:lvlText w:val="•"/>
      <w:lvlJc w:val="left"/>
      <w:pPr>
        <w:ind w:left="5202" w:hanging="432"/>
      </w:pPr>
      <w:rPr>
        <w:rFonts w:hint="default"/>
        <w:lang w:val="cs-CZ" w:eastAsia="en-US" w:bidi="ar-SA"/>
      </w:rPr>
    </w:lvl>
    <w:lvl w:ilvl="6" w:tplc="3F60BC70">
      <w:numFmt w:val="bullet"/>
      <w:lvlText w:val="•"/>
      <w:lvlJc w:val="left"/>
      <w:pPr>
        <w:ind w:left="6134" w:hanging="432"/>
      </w:pPr>
      <w:rPr>
        <w:rFonts w:hint="default"/>
        <w:lang w:val="cs-CZ" w:eastAsia="en-US" w:bidi="ar-SA"/>
      </w:rPr>
    </w:lvl>
    <w:lvl w:ilvl="7" w:tplc="B10EE8E4">
      <w:numFmt w:val="bullet"/>
      <w:lvlText w:val="•"/>
      <w:lvlJc w:val="left"/>
      <w:pPr>
        <w:ind w:left="7066" w:hanging="432"/>
      </w:pPr>
      <w:rPr>
        <w:rFonts w:hint="default"/>
        <w:lang w:val="cs-CZ" w:eastAsia="en-US" w:bidi="ar-SA"/>
      </w:rPr>
    </w:lvl>
    <w:lvl w:ilvl="8" w:tplc="24565E6C">
      <w:numFmt w:val="bullet"/>
      <w:lvlText w:val="•"/>
      <w:lvlJc w:val="left"/>
      <w:pPr>
        <w:ind w:left="7999" w:hanging="432"/>
      </w:pPr>
      <w:rPr>
        <w:rFonts w:hint="default"/>
        <w:lang w:val="cs-CZ" w:eastAsia="en-US" w:bidi="ar-SA"/>
      </w:rPr>
    </w:lvl>
  </w:abstractNum>
  <w:abstractNum w:abstractNumId="2" w15:restartNumberingAfterBreak="0">
    <w:nsid w:val="566E0AF2"/>
    <w:multiLevelType w:val="hybridMultilevel"/>
    <w:tmpl w:val="407C28F0"/>
    <w:lvl w:ilvl="0" w:tplc="DD6C0D74">
      <w:start w:val="1"/>
      <w:numFmt w:val="decimal"/>
      <w:lvlText w:val="%1."/>
      <w:lvlJc w:val="left"/>
      <w:pPr>
        <w:ind w:left="545" w:hanging="43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70B44BD8">
      <w:numFmt w:val="bullet"/>
      <w:lvlText w:val="•"/>
      <w:lvlJc w:val="left"/>
      <w:pPr>
        <w:ind w:left="1472" w:hanging="432"/>
      </w:pPr>
      <w:rPr>
        <w:rFonts w:hint="default"/>
        <w:lang w:val="cs-CZ" w:eastAsia="en-US" w:bidi="ar-SA"/>
      </w:rPr>
    </w:lvl>
    <w:lvl w:ilvl="2" w:tplc="0102FD7C">
      <w:numFmt w:val="bullet"/>
      <w:lvlText w:val="•"/>
      <w:lvlJc w:val="left"/>
      <w:pPr>
        <w:ind w:left="2404" w:hanging="432"/>
      </w:pPr>
      <w:rPr>
        <w:rFonts w:hint="default"/>
        <w:lang w:val="cs-CZ" w:eastAsia="en-US" w:bidi="ar-SA"/>
      </w:rPr>
    </w:lvl>
    <w:lvl w:ilvl="3" w:tplc="1868C56A">
      <w:numFmt w:val="bullet"/>
      <w:lvlText w:val="•"/>
      <w:lvlJc w:val="left"/>
      <w:pPr>
        <w:ind w:left="3337" w:hanging="432"/>
      </w:pPr>
      <w:rPr>
        <w:rFonts w:hint="default"/>
        <w:lang w:val="cs-CZ" w:eastAsia="en-US" w:bidi="ar-SA"/>
      </w:rPr>
    </w:lvl>
    <w:lvl w:ilvl="4" w:tplc="F54268BE">
      <w:numFmt w:val="bullet"/>
      <w:lvlText w:val="•"/>
      <w:lvlJc w:val="left"/>
      <w:pPr>
        <w:ind w:left="4269" w:hanging="432"/>
      </w:pPr>
      <w:rPr>
        <w:rFonts w:hint="default"/>
        <w:lang w:val="cs-CZ" w:eastAsia="en-US" w:bidi="ar-SA"/>
      </w:rPr>
    </w:lvl>
    <w:lvl w:ilvl="5" w:tplc="97F64EBE">
      <w:numFmt w:val="bullet"/>
      <w:lvlText w:val="•"/>
      <w:lvlJc w:val="left"/>
      <w:pPr>
        <w:ind w:left="5202" w:hanging="432"/>
      </w:pPr>
      <w:rPr>
        <w:rFonts w:hint="default"/>
        <w:lang w:val="cs-CZ" w:eastAsia="en-US" w:bidi="ar-SA"/>
      </w:rPr>
    </w:lvl>
    <w:lvl w:ilvl="6" w:tplc="58A654E0">
      <w:numFmt w:val="bullet"/>
      <w:lvlText w:val="•"/>
      <w:lvlJc w:val="left"/>
      <w:pPr>
        <w:ind w:left="6134" w:hanging="432"/>
      </w:pPr>
      <w:rPr>
        <w:rFonts w:hint="default"/>
        <w:lang w:val="cs-CZ" w:eastAsia="en-US" w:bidi="ar-SA"/>
      </w:rPr>
    </w:lvl>
    <w:lvl w:ilvl="7" w:tplc="A496B816">
      <w:numFmt w:val="bullet"/>
      <w:lvlText w:val="•"/>
      <w:lvlJc w:val="left"/>
      <w:pPr>
        <w:ind w:left="7066" w:hanging="432"/>
      </w:pPr>
      <w:rPr>
        <w:rFonts w:hint="default"/>
        <w:lang w:val="cs-CZ" w:eastAsia="en-US" w:bidi="ar-SA"/>
      </w:rPr>
    </w:lvl>
    <w:lvl w:ilvl="8" w:tplc="9866FFD6">
      <w:numFmt w:val="bullet"/>
      <w:lvlText w:val="•"/>
      <w:lvlJc w:val="left"/>
      <w:pPr>
        <w:ind w:left="7999" w:hanging="432"/>
      </w:pPr>
      <w:rPr>
        <w:rFonts w:hint="default"/>
        <w:lang w:val="cs-CZ" w:eastAsia="en-US" w:bidi="ar-SA"/>
      </w:rPr>
    </w:lvl>
  </w:abstractNum>
  <w:abstractNum w:abstractNumId="3" w15:restartNumberingAfterBreak="0">
    <w:nsid w:val="760B4B00"/>
    <w:multiLevelType w:val="hybridMultilevel"/>
    <w:tmpl w:val="0F3E09CA"/>
    <w:lvl w:ilvl="0" w:tplc="CC36A908">
      <w:start w:val="1"/>
      <w:numFmt w:val="decimal"/>
      <w:lvlText w:val="%1."/>
      <w:lvlJc w:val="left"/>
      <w:pPr>
        <w:ind w:left="538" w:hanging="4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05365A8E">
      <w:numFmt w:val="bullet"/>
      <w:lvlText w:val="•"/>
      <w:lvlJc w:val="left"/>
      <w:pPr>
        <w:ind w:left="1472" w:hanging="425"/>
      </w:pPr>
      <w:rPr>
        <w:rFonts w:hint="default"/>
        <w:lang w:val="cs-CZ" w:eastAsia="en-US" w:bidi="ar-SA"/>
      </w:rPr>
    </w:lvl>
    <w:lvl w:ilvl="2" w:tplc="4D22A1C4">
      <w:numFmt w:val="bullet"/>
      <w:lvlText w:val="•"/>
      <w:lvlJc w:val="left"/>
      <w:pPr>
        <w:ind w:left="2404" w:hanging="425"/>
      </w:pPr>
      <w:rPr>
        <w:rFonts w:hint="default"/>
        <w:lang w:val="cs-CZ" w:eastAsia="en-US" w:bidi="ar-SA"/>
      </w:rPr>
    </w:lvl>
    <w:lvl w:ilvl="3" w:tplc="6A1E8DCE">
      <w:numFmt w:val="bullet"/>
      <w:lvlText w:val="•"/>
      <w:lvlJc w:val="left"/>
      <w:pPr>
        <w:ind w:left="3337" w:hanging="425"/>
      </w:pPr>
      <w:rPr>
        <w:rFonts w:hint="default"/>
        <w:lang w:val="cs-CZ" w:eastAsia="en-US" w:bidi="ar-SA"/>
      </w:rPr>
    </w:lvl>
    <w:lvl w:ilvl="4" w:tplc="A2260998">
      <w:numFmt w:val="bullet"/>
      <w:lvlText w:val="•"/>
      <w:lvlJc w:val="left"/>
      <w:pPr>
        <w:ind w:left="4269" w:hanging="425"/>
      </w:pPr>
      <w:rPr>
        <w:rFonts w:hint="default"/>
        <w:lang w:val="cs-CZ" w:eastAsia="en-US" w:bidi="ar-SA"/>
      </w:rPr>
    </w:lvl>
    <w:lvl w:ilvl="5" w:tplc="8530FBB4">
      <w:numFmt w:val="bullet"/>
      <w:lvlText w:val="•"/>
      <w:lvlJc w:val="left"/>
      <w:pPr>
        <w:ind w:left="5202" w:hanging="425"/>
      </w:pPr>
      <w:rPr>
        <w:rFonts w:hint="default"/>
        <w:lang w:val="cs-CZ" w:eastAsia="en-US" w:bidi="ar-SA"/>
      </w:rPr>
    </w:lvl>
    <w:lvl w:ilvl="6" w:tplc="CC6CCEAC">
      <w:numFmt w:val="bullet"/>
      <w:lvlText w:val="•"/>
      <w:lvlJc w:val="left"/>
      <w:pPr>
        <w:ind w:left="6134" w:hanging="425"/>
      </w:pPr>
      <w:rPr>
        <w:rFonts w:hint="default"/>
        <w:lang w:val="cs-CZ" w:eastAsia="en-US" w:bidi="ar-SA"/>
      </w:rPr>
    </w:lvl>
    <w:lvl w:ilvl="7" w:tplc="33DCF228">
      <w:numFmt w:val="bullet"/>
      <w:lvlText w:val="•"/>
      <w:lvlJc w:val="left"/>
      <w:pPr>
        <w:ind w:left="7066" w:hanging="425"/>
      </w:pPr>
      <w:rPr>
        <w:rFonts w:hint="default"/>
        <w:lang w:val="cs-CZ" w:eastAsia="en-US" w:bidi="ar-SA"/>
      </w:rPr>
    </w:lvl>
    <w:lvl w:ilvl="8" w:tplc="915022E2">
      <w:numFmt w:val="bullet"/>
      <w:lvlText w:val="•"/>
      <w:lvlJc w:val="left"/>
      <w:pPr>
        <w:ind w:left="7999" w:hanging="425"/>
      </w:pPr>
      <w:rPr>
        <w:rFonts w:hint="default"/>
        <w:lang w:val="cs-CZ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764"/>
    <w:rsid w:val="00633538"/>
    <w:rsid w:val="00717766"/>
    <w:rsid w:val="00A94A62"/>
    <w:rsid w:val="00B1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DDD21"/>
  <w15:docId w15:val="{31068334-E5E2-4F80-A5DE-8D7815C67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1"/>
    <w:qFormat/>
    <w:pPr>
      <w:ind w:left="3497" w:right="3497"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3"/>
    </w:pPr>
  </w:style>
  <w:style w:type="paragraph" w:styleId="Odstavecseseznamem">
    <w:name w:val="List Paragraph"/>
    <w:basedOn w:val="Normln"/>
    <w:uiPriority w:val="1"/>
    <w:qFormat/>
    <w:pPr>
      <w:ind w:left="545" w:right="108" w:hanging="432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echlib.cz/cs/sluzby/knihovni-rad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echlib.cz/" TargetMode="External"/><Relationship Id="rId1" Type="http://schemas.openxmlformats.org/officeDocument/2006/relationships/hyperlink" Target="http://www.techlib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538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Sponzorská smlouva</vt:lpstr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Sponzorská smlouva</dc:title>
  <dc:creator>Pavel Procházka</dc:creator>
  <cp:lastModifiedBy>Jan Bayer</cp:lastModifiedBy>
  <cp:revision>4</cp:revision>
  <dcterms:created xsi:type="dcterms:W3CDTF">2024-11-21T12:34:00Z</dcterms:created>
  <dcterms:modified xsi:type="dcterms:W3CDTF">2024-11-21T12:41:00Z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2024-11-21T00:00:00Z</vt:filetime>
  </property>
  <property fmtid="{D5CDD505-2E9C-101B-9397-08002B2CF9AE}" pid="5" name="Producer">
    <vt:lpwstr>Microsoft® Word LTSC</vt:lpwstr>
  </property>
</Properties>
</file>