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C05B3" w14:textId="79562EF1" w:rsidR="004A2DDB" w:rsidRPr="00ED1606" w:rsidRDefault="009A036B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 w:rsidRPr="00ED1606">
        <w:rPr>
          <w:rFonts w:ascii="Tahoma" w:hAnsi="Tahoma" w:cs="Tahoma"/>
          <w:caps/>
          <w:szCs w:val="28"/>
        </w:rPr>
        <w:t xml:space="preserve">Dodatek č.1 </w:t>
      </w:r>
      <w:r w:rsidR="00CD53E8" w:rsidRPr="00ED1606">
        <w:rPr>
          <w:rFonts w:ascii="Tahoma" w:hAnsi="Tahoma" w:cs="Tahoma"/>
          <w:caps/>
          <w:szCs w:val="28"/>
        </w:rPr>
        <w:t xml:space="preserve">ke </w:t>
      </w:r>
      <w:r w:rsidR="005D2F87" w:rsidRPr="00ED1606">
        <w:rPr>
          <w:rFonts w:ascii="Tahoma" w:hAnsi="Tahoma" w:cs="Tahoma"/>
          <w:caps/>
          <w:szCs w:val="28"/>
        </w:rPr>
        <w:t>Smlouv</w:t>
      </w:r>
      <w:r w:rsidR="00CD53E8" w:rsidRPr="00ED1606">
        <w:rPr>
          <w:rFonts w:ascii="Tahoma" w:hAnsi="Tahoma" w:cs="Tahoma"/>
          <w:caps/>
          <w:szCs w:val="28"/>
        </w:rPr>
        <w:t>Ě</w:t>
      </w:r>
      <w:r w:rsidR="005D2F87" w:rsidRPr="00ED1606">
        <w:rPr>
          <w:rFonts w:ascii="Tahoma" w:hAnsi="Tahoma" w:cs="Tahoma"/>
          <w:caps/>
          <w:szCs w:val="28"/>
        </w:rPr>
        <w:t xml:space="preserve"> o </w:t>
      </w:r>
      <w:r w:rsidR="004A2DDB" w:rsidRPr="00ED1606">
        <w:rPr>
          <w:rFonts w:ascii="Tahoma" w:hAnsi="Tahoma" w:cs="Tahoma"/>
          <w:caps/>
          <w:szCs w:val="28"/>
        </w:rPr>
        <w:t>dílo</w:t>
      </w:r>
      <w:r w:rsidR="007206F2" w:rsidRPr="00ED1606">
        <w:rPr>
          <w:rFonts w:ascii="Tahoma" w:hAnsi="Tahoma" w:cs="Tahoma"/>
          <w:caps/>
          <w:szCs w:val="28"/>
        </w:rPr>
        <w:t xml:space="preserve"> ze dne </w:t>
      </w:r>
      <w:r w:rsidR="000E7067">
        <w:rPr>
          <w:rFonts w:ascii="Tahoma" w:hAnsi="Tahoma" w:cs="Tahoma"/>
          <w:caps/>
          <w:szCs w:val="28"/>
        </w:rPr>
        <w:t>9. 10. 2024</w:t>
      </w:r>
    </w:p>
    <w:p w14:paraId="2EB35927" w14:textId="77777777" w:rsidR="009A036B" w:rsidRPr="00ED1606" w:rsidRDefault="009A036B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</w:p>
    <w:p w14:paraId="316FFEB1" w14:textId="77777777" w:rsidR="004A2DDB" w:rsidRPr="00ED160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I.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Pr="00ED1606">
        <w:rPr>
          <w:rFonts w:ascii="Tahoma" w:hAnsi="Tahoma" w:cs="Tahoma"/>
          <w:b/>
          <w:sz w:val="22"/>
          <w:szCs w:val="22"/>
        </w:rPr>
        <w:t>Smluvní strany</w:t>
      </w:r>
    </w:p>
    <w:p w14:paraId="308A97C1" w14:textId="77777777" w:rsidR="007922FB" w:rsidRPr="00ED1606" w:rsidRDefault="007922FB" w:rsidP="007B799A">
      <w:pPr>
        <w:numPr>
          <w:ilvl w:val="0"/>
          <w:numId w:val="5"/>
        </w:numPr>
        <w:ind w:left="357" w:hanging="357"/>
        <w:jc w:val="both"/>
        <w:rPr>
          <w:rFonts w:ascii="Tahoma" w:hAnsi="Tahoma" w:cs="Tahoma"/>
          <w:b/>
          <w:sz w:val="22"/>
          <w:szCs w:val="22"/>
          <w:lang w:eastAsia="en-US"/>
        </w:rPr>
      </w:pPr>
      <w:r w:rsidRPr="00ED1606">
        <w:rPr>
          <w:rFonts w:ascii="Tahoma" w:hAnsi="Tahoma" w:cs="Tahoma"/>
          <w:b/>
          <w:sz w:val="22"/>
          <w:szCs w:val="22"/>
          <w:lang w:eastAsia="en-US"/>
        </w:rPr>
        <w:t>Náš svět, příspěvková organizace</w:t>
      </w:r>
    </w:p>
    <w:p w14:paraId="4FEC9D94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se sídlem: č. p. 239, 739 11 Pržno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3662822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zastoupena: Ing. Janem Zvoníčkem, ředitelem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11E735F" w14:textId="77777777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IČO: 00847046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83CE73E" w14:textId="62ACC6DA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 xml:space="preserve">bankovní spojení: </w:t>
      </w:r>
    </w:p>
    <w:p w14:paraId="6380064B" w14:textId="19558E89" w:rsidR="007922FB" w:rsidRPr="00ED1606" w:rsidRDefault="007922FB" w:rsidP="007922FB">
      <w:pPr>
        <w:numPr>
          <w:ilvl w:val="12"/>
          <w:numId w:val="0"/>
        </w:numPr>
        <w:tabs>
          <w:tab w:val="left" w:pos="2835"/>
        </w:tabs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číslo účtu:</w:t>
      </w:r>
      <w:r w:rsidRPr="00ED1606">
        <w:rPr>
          <w:rFonts w:ascii="Tahoma" w:hAnsi="Tahoma" w:cs="Tahoma"/>
          <w:sz w:val="22"/>
          <w:szCs w:val="22"/>
          <w:lang w:eastAsia="en-US"/>
        </w:rPr>
        <w:tab/>
      </w:r>
    </w:p>
    <w:p w14:paraId="417E641B" w14:textId="77777777" w:rsidR="007922FB" w:rsidRPr="00ED1606" w:rsidRDefault="007922FB" w:rsidP="007922FB">
      <w:pPr>
        <w:spacing w:line="259" w:lineRule="auto"/>
        <w:ind w:left="357"/>
        <w:jc w:val="both"/>
        <w:rPr>
          <w:rFonts w:ascii="Tahoma" w:hAnsi="Tahoma" w:cs="Tahoma"/>
          <w:sz w:val="22"/>
          <w:szCs w:val="22"/>
          <w:lang w:eastAsia="en-US"/>
        </w:rPr>
      </w:pPr>
      <w:r w:rsidRPr="00ED1606">
        <w:rPr>
          <w:rFonts w:ascii="Tahoma" w:hAnsi="Tahoma" w:cs="Tahoma"/>
          <w:sz w:val="22"/>
          <w:szCs w:val="22"/>
          <w:lang w:eastAsia="en-US"/>
        </w:rPr>
        <w:t>Osoba oprávněná jednat ve věcech realizace stavby:</w:t>
      </w:r>
    </w:p>
    <w:p w14:paraId="28D33920" w14:textId="68610E10" w:rsidR="007922FB" w:rsidRPr="00ED1606" w:rsidRDefault="00074647" w:rsidP="007922FB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 w:rsidR="007922FB" w:rsidRPr="00ED1606">
        <w:rPr>
          <w:rFonts w:ascii="Tahoma" w:hAnsi="Tahoma" w:cs="Tahoma"/>
          <w:sz w:val="22"/>
          <w:szCs w:val="22"/>
        </w:rPr>
        <w:t>, tel.: +420 </w:t>
      </w:r>
    </w:p>
    <w:p w14:paraId="4A4347E2" w14:textId="77777777" w:rsidR="007922FB" w:rsidRPr="00ED1606" w:rsidRDefault="007922FB" w:rsidP="007922FB">
      <w:pPr>
        <w:spacing w:line="259" w:lineRule="auto"/>
        <w:ind w:left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ED1606">
        <w:rPr>
          <w:rFonts w:ascii="Tahoma" w:hAnsi="Tahoma" w:cs="Tahoma"/>
          <w:iCs/>
          <w:sz w:val="22"/>
          <w:szCs w:val="22"/>
          <w:lang w:eastAsia="en-US"/>
        </w:rPr>
        <w:t>(</w:t>
      </w:r>
      <w:r w:rsidRPr="00ED1606">
        <w:rPr>
          <w:rFonts w:ascii="Tahoma" w:hAnsi="Tahoma" w:cs="Tahoma"/>
          <w:sz w:val="22"/>
          <w:szCs w:val="22"/>
          <w:lang w:eastAsia="en-US"/>
        </w:rPr>
        <w:t>dále</w:t>
      </w:r>
      <w:r w:rsidRPr="00ED1606">
        <w:rPr>
          <w:rFonts w:ascii="Tahoma" w:hAnsi="Tahoma" w:cs="Tahoma"/>
          <w:iCs/>
          <w:sz w:val="22"/>
          <w:szCs w:val="22"/>
          <w:lang w:eastAsia="en-US"/>
        </w:rPr>
        <w:t xml:space="preserve"> jen „</w:t>
      </w:r>
      <w:r w:rsidRPr="00ED1606">
        <w:rPr>
          <w:rFonts w:ascii="Tahoma" w:hAnsi="Tahoma" w:cs="Tahoma"/>
          <w:b/>
          <w:iCs/>
          <w:sz w:val="22"/>
          <w:szCs w:val="22"/>
          <w:lang w:eastAsia="en-US"/>
        </w:rPr>
        <w:t>objednatel</w:t>
      </w:r>
      <w:r w:rsidRPr="00ED1606">
        <w:rPr>
          <w:rFonts w:ascii="Tahoma" w:hAnsi="Tahoma" w:cs="Tahoma"/>
          <w:iCs/>
          <w:sz w:val="22"/>
          <w:szCs w:val="22"/>
          <w:lang w:eastAsia="en-US"/>
        </w:rPr>
        <w:t>“)</w:t>
      </w:r>
    </w:p>
    <w:p w14:paraId="122978FA" w14:textId="77777777" w:rsidR="004A2DDB" w:rsidRPr="00ED1606" w:rsidRDefault="004A2DDB" w:rsidP="007B799A">
      <w:pPr>
        <w:numPr>
          <w:ilvl w:val="0"/>
          <w:numId w:val="5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Obchodní</w:t>
      </w:r>
      <w:r w:rsidRPr="00ED1606">
        <w:rPr>
          <w:rFonts w:ascii="Tahoma" w:hAnsi="Tahoma" w:cs="Tahoma"/>
          <w:sz w:val="22"/>
          <w:szCs w:val="22"/>
        </w:rPr>
        <w:t xml:space="preserve"> </w:t>
      </w:r>
      <w:r w:rsidRPr="00ED1606">
        <w:rPr>
          <w:rFonts w:ascii="Tahoma" w:hAnsi="Tahoma" w:cs="Tahoma"/>
          <w:b/>
          <w:bCs/>
          <w:sz w:val="22"/>
          <w:szCs w:val="22"/>
        </w:rPr>
        <w:t>firma</w:t>
      </w:r>
      <w:r w:rsidR="00E23855" w:rsidRPr="00ED1606">
        <w:rPr>
          <w:rFonts w:ascii="Tahoma" w:hAnsi="Tahoma" w:cs="Tahoma"/>
          <w:b/>
          <w:bCs/>
          <w:sz w:val="22"/>
          <w:szCs w:val="22"/>
        </w:rPr>
        <w:t xml:space="preserve"> EB ELEKTRO BARTOŠ s.r.o.</w:t>
      </w:r>
    </w:p>
    <w:p w14:paraId="5C12DA6C" w14:textId="77777777" w:rsidR="004A2DDB" w:rsidRPr="00ED160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s</w:t>
      </w:r>
      <w:r w:rsidR="004A2DDB" w:rsidRPr="00ED1606">
        <w:rPr>
          <w:rFonts w:ascii="Tahoma" w:hAnsi="Tahoma" w:cs="Tahoma"/>
          <w:sz w:val="22"/>
          <w:szCs w:val="22"/>
        </w:rPr>
        <w:t>e sídlem:</w:t>
      </w:r>
      <w:r w:rsidR="00E23855" w:rsidRPr="00ED1606">
        <w:rPr>
          <w:rFonts w:ascii="Tahoma" w:hAnsi="Tahoma" w:cs="Tahoma"/>
          <w:sz w:val="22"/>
          <w:szCs w:val="22"/>
        </w:rPr>
        <w:t xml:space="preserve"> Místecká 657, 744 01 Frenštát p/R</w:t>
      </w:r>
      <w:r w:rsidRPr="00ED1606">
        <w:rPr>
          <w:rFonts w:ascii="Tahoma" w:hAnsi="Tahoma" w:cs="Tahoma"/>
          <w:sz w:val="22"/>
          <w:szCs w:val="22"/>
        </w:rPr>
        <w:tab/>
      </w:r>
    </w:p>
    <w:p w14:paraId="5A5245A3" w14:textId="77777777" w:rsidR="004A2DDB" w:rsidRPr="00ED160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z</w:t>
      </w:r>
      <w:r w:rsidR="004A2DDB" w:rsidRPr="00ED1606">
        <w:rPr>
          <w:rFonts w:ascii="Tahoma" w:hAnsi="Tahoma" w:cs="Tahoma"/>
          <w:sz w:val="22"/>
          <w:szCs w:val="22"/>
        </w:rPr>
        <w:t>astoupena:</w:t>
      </w:r>
      <w:r w:rsidR="00E23855" w:rsidRPr="00ED1606">
        <w:rPr>
          <w:rFonts w:ascii="Tahoma" w:hAnsi="Tahoma" w:cs="Tahoma"/>
          <w:sz w:val="22"/>
          <w:szCs w:val="22"/>
        </w:rPr>
        <w:t xml:space="preserve"> Jiřina </w:t>
      </w:r>
      <w:proofErr w:type="gramStart"/>
      <w:r w:rsidR="00E23855" w:rsidRPr="00ED1606">
        <w:rPr>
          <w:rFonts w:ascii="Tahoma" w:hAnsi="Tahoma" w:cs="Tahoma"/>
          <w:sz w:val="22"/>
          <w:szCs w:val="22"/>
        </w:rPr>
        <w:t>Pánková ,</w:t>
      </w:r>
      <w:proofErr w:type="gramEnd"/>
      <w:r w:rsidR="00E23855" w:rsidRPr="00ED1606">
        <w:rPr>
          <w:rFonts w:ascii="Tahoma" w:hAnsi="Tahoma" w:cs="Tahoma"/>
          <w:sz w:val="22"/>
          <w:szCs w:val="22"/>
        </w:rPr>
        <w:t xml:space="preserve"> Petr Strnadel</w:t>
      </w:r>
      <w:r w:rsidRPr="00ED1606">
        <w:rPr>
          <w:rFonts w:ascii="Tahoma" w:hAnsi="Tahoma" w:cs="Tahoma"/>
          <w:sz w:val="22"/>
          <w:szCs w:val="22"/>
        </w:rPr>
        <w:tab/>
      </w:r>
    </w:p>
    <w:p w14:paraId="21466757" w14:textId="77777777" w:rsidR="004A2DDB" w:rsidRPr="00ED160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IČ</w:t>
      </w:r>
      <w:r w:rsidR="00511906" w:rsidRPr="00ED1606">
        <w:rPr>
          <w:rFonts w:ascii="Tahoma" w:hAnsi="Tahoma" w:cs="Tahoma"/>
          <w:sz w:val="22"/>
          <w:szCs w:val="22"/>
        </w:rPr>
        <w:t>O</w:t>
      </w:r>
      <w:r w:rsidRPr="00ED1606">
        <w:rPr>
          <w:rFonts w:ascii="Tahoma" w:hAnsi="Tahoma" w:cs="Tahoma"/>
          <w:sz w:val="22"/>
          <w:szCs w:val="22"/>
        </w:rPr>
        <w:t>:</w:t>
      </w:r>
      <w:r w:rsidR="00E23855" w:rsidRPr="00ED1606">
        <w:rPr>
          <w:rFonts w:ascii="Tahoma" w:hAnsi="Tahoma" w:cs="Tahoma"/>
          <w:sz w:val="22"/>
          <w:szCs w:val="22"/>
        </w:rPr>
        <w:t xml:space="preserve"> 65141121</w:t>
      </w:r>
      <w:r w:rsidR="00443DFF" w:rsidRPr="00ED1606">
        <w:rPr>
          <w:rFonts w:ascii="Tahoma" w:hAnsi="Tahoma" w:cs="Tahoma"/>
          <w:sz w:val="22"/>
          <w:szCs w:val="22"/>
        </w:rPr>
        <w:tab/>
      </w:r>
    </w:p>
    <w:p w14:paraId="24F74861" w14:textId="77777777" w:rsidR="004A2DDB" w:rsidRPr="00ED1606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DIČ:</w:t>
      </w:r>
      <w:r w:rsidR="00E23855" w:rsidRPr="00ED1606">
        <w:rPr>
          <w:rFonts w:ascii="Tahoma" w:hAnsi="Tahoma" w:cs="Tahoma"/>
          <w:sz w:val="22"/>
          <w:szCs w:val="22"/>
        </w:rPr>
        <w:t xml:space="preserve"> CZ65141121</w:t>
      </w:r>
      <w:r w:rsidR="00443DFF" w:rsidRPr="00ED1606">
        <w:rPr>
          <w:rFonts w:ascii="Tahoma" w:hAnsi="Tahoma" w:cs="Tahoma"/>
          <w:sz w:val="22"/>
          <w:szCs w:val="22"/>
        </w:rPr>
        <w:tab/>
      </w:r>
    </w:p>
    <w:p w14:paraId="3DA06790" w14:textId="6E6558F2" w:rsidR="004A2DDB" w:rsidRPr="00ED160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b</w:t>
      </w:r>
      <w:r w:rsidR="004A2DDB" w:rsidRPr="00ED1606">
        <w:rPr>
          <w:rFonts w:ascii="Tahoma" w:hAnsi="Tahoma" w:cs="Tahoma"/>
          <w:sz w:val="22"/>
          <w:szCs w:val="22"/>
        </w:rPr>
        <w:t>ankovní spojení:</w:t>
      </w:r>
      <w:r w:rsidRPr="00ED1606">
        <w:rPr>
          <w:rFonts w:ascii="Tahoma" w:hAnsi="Tahoma" w:cs="Tahoma"/>
          <w:sz w:val="22"/>
          <w:szCs w:val="22"/>
        </w:rPr>
        <w:tab/>
      </w:r>
    </w:p>
    <w:p w14:paraId="4DB1CD3D" w14:textId="77777777" w:rsidR="004A2DDB" w:rsidRPr="00ED1606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č</w:t>
      </w:r>
      <w:r w:rsidR="004A2DDB" w:rsidRPr="00ED1606">
        <w:rPr>
          <w:rFonts w:ascii="Tahoma" w:hAnsi="Tahoma" w:cs="Tahoma"/>
          <w:sz w:val="22"/>
          <w:szCs w:val="22"/>
        </w:rPr>
        <w:t>íslo účtu:</w:t>
      </w:r>
      <w:r w:rsidRPr="00ED1606">
        <w:rPr>
          <w:rFonts w:ascii="Tahoma" w:hAnsi="Tahoma" w:cs="Tahoma"/>
          <w:sz w:val="22"/>
          <w:szCs w:val="22"/>
        </w:rPr>
        <w:tab/>
      </w:r>
    </w:p>
    <w:p w14:paraId="391B7367" w14:textId="77777777" w:rsidR="004A2DDB" w:rsidRPr="00ED160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E23855" w:rsidRPr="00ED1606">
        <w:rPr>
          <w:rFonts w:ascii="Tahoma" w:hAnsi="Tahoma" w:cs="Tahoma"/>
          <w:sz w:val="22"/>
          <w:szCs w:val="22"/>
        </w:rPr>
        <w:t>krajským</w:t>
      </w:r>
      <w:r w:rsidRPr="00ED1606">
        <w:rPr>
          <w:rFonts w:ascii="Tahoma" w:hAnsi="Tahoma" w:cs="Tahoma"/>
          <w:sz w:val="22"/>
          <w:szCs w:val="22"/>
        </w:rPr>
        <w:t xml:space="preserve"> soudem v</w:t>
      </w:r>
      <w:r w:rsidR="00443DFF" w:rsidRPr="00ED1606">
        <w:rPr>
          <w:rFonts w:ascii="Tahoma" w:hAnsi="Tahoma" w:cs="Tahoma"/>
          <w:sz w:val="22"/>
          <w:szCs w:val="22"/>
        </w:rPr>
        <w:t> </w:t>
      </w:r>
      <w:r w:rsidR="00E23855" w:rsidRPr="00ED1606">
        <w:rPr>
          <w:rFonts w:ascii="Tahoma" w:hAnsi="Tahoma" w:cs="Tahoma"/>
          <w:sz w:val="22"/>
          <w:szCs w:val="22"/>
        </w:rPr>
        <w:t>Ostravě</w:t>
      </w:r>
      <w:r w:rsidRPr="00ED160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511906" w:rsidRPr="00ED1606">
        <w:rPr>
          <w:rFonts w:ascii="Tahoma" w:hAnsi="Tahoma" w:cs="Tahoma"/>
          <w:sz w:val="22"/>
          <w:szCs w:val="22"/>
        </w:rPr>
        <w:t>sp</w:t>
      </w:r>
      <w:proofErr w:type="spellEnd"/>
      <w:r w:rsidR="00511906" w:rsidRPr="00ED1606">
        <w:rPr>
          <w:rFonts w:ascii="Tahoma" w:hAnsi="Tahoma" w:cs="Tahoma"/>
          <w:sz w:val="22"/>
          <w:szCs w:val="22"/>
        </w:rPr>
        <w:t xml:space="preserve">. </w:t>
      </w:r>
      <w:proofErr w:type="spellStart"/>
      <w:proofErr w:type="gramStart"/>
      <w:r w:rsidR="00511906" w:rsidRPr="00ED1606">
        <w:rPr>
          <w:rFonts w:ascii="Tahoma" w:hAnsi="Tahoma" w:cs="Tahoma"/>
          <w:sz w:val="22"/>
          <w:szCs w:val="22"/>
        </w:rPr>
        <w:t>zn.</w:t>
      </w:r>
      <w:r w:rsidR="00E23855" w:rsidRPr="00ED1606">
        <w:rPr>
          <w:rFonts w:ascii="Tahoma" w:hAnsi="Tahoma" w:cs="Tahoma"/>
          <w:sz w:val="22"/>
          <w:szCs w:val="22"/>
        </w:rPr>
        <w:t>oddíl</w:t>
      </w:r>
      <w:proofErr w:type="spellEnd"/>
      <w:proofErr w:type="gramEnd"/>
      <w:r w:rsidR="00E23855" w:rsidRPr="00ED1606">
        <w:rPr>
          <w:rFonts w:ascii="Tahoma" w:hAnsi="Tahoma" w:cs="Tahoma"/>
          <w:sz w:val="22"/>
          <w:szCs w:val="22"/>
        </w:rPr>
        <w:t xml:space="preserve"> C č.9189</w:t>
      </w:r>
    </w:p>
    <w:p w14:paraId="6D2712E1" w14:textId="77777777" w:rsidR="004A2DDB" w:rsidRPr="00ED1606" w:rsidRDefault="004A2DDB" w:rsidP="00A60B8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D160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0F0C2120" w14:textId="12160629" w:rsidR="004A2DDB" w:rsidRPr="00ED1606" w:rsidRDefault="00074647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</w:t>
      </w:r>
      <w:r w:rsidR="004A2DDB" w:rsidRPr="00ED1606">
        <w:rPr>
          <w:rFonts w:ascii="Tahoma" w:hAnsi="Tahoma" w:cs="Tahoma"/>
          <w:sz w:val="22"/>
          <w:szCs w:val="22"/>
        </w:rPr>
        <w:t>, tel.</w:t>
      </w:r>
      <w:r w:rsidR="00443DFF" w:rsidRPr="00ED1606">
        <w:rPr>
          <w:rFonts w:ascii="Tahoma" w:hAnsi="Tahoma" w:cs="Tahoma"/>
          <w:sz w:val="22"/>
          <w:szCs w:val="22"/>
        </w:rPr>
        <w:t>: </w:t>
      </w:r>
    </w:p>
    <w:p w14:paraId="2446FE63" w14:textId="17C6DBFA" w:rsidR="00AB2E01" w:rsidRPr="000E7067" w:rsidRDefault="004A2DDB" w:rsidP="000E7067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ED1606">
        <w:rPr>
          <w:rFonts w:ascii="Tahoma" w:hAnsi="Tahoma" w:cs="Tahoma"/>
          <w:iCs/>
          <w:sz w:val="22"/>
          <w:szCs w:val="22"/>
        </w:rPr>
        <w:t>(</w:t>
      </w:r>
      <w:r w:rsidRPr="00ED1606">
        <w:rPr>
          <w:rFonts w:ascii="Tahoma" w:hAnsi="Tahoma" w:cs="Tahoma"/>
          <w:sz w:val="22"/>
          <w:szCs w:val="22"/>
        </w:rPr>
        <w:t>dále</w:t>
      </w:r>
      <w:r w:rsidRPr="00ED1606">
        <w:rPr>
          <w:rFonts w:ascii="Tahoma" w:hAnsi="Tahoma" w:cs="Tahoma"/>
          <w:iCs/>
          <w:sz w:val="22"/>
          <w:szCs w:val="22"/>
        </w:rPr>
        <w:t xml:space="preserve"> jen „</w:t>
      </w:r>
      <w:r w:rsidRPr="00ED1606">
        <w:rPr>
          <w:rFonts w:ascii="Tahoma" w:hAnsi="Tahoma" w:cs="Tahoma"/>
          <w:b/>
          <w:iCs/>
          <w:sz w:val="22"/>
          <w:szCs w:val="22"/>
        </w:rPr>
        <w:t>zhotovitel</w:t>
      </w:r>
      <w:r w:rsidRPr="00ED1606">
        <w:rPr>
          <w:rFonts w:ascii="Tahoma" w:hAnsi="Tahoma" w:cs="Tahoma"/>
          <w:iCs/>
          <w:sz w:val="22"/>
          <w:szCs w:val="22"/>
        </w:rPr>
        <w:t>“)</w:t>
      </w:r>
    </w:p>
    <w:p w14:paraId="5299F01C" w14:textId="77777777" w:rsidR="004A2DDB" w:rsidRPr="00ED1606" w:rsidRDefault="004A2DDB" w:rsidP="001E0B21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II.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Pr="00ED1606">
        <w:rPr>
          <w:rFonts w:ascii="Tahoma" w:hAnsi="Tahoma" w:cs="Tahoma"/>
          <w:b/>
          <w:sz w:val="22"/>
          <w:szCs w:val="22"/>
        </w:rPr>
        <w:t xml:space="preserve">Předmět </w:t>
      </w:r>
      <w:r w:rsidR="00CD53E8" w:rsidRPr="00ED1606">
        <w:rPr>
          <w:rFonts w:ascii="Tahoma" w:hAnsi="Tahoma" w:cs="Tahoma"/>
          <w:b/>
          <w:sz w:val="22"/>
          <w:szCs w:val="22"/>
        </w:rPr>
        <w:t>dodatku</w:t>
      </w:r>
    </w:p>
    <w:p w14:paraId="3823190C" w14:textId="77777777" w:rsidR="007206F2" w:rsidRPr="00ED1606" w:rsidRDefault="007206F2" w:rsidP="007206F2">
      <w:pPr>
        <w:widowControl w:val="0"/>
        <w:suppressAutoHyphens/>
        <w:jc w:val="both"/>
        <w:rPr>
          <w:rFonts w:ascii="Tahoma" w:hAnsi="Tahoma" w:cs="Tahoma"/>
          <w:sz w:val="22"/>
          <w:szCs w:val="22"/>
        </w:rPr>
      </w:pPr>
    </w:p>
    <w:p w14:paraId="42AEC08C" w14:textId="1847F791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Smluvní strany dle čl. III. odst. 8. Smlouvy o dílo dohodly na uzavření tohoto dodatku č. 1 ke Smlouvě o dílo ze dne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</w:t>
      </w:r>
      <w:r w:rsidR="000E7067"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9. 10. 2024 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na </w:t>
      </w:r>
      <w:r w:rsidR="000E7067">
        <w:rPr>
          <w:rFonts w:ascii="Tahoma" w:hAnsi="Tahoma" w:cs="Tahoma"/>
          <w:kern w:val="2"/>
          <w:sz w:val="22"/>
          <w:szCs w:val="22"/>
          <w:lang w:eastAsia="zh-CN" w:bidi="hi-IN"/>
        </w:rPr>
        <w:t>akci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„Výměna veřejného osvětlení“ (dále jen „Smlouva“).</w:t>
      </w:r>
    </w:p>
    <w:p w14:paraId="451D8650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8B68188" w14:textId="75A7E384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Smluvní strany se vzájemně dohodly na změně závazku ze smlouvy oceněné v příloze č. 1 a popsané v příloze č. 2 tohoto dodatku.</w:t>
      </w:r>
    </w:p>
    <w:p w14:paraId="2C940969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4639D42A" w14:textId="3B18FB66" w:rsidR="007206F2" w:rsidRPr="00ED1606" w:rsidRDefault="007206F2" w:rsidP="007B799A">
      <w:pPr>
        <w:pStyle w:val="Odstavecseseznamem"/>
        <w:widowControl w:val="0"/>
        <w:numPr>
          <w:ilvl w:val="0"/>
          <w:numId w:val="3"/>
        </w:numPr>
        <w:tabs>
          <w:tab w:val="left" w:pos="480"/>
        </w:tabs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Na základě požadavku objednatele se smluvní strany dohodly na následujících změnách Smlouvy, kdy v čl.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III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se odst.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2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. doplňuje o následující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bod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:</w:t>
      </w:r>
    </w:p>
    <w:p w14:paraId="003F7F75" w14:textId="77777777" w:rsidR="007206F2" w:rsidRPr="00ED1606" w:rsidRDefault="007206F2" w:rsidP="007206F2">
      <w:pPr>
        <w:widowControl w:val="0"/>
        <w:tabs>
          <w:tab w:val="left" w:pos="480"/>
        </w:tabs>
        <w:suppressAutoHyphens/>
        <w:jc w:val="both"/>
        <w:rPr>
          <w:rFonts w:ascii="Tahoma" w:hAnsi="Tahoma" w:cs="Tahoma"/>
          <w:color w:val="FF0000"/>
          <w:kern w:val="2"/>
          <w:lang w:eastAsia="zh-CN" w:bidi="hi-IN"/>
        </w:rPr>
      </w:pPr>
    </w:p>
    <w:p w14:paraId="338D32FD" w14:textId="400EBC77" w:rsidR="007206F2" w:rsidRPr="007B799A" w:rsidRDefault="00ED1606" w:rsidP="007206F2">
      <w:pPr>
        <w:widowControl w:val="0"/>
        <w:suppressAutoHyphens/>
        <w:ind w:left="993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w</w:t>
      </w:r>
      <w:r w:rsidR="007206F2"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)</w:t>
      </w:r>
      <w:r w:rsidR="007206F2"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Součástí předmětu plnění jsou i stavební práce (změny stavby) a dodávky popsané a </w:t>
      </w:r>
      <w:r w:rsidR="007206F2" w:rsidRPr="007B799A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oceněné v dodatečném rozpočtu č. 1.</w:t>
      </w:r>
    </w:p>
    <w:p w14:paraId="4AE9E4AF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9F6E013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15A294B" w14:textId="75EA3048" w:rsidR="004A2DDB" w:rsidRPr="00ED1606" w:rsidRDefault="00CD53E8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>III.</w:t>
      </w:r>
      <w:r w:rsidRPr="00ED1606">
        <w:rPr>
          <w:rFonts w:ascii="Tahoma" w:hAnsi="Tahoma" w:cs="Tahoma"/>
          <w:sz w:val="22"/>
          <w:szCs w:val="22"/>
        </w:rPr>
        <w:t xml:space="preserve"> </w:t>
      </w:r>
      <w:r w:rsidR="00A045E6" w:rsidRPr="00ED1606">
        <w:rPr>
          <w:rFonts w:ascii="Tahoma" w:hAnsi="Tahoma" w:cs="Tahoma"/>
          <w:b/>
          <w:sz w:val="22"/>
          <w:szCs w:val="22"/>
        </w:rPr>
        <w:br/>
      </w:r>
      <w:r w:rsidR="007206F2" w:rsidRPr="00ED1606">
        <w:rPr>
          <w:rFonts w:ascii="Tahoma" w:hAnsi="Tahoma" w:cs="Tahoma"/>
          <w:b/>
          <w:sz w:val="22"/>
          <w:szCs w:val="22"/>
        </w:rPr>
        <w:t>Změna hodnoty plnění</w:t>
      </w:r>
    </w:p>
    <w:p w14:paraId="61775EE4" w14:textId="0E792477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Celková hodnota dodatečných stavebních prací a dodávek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(vícepráce)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sjednaných v</w:t>
      </w:r>
      <w:r w:rsidR="007B799A">
        <w:rPr>
          <w:rFonts w:ascii="Tahoma" w:hAnsi="Tahoma" w:cs="Tahoma"/>
          <w:kern w:val="2"/>
          <w:sz w:val="22"/>
          <w:szCs w:val="22"/>
          <w:lang w:eastAsia="zh-CN" w:bidi="hi-IN"/>
        </w:rPr>
        <w:t> 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dodatku č. 1 ke Smlouvě je ve výši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 </w:t>
      </w:r>
      <w:r w:rsid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>310.670,00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 Kč bez DPH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.</w:t>
      </w:r>
    </w:p>
    <w:p w14:paraId="3B803DED" w14:textId="77777777" w:rsidR="007206F2" w:rsidRPr="007206F2" w:rsidRDefault="007206F2" w:rsidP="007206F2">
      <w:pPr>
        <w:widowControl w:val="0"/>
        <w:suppressAutoHyphens/>
        <w:ind w:left="544" w:hanging="556"/>
        <w:jc w:val="both"/>
        <w:rPr>
          <w:rFonts w:ascii="Tahoma" w:hAnsi="Tahoma" w:cs="Tahoma"/>
          <w:kern w:val="2"/>
          <w:lang w:eastAsia="zh-CN" w:bidi="hi-IN"/>
        </w:rPr>
      </w:pPr>
    </w:p>
    <w:p w14:paraId="41D4728E" w14:textId="0EFBA374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lastRenderedPageBreak/>
        <w:t>Celková hodnota stavebních prací a dodávek sjednaných v dodatku č. 1 ke Smlouvě, jež nebyly s ohledem na provedené změny závazku ze Smlouvy realizovány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(méněpráce)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jsou ve výši </w:t>
      </w:r>
      <w:r w:rsid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noBreakHyphen/>
        <w:t>425.596</w:t>
      </w:r>
      <w:r w:rsidRPr="00ED1606"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  <w:t xml:space="preserve"> Kč bez DPH.</w:t>
      </w:r>
    </w:p>
    <w:p w14:paraId="1F7A2723" w14:textId="77777777" w:rsidR="007206F2" w:rsidRPr="007206F2" w:rsidRDefault="007206F2" w:rsidP="007B799A">
      <w:pPr>
        <w:widowControl w:val="0"/>
        <w:suppressAutoHyphens/>
        <w:jc w:val="both"/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</w:pPr>
    </w:p>
    <w:p w14:paraId="2C3C3445" w14:textId="5306512E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V čl.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V.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se 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odst.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1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. ruší a </w:t>
      </w:r>
      <w:r w:rsidR="00ED1606">
        <w:rPr>
          <w:rFonts w:ascii="Tahoma" w:hAnsi="Tahoma" w:cs="Tahoma"/>
          <w:kern w:val="2"/>
          <w:sz w:val="22"/>
          <w:szCs w:val="22"/>
          <w:lang w:eastAsia="zh-CN" w:bidi="hi-IN"/>
        </w:rPr>
        <w:t>nahrazuje novým zněním</w:t>
      </w: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:</w:t>
      </w:r>
    </w:p>
    <w:p w14:paraId="5C3EDCEE" w14:textId="77777777" w:rsidR="00ED1606" w:rsidRDefault="00ED1606" w:rsidP="00ED1606">
      <w:pPr>
        <w:widowControl w:val="0"/>
        <w:suppressAutoHyphens/>
        <w:ind w:firstLine="360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CAE0AA5" w14:textId="05565671" w:rsidR="007206F2" w:rsidRPr="007206F2" w:rsidRDefault="007206F2" w:rsidP="00ED1606">
      <w:pPr>
        <w:widowControl w:val="0"/>
        <w:suppressAutoHyphens/>
        <w:ind w:firstLine="360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1.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Cena za zhotovení předmětu Smlouvy v rozsahu dle čl. 3 této Smlouvy činí:</w:t>
      </w:r>
    </w:p>
    <w:p w14:paraId="5BDB0BAB" w14:textId="309525A3" w:rsidR="007206F2" w:rsidRPr="007206F2" w:rsidRDefault="007206F2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     Cena 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bez DPH </w:t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dle </w:t>
      </w:r>
      <w:proofErr w:type="spellStart"/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SoD</w:t>
      </w:r>
      <w:proofErr w:type="spellEnd"/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2.864.580,00 Kč</w:t>
      </w:r>
    </w:p>
    <w:p w14:paraId="03E6DD4C" w14:textId="20086C3E" w:rsidR="00ED1606" w:rsidRPr="000E7067" w:rsidRDefault="007206F2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</w:pPr>
      <w:r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 xml:space="preserve">Cena bez DPH dle </w:t>
      </w:r>
      <w:r w:rsidRPr="007206F2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Dodat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ku</w:t>
      </w:r>
      <w:r w:rsidRPr="007206F2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 xml:space="preserve"> č. 1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</w:r>
      <w:proofErr w:type="gramStart"/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ab/>
        <w:t xml:space="preserve">  -</w:t>
      </w:r>
      <w:proofErr w:type="gramEnd"/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114.92</w:t>
      </w:r>
      <w:r w:rsidR="00497FD3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6</w:t>
      </w:r>
      <w:r w:rsidR="00ED1606" w:rsidRPr="000E7067">
        <w:rPr>
          <w:rFonts w:ascii="Tahoma" w:hAnsi="Tahoma" w:cs="Tahoma"/>
          <w:i/>
          <w:iCs/>
          <w:kern w:val="2"/>
          <w:sz w:val="22"/>
          <w:szCs w:val="22"/>
          <w:u w:val="single"/>
          <w:lang w:eastAsia="zh-CN" w:bidi="hi-IN"/>
        </w:rPr>
        <w:t>,00 Kč</w:t>
      </w:r>
    </w:p>
    <w:p w14:paraId="79BAD56F" w14:textId="77777777" w:rsidR="000E7067" w:rsidRPr="000E7067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</w:p>
    <w:p w14:paraId="787AB8C5" w14:textId="2B21E0A0" w:rsidR="00ED1606" w:rsidRPr="000E7067" w:rsidRDefault="00ED1606" w:rsidP="000E7067">
      <w:pPr>
        <w:widowControl w:val="0"/>
        <w:suppressAutoHyphens/>
        <w:ind w:left="1418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Cena bez DPH celkem </w:t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 2.749.65</w:t>
      </w:r>
      <w:r w:rsidR="00497FD3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4</w:t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,00 Kč</w:t>
      </w:r>
    </w:p>
    <w:p w14:paraId="6BE8E4C7" w14:textId="775FCAED" w:rsidR="00ED1606" w:rsidRPr="000E7067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DPH 21 %</w:t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 xml:space="preserve">    577.427,</w:t>
      </w:r>
      <w:r w:rsidR="00497FD3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34</w:t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Kč</w:t>
      </w:r>
    </w:p>
    <w:p w14:paraId="1CC2571D" w14:textId="127145B4" w:rsidR="000E7067" w:rsidRPr="000E7067" w:rsidRDefault="00ED1606" w:rsidP="007206F2">
      <w:pPr>
        <w:widowControl w:val="0"/>
        <w:suppressAutoHyphens/>
        <w:ind w:left="1418" w:hanging="425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  <w:t>Cena včetně DPH</w:t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  <w:r w:rsidR="000E7067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</w:t>
      </w:r>
      <w:r w:rsid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3.327.08</w:t>
      </w:r>
      <w:r w:rsidR="00497FD3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1</w:t>
      </w:r>
      <w:r w:rsid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,</w:t>
      </w:r>
      <w:r w:rsidR="00497FD3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34</w:t>
      </w:r>
      <w:r w:rsidR="000E7067"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 xml:space="preserve"> Kč</w:t>
      </w:r>
    </w:p>
    <w:p w14:paraId="4413BA59" w14:textId="77777777" w:rsidR="000E7067" w:rsidRPr="000E7067" w:rsidRDefault="000E7067" w:rsidP="000E7067">
      <w:pPr>
        <w:widowControl w:val="0"/>
        <w:suppressAutoHyphens/>
        <w:ind w:left="1418" w:hanging="709"/>
        <w:jc w:val="both"/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</w:pPr>
    </w:p>
    <w:p w14:paraId="3D49F85A" w14:textId="2FA7E293" w:rsidR="007206F2" w:rsidRPr="007206F2" w:rsidRDefault="000E7067" w:rsidP="000E7067">
      <w:pPr>
        <w:widowControl w:val="0"/>
        <w:suppressAutoHyphens/>
        <w:ind w:left="709"/>
        <w:jc w:val="both"/>
        <w:rPr>
          <w:rFonts w:ascii="Tahoma" w:hAnsi="Tahoma" w:cs="Tahoma"/>
          <w:i/>
          <w:iCs/>
          <w:kern w:val="2"/>
          <w:lang w:eastAsia="zh-CN" w:bidi="hi-IN"/>
        </w:rPr>
      </w:pPr>
      <w:r w:rsidRPr="000E7067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>Souhrnný rozpočet je přílohou č. 1 této smlouvy a dodatečný rozpočet je přílohou č. 3 této smlouvy.</w:t>
      </w:r>
      <w:r w:rsidR="007206F2" w:rsidRPr="007206F2">
        <w:rPr>
          <w:rFonts w:ascii="Tahoma" w:hAnsi="Tahoma" w:cs="Tahoma"/>
          <w:i/>
          <w:iCs/>
          <w:kern w:val="2"/>
          <w:sz w:val="22"/>
          <w:szCs w:val="22"/>
          <w:lang w:eastAsia="zh-CN" w:bidi="hi-IN"/>
        </w:rPr>
        <w:tab/>
      </w:r>
    </w:p>
    <w:p w14:paraId="368327A2" w14:textId="77777777" w:rsidR="007206F2" w:rsidRPr="007206F2" w:rsidRDefault="007206F2" w:rsidP="007206F2">
      <w:pPr>
        <w:widowControl w:val="0"/>
        <w:suppressAutoHyphens/>
        <w:ind w:left="1418"/>
        <w:jc w:val="both"/>
        <w:rPr>
          <w:rFonts w:ascii="Tahoma" w:hAnsi="Tahoma" w:cs="Tahoma"/>
          <w:b/>
          <w:bCs/>
          <w:kern w:val="2"/>
          <w:sz w:val="22"/>
          <w:szCs w:val="22"/>
          <w:lang w:eastAsia="zh-CN" w:bidi="hi-IN"/>
        </w:rPr>
      </w:pPr>
    </w:p>
    <w:p w14:paraId="6094422C" w14:textId="14DEF568" w:rsidR="007206F2" w:rsidRPr="00ED1606" w:rsidRDefault="007206F2" w:rsidP="007B799A">
      <w:pPr>
        <w:pStyle w:val="Odstavecseseznamem"/>
        <w:widowControl w:val="0"/>
        <w:numPr>
          <w:ilvl w:val="0"/>
          <w:numId w:val="6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V čl. XVII. se doplňuje odst. 8. o přílohu č. 4 a 5:</w:t>
      </w:r>
    </w:p>
    <w:p w14:paraId="32BB8766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5F461FBB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ab/>
        <w:t>Příloha č. 3 – Dodatečný rozpočet č. 1</w:t>
      </w:r>
    </w:p>
    <w:p w14:paraId="1BA1EFED" w14:textId="42F1C56F" w:rsidR="000E7067" w:rsidRPr="000E7067" w:rsidRDefault="007206F2" w:rsidP="000E7067">
      <w:pPr>
        <w:widowControl w:val="0"/>
        <w:suppressAutoHyphens/>
        <w:ind w:left="426"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ab/>
        <w:t>Příloha č. 4 – Změnový list č. 1</w:t>
      </w:r>
    </w:p>
    <w:p w14:paraId="513666B6" w14:textId="56ABE5F6" w:rsidR="007206F2" w:rsidRPr="00ED1606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ED1606">
        <w:rPr>
          <w:rFonts w:ascii="Tahoma" w:hAnsi="Tahoma" w:cs="Tahoma"/>
          <w:b/>
          <w:sz w:val="22"/>
          <w:szCs w:val="22"/>
        </w:rPr>
        <w:t xml:space="preserve">IV. </w:t>
      </w:r>
    </w:p>
    <w:p w14:paraId="2C0054F1" w14:textId="2CC308D4" w:rsidR="007206F2" w:rsidRPr="007206F2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  <w:r w:rsidRPr="007206F2">
        <w:rPr>
          <w:rFonts w:ascii="Tahoma" w:hAnsi="Tahoma" w:cs="Tahoma"/>
          <w:b/>
          <w:sz w:val="22"/>
          <w:szCs w:val="22"/>
        </w:rPr>
        <w:t>Závěrečná ujednání</w:t>
      </w:r>
    </w:p>
    <w:p w14:paraId="23C75C39" w14:textId="77777777" w:rsidR="007206F2" w:rsidRPr="007206F2" w:rsidRDefault="007206F2" w:rsidP="007206F2">
      <w:pPr>
        <w:spacing w:before="120"/>
        <w:ind w:left="357"/>
        <w:jc w:val="center"/>
        <w:rPr>
          <w:rFonts w:ascii="Tahoma" w:hAnsi="Tahoma" w:cs="Tahoma"/>
          <w:b/>
          <w:sz w:val="22"/>
          <w:szCs w:val="22"/>
        </w:rPr>
      </w:pPr>
    </w:p>
    <w:p w14:paraId="3229B2CD" w14:textId="67DC493B" w:rsidR="007206F2" w:rsidRPr="00ED1606" w:rsidRDefault="007206F2" w:rsidP="007B799A">
      <w:pPr>
        <w:pStyle w:val="Odstavecseseznamem"/>
        <w:widowControl w:val="0"/>
        <w:numPr>
          <w:ilvl w:val="0"/>
          <w:numId w:val="7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>Ostatní ustanovení Smlouvy zůstávají nedotčená tímto dodatkem zůstávají v původním znění. Tento Dodatek č. 1 je sepsán ve 2 vyhotoveních s platností originálu, přičemž 1 vyhotovení obdrží zhotovitel a 1 objednatel.</w:t>
      </w:r>
    </w:p>
    <w:p w14:paraId="04BD2FE1" w14:textId="77777777" w:rsidR="007206F2" w:rsidRPr="007206F2" w:rsidRDefault="007206F2" w:rsidP="007206F2">
      <w:pPr>
        <w:widowControl w:val="0"/>
        <w:suppressAutoHyphens/>
        <w:ind w:left="544" w:hanging="55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68E27033" w14:textId="51A97624" w:rsidR="007206F2" w:rsidRPr="000E7067" w:rsidRDefault="007206F2" w:rsidP="007B799A">
      <w:pPr>
        <w:pStyle w:val="Odstavecseseznamem"/>
        <w:widowControl w:val="0"/>
        <w:numPr>
          <w:ilvl w:val="0"/>
          <w:numId w:val="7"/>
        </w:numPr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ED1606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Tento Dodatek č. 1 Smlouvy je nedílnou součástí Smlouvy o dílo uzavřené 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dne </w:t>
      </w:r>
      <w:r w:rsidR="000E7067"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9. 10. 2024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, týkající se akce „</w:t>
      </w:r>
      <w:r w:rsidR="000E7067"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Výměna veřejného osvětlení</w:t>
      </w:r>
      <w:r w:rsidRPr="000E7067">
        <w:rPr>
          <w:rFonts w:ascii="Tahoma" w:hAnsi="Tahoma" w:cs="Tahoma"/>
          <w:kern w:val="2"/>
          <w:sz w:val="22"/>
          <w:szCs w:val="22"/>
          <w:lang w:eastAsia="zh-CN" w:bidi="hi-IN"/>
        </w:rPr>
        <w:t>“.</w:t>
      </w:r>
    </w:p>
    <w:p w14:paraId="51F74DD6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1771E782" w14:textId="77777777" w:rsidR="007206F2" w:rsidRPr="007206F2" w:rsidRDefault="007206F2" w:rsidP="007206F2">
      <w:pPr>
        <w:widowControl w:val="0"/>
        <w:suppressAutoHyphens/>
        <w:ind w:left="426"/>
        <w:jc w:val="both"/>
        <w:rPr>
          <w:rFonts w:ascii="Tahoma" w:hAnsi="Tahoma" w:cs="Tahoma"/>
          <w:kern w:val="2"/>
          <w:sz w:val="22"/>
          <w:szCs w:val="22"/>
          <w:lang w:eastAsia="zh-CN" w:bidi="hi-IN"/>
        </w:rPr>
      </w:pPr>
    </w:p>
    <w:p w14:paraId="07CB14C3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Přílohy dodatku Smlouvy: </w:t>
      </w:r>
    </w:p>
    <w:p w14:paraId="14E8289A" w14:textId="77777777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>Příloha č. 1 Dodatečný rozpočet č. 1</w:t>
      </w:r>
    </w:p>
    <w:p w14:paraId="296A526B" w14:textId="6B2EED6F" w:rsidR="007206F2" w:rsidRPr="007206F2" w:rsidRDefault="007206F2" w:rsidP="007206F2">
      <w:pPr>
        <w:widowControl w:val="0"/>
        <w:suppressAutoHyphens/>
        <w:jc w:val="both"/>
        <w:rPr>
          <w:rFonts w:ascii="Tahoma" w:hAnsi="Tahoma" w:cs="Tahoma"/>
          <w:kern w:val="2"/>
          <w:lang w:eastAsia="zh-CN" w:bidi="hi-IN"/>
        </w:rPr>
      </w:pP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>Příloha č. 2 Změnov</w:t>
      </w:r>
      <w:r w:rsidR="007B799A">
        <w:rPr>
          <w:rFonts w:ascii="Tahoma" w:hAnsi="Tahoma" w:cs="Tahoma"/>
          <w:kern w:val="2"/>
          <w:sz w:val="22"/>
          <w:szCs w:val="22"/>
          <w:lang w:eastAsia="zh-CN" w:bidi="hi-IN"/>
        </w:rPr>
        <w:t>ý</w:t>
      </w:r>
      <w:r w:rsidRPr="007206F2">
        <w:rPr>
          <w:rFonts w:ascii="Tahoma" w:hAnsi="Tahoma" w:cs="Tahoma"/>
          <w:kern w:val="2"/>
          <w:sz w:val="22"/>
          <w:szCs w:val="22"/>
          <w:lang w:eastAsia="zh-CN" w:bidi="hi-IN"/>
        </w:rPr>
        <w:t xml:space="preserve"> list č. 1</w:t>
      </w:r>
    </w:p>
    <w:p w14:paraId="77FBF09E" w14:textId="77777777" w:rsidR="007206F2" w:rsidRPr="00ED1606" w:rsidRDefault="007206F2" w:rsidP="007206F2">
      <w:pPr>
        <w:pStyle w:val="Smlouva-slo0"/>
        <w:tabs>
          <w:tab w:val="left" w:pos="1701"/>
        </w:tabs>
        <w:spacing w:before="0" w:after="60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tbl>
      <w:tblPr>
        <w:tblW w:w="10694" w:type="dxa"/>
        <w:tblInd w:w="-1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74"/>
        <w:gridCol w:w="411"/>
        <w:gridCol w:w="1256"/>
        <w:gridCol w:w="264"/>
        <w:gridCol w:w="1619"/>
        <w:gridCol w:w="1295"/>
        <w:gridCol w:w="968"/>
        <w:gridCol w:w="598"/>
        <w:gridCol w:w="500"/>
        <w:gridCol w:w="1120"/>
        <w:gridCol w:w="962"/>
        <w:gridCol w:w="28"/>
        <w:gridCol w:w="98"/>
        <w:gridCol w:w="1332"/>
        <w:gridCol w:w="146"/>
      </w:tblGrid>
      <w:tr w:rsidR="004A2DDB" w:rsidRPr="00ED1606" w14:paraId="2ABA6685" w14:textId="77777777" w:rsidTr="00074647">
        <w:trPr>
          <w:gridBefore w:val="2"/>
          <w:gridAfter w:val="3"/>
          <w:wBefore w:w="228" w:type="dxa"/>
          <w:wAfter w:w="1466" w:type="dxa"/>
        </w:trPr>
        <w:tc>
          <w:tcPr>
            <w:tcW w:w="3529" w:type="dxa"/>
            <w:gridSpan w:val="4"/>
          </w:tcPr>
          <w:p w14:paraId="4AFA4E0A" w14:textId="742EBD54" w:rsidR="004A2DDB" w:rsidRPr="00ED1606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V</w:t>
            </w:r>
            <w:r w:rsidR="007922FB" w:rsidRPr="00ED1606">
              <w:rPr>
                <w:rFonts w:ascii="Tahoma" w:hAnsi="Tahoma" w:cs="Tahoma"/>
                <w:sz w:val="22"/>
                <w:szCs w:val="22"/>
              </w:rPr>
              <w:t xml:space="preserve"> Pržně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 dne 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1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>3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.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11.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2024</w:t>
            </w:r>
          </w:p>
          <w:p w14:paraId="7F90B2EA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D2CC0AD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8E8AED9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1889A5E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  <w:r w:rsidR="00684B95" w:rsidRPr="00ED1606">
              <w:rPr>
                <w:rFonts w:ascii="Tahoma" w:hAnsi="Tahoma" w:cs="Tahoma"/>
                <w:sz w:val="22"/>
                <w:szCs w:val="22"/>
              </w:rPr>
              <w:t>………….</w:t>
            </w:r>
          </w:p>
          <w:p w14:paraId="3096D254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06310DF7" w14:textId="77777777" w:rsidR="00AB082E" w:rsidRDefault="00AB082E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239C0A3" w14:textId="77777777" w:rsidR="00074647" w:rsidRDefault="00074647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A39F24" w14:textId="77777777" w:rsidR="00074647" w:rsidRDefault="00074647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6FFBC85" w14:textId="77777777" w:rsidR="00074647" w:rsidRDefault="00074647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4FCEBCD" w14:textId="77777777" w:rsidR="00074647" w:rsidRDefault="00074647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7E6D32B" w14:textId="77777777" w:rsidR="00074647" w:rsidRPr="00ED1606" w:rsidRDefault="00074647" w:rsidP="0007464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D3FC522" w14:textId="77777777" w:rsidR="004A2DDB" w:rsidRPr="00ED1606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76" w:type="dxa"/>
            <w:gridSpan w:val="6"/>
          </w:tcPr>
          <w:p w14:paraId="627A58C8" w14:textId="78C317E7" w:rsidR="004A2DDB" w:rsidRPr="00ED1606" w:rsidRDefault="004A2DDB" w:rsidP="0051293B">
            <w:pPr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ED1606">
              <w:rPr>
                <w:rFonts w:ascii="Tahoma" w:hAnsi="Tahoma" w:cs="Tahoma"/>
                <w:sz w:val="22"/>
                <w:szCs w:val="22"/>
              </w:rPr>
              <w:t>V</w:t>
            </w:r>
            <w:proofErr w:type="gramEnd"/>
            <w:r w:rsidR="009C3A79" w:rsidRPr="00ED1606">
              <w:rPr>
                <w:rFonts w:ascii="Tahoma" w:hAnsi="Tahoma" w:cs="Tahoma"/>
                <w:sz w:val="22"/>
                <w:szCs w:val="22"/>
              </w:rPr>
              <w:t xml:space="preserve"> Frenštát p/R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9C3A79"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1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>3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.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D53E8" w:rsidRPr="00ED1606">
              <w:rPr>
                <w:rFonts w:ascii="Tahoma" w:hAnsi="Tahoma" w:cs="Tahoma"/>
                <w:sz w:val="22"/>
                <w:szCs w:val="22"/>
              </w:rPr>
              <w:t>11.</w:t>
            </w:r>
            <w:r w:rsidR="007206F2"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3A79" w:rsidRPr="00ED1606">
              <w:rPr>
                <w:rFonts w:ascii="Tahoma" w:hAnsi="Tahoma" w:cs="Tahoma"/>
                <w:sz w:val="22"/>
                <w:szCs w:val="22"/>
              </w:rPr>
              <w:t>2024</w:t>
            </w:r>
            <w:r w:rsidRPr="00ED1606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AACC9AD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19D3C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BB9C0CB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025F5DA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0B557853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  <w:r w:rsidRPr="00ED1606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FC06C31" w14:textId="77777777" w:rsidR="00074647" w:rsidRPr="00ED1606" w:rsidRDefault="00074647" w:rsidP="0051293B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696D8CAB" w14:textId="77777777" w:rsidR="000A4FF3" w:rsidRPr="00ED1606" w:rsidRDefault="000A4FF3" w:rsidP="005129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74647" w14:paraId="1DBD2AF2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6020" w:type="dxa"/>
            <w:gridSpan w:val="8"/>
            <w:tcBorders>
              <w:top w:val="single" w:sz="24" w:space="0" w:color="00000A"/>
              <w:left w:val="single" w:sz="24" w:space="0" w:color="00000A"/>
            </w:tcBorders>
            <w:shd w:val="clear" w:color="auto" w:fill="F2F2F2"/>
            <w:tcMar>
              <w:left w:w="32" w:type="dxa"/>
            </w:tcMar>
          </w:tcPr>
          <w:p w14:paraId="09D5BEB3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  <w:b/>
                <w:sz w:val="32"/>
              </w:rPr>
              <w:lastRenderedPageBreak/>
              <w:t>ZMĚNOVÝ LIST</w:t>
            </w:r>
          </w:p>
        </w:tc>
        <w:tc>
          <w:tcPr>
            <w:tcW w:w="3180" w:type="dxa"/>
            <w:gridSpan w:val="4"/>
            <w:tcBorders>
              <w:top w:val="single" w:sz="24" w:space="0" w:color="00000A"/>
              <w:left w:val="single" w:sz="6" w:space="0" w:color="00000A"/>
              <w:right w:val="single" w:sz="24" w:space="0" w:color="00000A"/>
            </w:tcBorders>
            <w:shd w:val="clear" w:color="auto" w:fill="auto"/>
            <w:tcMar>
              <w:left w:w="54" w:type="dxa"/>
            </w:tcMar>
          </w:tcPr>
          <w:p w14:paraId="680187A1" w14:textId="77777777" w:rsidR="00074647" w:rsidRDefault="00074647" w:rsidP="00855B13">
            <w:pPr>
              <w:pStyle w:val="Vchozstyl"/>
            </w:pPr>
            <w:proofErr w:type="gramStart"/>
            <w:r>
              <w:rPr>
                <w:rFonts w:ascii="Calibri" w:hAnsi="Calibri" w:cs="Arial"/>
                <w:sz w:val="28"/>
              </w:rPr>
              <w:t>číslo:  01</w:t>
            </w:r>
            <w:proofErr w:type="gramEnd"/>
          </w:p>
        </w:tc>
      </w:tr>
      <w:tr w:rsidR="00074647" w14:paraId="62E93C1A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1874" w:type="dxa"/>
            <w:gridSpan w:val="4"/>
            <w:tcBorders>
              <w:top w:val="single" w:sz="6" w:space="0" w:color="00000A"/>
              <w:left w:val="single" w:sz="24" w:space="0" w:color="00000A"/>
            </w:tcBorders>
            <w:shd w:val="clear" w:color="auto" w:fill="auto"/>
            <w:tcMar>
              <w:left w:w="32" w:type="dxa"/>
            </w:tcMar>
          </w:tcPr>
          <w:p w14:paraId="7D253843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>Zhotovitel:</w:t>
            </w:r>
          </w:p>
        </w:tc>
        <w:tc>
          <w:tcPr>
            <w:tcW w:w="7326" w:type="dxa"/>
            <w:gridSpan w:val="8"/>
            <w:tcBorders>
              <w:top w:val="single" w:sz="6" w:space="0" w:color="00000A"/>
              <w:left w:val="single" w:sz="6" w:space="0" w:color="00000A"/>
              <w:right w:val="single" w:sz="24" w:space="0" w:color="00000A"/>
            </w:tcBorders>
            <w:shd w:val="clear" w:color="auto" w:fill="auto"/>
            <w:tcMar>
              <w:left w:w="54" w:type="dxa"/>
            </w:tcMar>
          </w:tcPr>
          <w:p w14:paraId="17EC64F1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 xml:space="preserve">EB ELEKTRO BARTOŠ </w:t>
            </w:r>
            <w:proofErr w:type="spellStart"/>
            <w:r>
              <w:rPr>
                <w:rFonts w:ascii="Calibri" w:hAnsi="Calibri" w:cs="Arial"/>
              </w:rPr>
              <w:t>s.r.o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</w:p>
        </w:tc>
      </w:tr>
      <w:tr w:rsidR="00074647" w14:paraId="3A3DEB31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1874" w:type="dxa"/>
            <w:gridSpan w:val="4"/>
            <w:tcBorders>
              <w:top w:val="single" w:sz="6" w:space="0" w:color="00000A"/>
              <w:left w:val="single" w:sz="2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14:paraId="28B3A762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>Investor:</w:t>
            </w:r>
          </w:p>
        </w:tc>
        <w:tc>
          <w:tcPr>
            <w:tcW w:w="7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57" w:type="dxa"/>
            </w:tcMar>
          </w:tcPr>
          <w:p w14:paraId="0F2930B3" w14:textId="532EC59C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>Náš svět, příspěvková organizace</w:t>
            </w:r>
          </w:p>
        </w:tc>
      </w:tr>
      <w:tr w:rsidR="00074647" w14:paraId="284785A7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1874" w:type="dxa"/>
            <w:gridSpan w:val="4"/>
            <w:tcBorders>
              <w:top w:val="single" w:sz="6" w:space="0" w:color="00000A"/>
              <w:left w:val="single" w:sz="2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14:paraId="7474780F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>TDS:</w:t>
            </w:r>
          </w:p>
        </w:tc>
        <w:tc>
          <w:tcPr>
            <w:tcW w:w="7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57" w:type="dxa"/>
            </w:tcMar>
          </w:tcPr>
          <w:p w14:paraId="332EDFAC" w14:textId="04035F08" w:rsidR="00074647" w:rsidRDefault="00074647" w:rsidP="00855B13">
            <w:pPr>
              <w:pStyle w:val="Vchozstyl"/>
            </w:pPr>
          </w:p>
        </w:tc>
      </w:tr>
      <w:tr w:rsidR="00074647" w14:paraId="7E8933EC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1874" w:type="dxa"/>
            <w:gridSpan w:val="4"/>
            <w:tcBorders>
              <w:top w:val="single" w:sz="6" w:space="0" w:color="00000A"/>
              <w:left w:val="single" w:sz="24" w:space="0" w:color="00000A"/>
              <w:right w:val="single" w:sz="4" w:space="0" w:color="00000A"/>
            </w:tcBorders>
            <w:shd w:val="clear" w:color="auto" w:fill="auto"/>
            <w:tcMar>
              <w:left w:w="32" w:type="dxa"/>
            </w:tcMar>
          </w:tcPr>
          <w:p w14:paraId="5ADF2C09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>AD:</w:t>
            </w:r>
          </w:p>
        </w:tc>
        <w:tc>
          <w:tcPr>
            <w:tcW w:w="7326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57" w:type="dxa"/>
            </w:tcMar>
          </w:tcPr>
          <w:p w14:paraId="3EA94357" w14:textId="77777777" w:rsidR="00074647" w:rsidRDefault="00074647" w:rsidP="00855B13">
            <w:pPr>
              <w:pStyle w:val="Vchozstyl"/>
            </w:pPr>
            <w:r>
              <w:rPr>
                <w:rFonts w:ascii="Calibri" w:hAnsi="Calibri" w:cs="Arial"/>
              </w:rPr>
              <w:t xml:space="preserve"> </w:t>
            </w:r>
          </w:p>
        </w:tc>
      </w:tr>
      <w:tr w:rsidR="00074647" w14:paraId="698E0E21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</w:trPr>
        <w:tc>
          <w:tcPr>
            <w:tcW w:w="9200" w:type="dxa"/>
            <w:gridSpan w:val="12"/>
            <w:tcBorders>
              <w:top w:val="single" w:sz="6" w:space="0" w:color="00000A"/>
              <w:left w:val="single" w:sz="24" w:space="0" w:color="00000A"/>
              <w:bottom w:val="single" w:sz="6" w:space="0" w:color="00000A"/>
              <w:right w:val="single" w:sz="24" w:space="0" w:color="00000A"/>
            </w:tcBorders>
            <w:shd w:val="clear" w:color="auto" w:fill="auto"/>
            <w:tcMar>
              <w:left w:w="32" w:type="dxa"/>
            </w:tcMar>
          </w:tcPr>
          <w:p w14:paraId="7099E456" w14:textId="77777777" w:rsidR="00074647" w:rsidRDefault="00074647" w:rsidP="00855B13">
            <w:pPr>
              <w:pStyle w:val="Vchozstyl"/>
              <w:jc w:val="both"/>
            </w:pPr>
            <w:r>
              <w:rPr>
                <w:rFonts w:ascii="Calibri" w:hAnsi="Calibri" w:cs="Arial"/>
              </w:rPr>
              <w:t xml:space="preserve">Název akce: </w:t>
            </w:r>
          </w:p>
          <w:p w14:paraId="5AD99DF8" w14:textId="77777777" w:rsidR="00074647" w:rsidRDefault="00074647" w:rsidP="00855B13">
            <w:pPr>
              <w:pStyle w:val="Vchozstyl"/>
              <w:jc w:val="both"/>
            </w:pPr>
            <w:r>
              <w:rPr>
                <w:rFonts w:ascii="Calibri" w:hAnsi="Calibri" w:cs="Arial"/>
                <w:b/>
                <w:sz w:val="28"/>
                <w:szCs w:val="28"/>
              </w:rPr>
              <w:t>Výměna veřejného osvětlení</w:t>
            </w:r>
          </w:p>
        </w:tc>
      </w:tr>
      <w:tr w:rsidR="00074647" w14:paraId="6C45541F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  <w:trHeight w:val="3849"/>
        </w:trPr>
        <w:tc>
          <w:tcPr>
            <w:tcW w:w="9200" w:type="dxa"/>
            <w:gridSpan w:val="12"/>
            <w:tcBorders>
              <w:top w:val="single" w:sz="6" w:space="0" w:color="00000A"/>
              <w:left w:val="single" w:sz="2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32" w:type="dxa"/>
            </w:tcMar>
          </w:tcPr>
          <w:p w14:paraId="09C0FC6E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Popis a zdůvodnění navrhovaných změn: </w:t>
            </w:r>
            <w:r>
              <w:rPr>
                <w:rFonts w:ascii="Calibri" w:hAnsi="Calibri" w:cs="Arial"/>
                <w:color w:val="FF0000"/>
              </w:rPr>
              <w:t xml:space="preserve"> </w:t>
            </w:r>
          </w:p>
          <w:p w14:paraId="4BA0C5C7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</w:rPr>
            </w:pPr>
            <w:r w:rsidRPr="00F61C45">
              <w:rPr>
                <w:rFonts w:ascii="Calibri" w:hAnsi="Calibri" w:cs="Arial"/>
              </w:rPr>
              <w:t xml:space="preserve"> B č. 1 Zhotovitel navrhuje změnu hlavní kabeláže z CYKY 4Bx16 za 4Bx10</w:t>
            </w:r>
            <w:r>
              <w:rPr>
                <w:rFonts w:ascii="Calibri" w:hAnsi="Calibri" w:cs="Arial"/>
              </w:rPr>
              <w:t xml:space="preserve"> a </w:t>
            </w:r>
            <w:r w:rsidRPr="00F82A38">
              <w:rPr>
                <w:rFonts w:ascii="Calibri" w:hAnsi="Calibri" w:cs="Arial"/>
              </w:rPr>
              <w:t>5Cx4</w:t>
            </w:r>
            <w:r w:rsidRPr="00F61C45">
              <w:rPr>
                <w:rFonts w:ascii="Calibri" w:hAnsi="Calibri" w:cs="Arial"/>
              </w:rPr>
              <w:t>.</w:t>
            </w:r>
          </w:p>
          <w:p w14:paraId="71D03782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</w:rPr>
            </w:pPr>
            <w:r w:rsidRPr="00F61C45">
              <w:rPr>
                <w:rFonts w:ascii="Calibri" w:hAnsi="Calibri" w:cs="Arial"/>
              </w:rPr>
              <w:t xml:space="preserve">            Tato změna byla odsouhla</w:t>
            </w:r>
            <w:r>
              <w:rPr>
                <w:rFonts w:ascii="Calibri" w:hAnsi="Calibri" w:cs="Arial"/>
              </w:rPr>
              <w:t>s</w:t>
            </w:r>
            <w:r w:rsidRPr="00F61C45">
              <w:rPr>
                <w:rFonts w:ascii="Calibri" w:hAnsi="Calibri" w:cs="Arial"/>
              </w:rPr>
              <w:t>ena projektantem. - MP</w:t>
            </w:r>
          </w:p>
          <w:p w14:paraId="5BEE7CB9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</w:rPr>
            </w:pPr>
          </w:p>
          <w:p w14:paraId="6733A0D8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</w:rPr>
            </w:pPr>
            <w:r w:rsidRPr="00F61C45">
              <w:rPr>
                <w:rFonts w:ascii="Calibri" w:hAnsi="Calibri" w:cs="Arial"/>
              </w:rPr>
              <w:t xml:space="preserve"> B č. 2 Projektová dokumentace neřešila napojení stávajících sloupů ze zemní části </w:t>
            </w:r>
          </w:p>
          <w:p w14:paraId="42AE5DED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  <w:rPr>
                <w:rFonts w:ascii="Calibri" w:hAnsi="Calibri" w:cs="Arial"/>
              </w:rPr>
            </w:pPr>
            <w:r w:rsidRPr="00F61C45">
              <w:rPr>
                <w:rFonts w:ascii="Calibri" w:hAnsi="Calibri" w:cs="Arial"/>
              </w:rPr>
              <w:t xml:space="preserve">           do svorkovnice. Z důvod</w:t>
            </w:r>
            <w:r>
              <w:rPr>
                <w:rFonts w:ascii="Calibri" w:hAnsi="Calibri" w:cs="Arial"/>
              </w:rPr>
              <w:t>u</w:t>
            </w:r>
            <w:r w:rsidRPr="00F61C45">
              <w:rPr>
                <w:rFonts w:ascii="Calibri" w:hAnsi="Calibri" w:cs="Arial"/>
              </w:rPr>
              <w:t xml:space="preserve"> zabetonovaného místa vstupu do stožáru je nutné</w:t>
            </w:r>
          </w:p>
          <w:p w14:paraId="365636AC" w14:textId="77777777" w:rsidR="00074647" w:rsidRPr="00F61C45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 w:rsidRPr="00F61C45">
              <w:rPr>
                <w:rFonts w:ascii="Calibri" w:hAnsi="Calibri" w:cs="Arial"/>
              </w:rPr>
              <w:t xml:space="preserve">           provést rozbourání betonu. - VP</w:t>
            </w:r>
          </w:p>
          <w:p w14:paraId="247C3BB4" w14:textId="77777777" w:rsidR="00074647" w:rsidRDefault="00074647" w:rsidP="00855B13">
            <w:pPr>
              <w:pStyle w:val="Vchozstyl"/>
              <w:jc w:val="both"/>
            </w:pPr>
            <w:r>
              <w:rPr>
                <w:rFonts w:ascii="Arial" w:hAnsi="Arial" w:cs="Arial"/>
              </w:rPr>
              <w:t xml:space="preserve">   </w:t>
            </w:r>
          </w:p>
          <w:p w14:paraId="4D0B2C5A" w14:textId="77777777" w:rsidR="00074647" w:rsidRDefault="00074647" w:rsidP="00855B13">
            <w:pPr>
              <w:pStyle w:val="Vchozstyl"/>
              <w:jc w:val="both"/>
            </w:pPr>
            <w:r>
              <w:rPr>
                <w:rFonts w:ascii="Arial" w:hAnsi="Arial"/>
                <w:b/>
              </w:rPr>
              <w:t xml:space="preserve"> </w:t>
            </w:r>
          </w:p>
          <w:p w14:paraId="40B148DE" w14:textId="77777777" w:rsidR="00074647" w:rsidRDefault="00074647" w:rsidP="00855B13">
            <w:pPr>
              <w:pStyle w:val="Vchozstyl"/>
              <w:jc w:val="both"/>
            </w:pPr>
          </w:p>
        </w:tc>
      </w:tr>
      <w:tr w:rsidR="00074647" w14:paraId="439D1912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  <w:trHeight w:val="3849"/>
        </w:trPr>
        <w:tc>
          <w:tcPr>
            <w:tcW w:w="9200" w:type="dxa"/>
            <w:gridSpan w:val="12"/>
            <w:tcBorders>
              <w:left w:val="single" w:sz="24" w:space="0" w:color="00000A"/>
              <w:bottom w:val="single" w:sz="4" w:space="0" w:color="00000A"/>
              <w:right w:val="single" w:sz="24" w:space="0" w:color="00000A"/>
            </w:tcBorders>
            <w:shd w:val="clear" w:color="auto" w:fill="auto"/>
            <w:tcMar>
              <w:left w:w="32" w:type="dxa"/>
            </w:tcMar>
          </w:tcPr>
          <w:p w14:paraId="3AB9238C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 xml:space="preserve">  </w:t>
            </w:r>
          </w:p>
          <w:p w14:paraId="6B95761E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 xml:space="preserve">Cena víceprací dle změnového listu                           </w:t>
            </w:r>
            <w:proofErr w:type="gramStart"/>
            <w:r>
              <w:t>310.670,-</w:t>
            </w:r>
            <w:proofErr w:type="gramEnd"/>
            <w:r>
              <w:t xml:space="preserve"> Kč</w:t>
            </w:r>
          </w:p>
          <w:p w14:paraId="5FE148F2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 xml:space="preserve">Cena méněprací dle změnového listu                         </w:t>
            </w:r>
            <w:proofErr w:type="gramStart"/>
            <w:r>
              <w:t>425.596,-</w:t>
            </w:r>
            <w:proofErr w:type="gramEnd"/>
            <w:r>
              <w:t xml:space="preserve"> Kč</w:t>
            </w:r>
          </w:p>
          <w:p w14:paraId="60B8430E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  <w:p w14:paraId="17F15372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 xml:space="preserve">Rozdíl bez DPH                                                           </w:t>
            </w:r>
            <w:proofErr w:type="gramStart"/>
            <w:r>
              <w:t>114.926,-</w:t>
            </w:r>
            <w:proofErr w:type="gramEnd"/>
            <w:r>
              <w:t xml:space="preserve"> Kč</w:t>
            </w:r>
          </w:p>
          <w:p w14:paraId="201AEA59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</w:tc>
      </w:tr>
      <w:tr w:rsidR="00074647" w14:paraId="6E7D241C" w14:textId="77777777" w:rsidTr="00074647">
        <w:tblPrEx>
          <w:tblBorders>
            <w:top w:val="single" w:sz="24" w:space="0" w:color="00000A"/>
            <w:left w:val="single" w:sz="24" w:space="0" w:color="00000A"/>
          </w:tblBorders>
          <w:tblCellMar>
            <w:left w:w="32" w:type="dxa"/>
            <w:right w:w="62" w:type="dxa"/>
          </w:tblCellMar>
        </w:tblPrEx>
        <w:trPr>
          <w:gridAfter w:val="4"/>
          <w:wAfter w:w="1494" w:type="dxa"/>
          <w:trHeight w:val="3849"/>
        </w:trPr>
        <w:tc>
          <w:tcPr>
            <w:tcW w:w="9200" w:type="dxa"/>
            <w:gridSpan w:val="12"/>
            <w:tcBorders>
              <w:left w:val="single" w:sz="24" w:space="0" w:color="00000A"/>
              <w:right w:val="single" w:sz="24" w:space="0" w:color="00000A"/>
            </w:tcBorders>
            <w:shd w:val="clear" w:color="auto" w:fill="auto"/>
            <w:tcMar>
              <w:left w:w="32" w:type="dxa"/>
            </w:tcMar>
          </w:tcPr>
          <w:p w14:paraId="7CD79EFA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  <w:p w14:paraId="76FADC0C" w14:textId="4F74E3DA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>……………….. – objednatel                     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0D8A2B0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  <w:p w14:paraId="61E5E3D2" w14:textId="4832468F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>…………… – zhotovitel                              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4B61DDBC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  <w:p w14:paraId="04844519" w14:textId="360CE4F9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>…………… - TDS                                         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15B94B7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</w:p>
          <w:p w14:paraId="11651902" w14:textId="77777777" w:rsidR="00074647" w:rsidRDefault="00074647" w:rsidP="00855B13">
            <w:pPr>
              <w:pStyle w:val="Vchozstyl"/>
              <w:spacing w:line="360" w:lineRule="auto"/>
              <w:ind w:left="118" w:right="118"/>
              <w:jc w:val="both"/>
            </w:pPr>
            <w:r>
              <w:t>Ve Frenštátě p/R 4.11.2024</w:t>
            </w:r>
          </w:p>
        </w:tc>
      </w:tr>
      <w:tr w:rsidR="00074647" w14:paraId="17B30029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029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7375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0BD3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998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8946" w14:textId="77777777" w:rsidR="00074647" w:rsidRDefault="00074647">
            <w:pPr>
              <w:rPr>
                <w:sz w:val="20"/>
                <w:szCs w:val="20"/>
              </w:rPr>
            </w:pPr>
          </w:p>
          <w:p w14:paraId="49251EC5" w14:textId="77777777" w:rsidR="00074647" w:rsidRDefault="00074647">
            <w:pPr>
              <w:rPr>
                <w:sz w:val="20"/>
                <w:szCs w:val="20"/>
              </w:rPr>
            </w:pPr>
          </w:p>
          <w:p w14:paraId="396DDC71" w14:textId="77777777" w:rsidR="00074647" w:rsidRDefault="00074647">
            <w:pPr>
              <w:rPr>
                <w:sz w:val="20"/>
                <w:szCs w:val="20"/>
              </w:rPr>
            </w:pPr>
          </w:p>
          <w:p w14:paraId="7A52DF0C" w14:textId="77777777" w:rsidR="00074647" w:rsidRDefault="00074647">
            <w:pPr>
              <w:rPr>
                <w:sz w:val="20"/>
                <w:szCs w:val="20"/>
              </w:rPr>
            </w:pPr>
          </w:p>
          <w:p w14:paraId="51BA020C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15D7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5CA53298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2893C356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Příloha č. 1 Dodatku č. 1</w:t>
            </w:r>
          </w:p>
          <w:p w14:paraId="30AA3265" w14:textId="77777777" w:rsidR="00497FD3" w:rsidRDefault="00497FD3">
            <w:pPr>
              <w:rPr>
                <w:rFonts w:ascii="Arial CE" w:hAnsi="Arial CE" w:cs="Arial CE"/>
                <w:sz w:val="20"/>
                <w:szCs w:val="20"/>
              </w:rPr>
            </w:pPr>
          </w:p>
          <w:p w14:paraId="67ED5A6D" w14:textId="2746A7EF" w:rsidR="00497FD3" w:rsidRDefault="00497FD3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74647" w14:paraId="010CD4FD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315"/>
        </w:trPr>
        <w:tc>
          <w:tcPr>
            <w:tcW w:w="105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E256" w14:textId="77777777" w:rsidR="00074647" w:rsidRDefault="00074647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Položkový rozpočet méněprací a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víceprací - Dodatek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č. 1</w:t>
            </w:r>
          </w:p>
        </w:tc>
      </w:tr>
      <w:tr w:rsidR="00074647" w14:paraId="75AB586C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315"/>
        </w:trPr>
        <w:tc>
          <w:tcPr>
            <w:tcW w:w="1050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395EC" w14:textId="77777777" w:rsidR="00074647" w:rsidRDefault="00074647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Název akce: Výměna veřejného osvětlení</w:t>
            </w:r>
          </w:p>
        </w:tc>
      </w:tr>
      <w:tr w:rsidR="00074647" w14:paraId="1F5B6DE3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503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CCC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S: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997CC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85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5735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Silnoproudá </w:t>
            </w:r>
            <w:proofErr w:type="spellStart"/>
            <w:proofErr w:type="gramStart"/>
            <w:r>
              <w:rPr>
                <w:rFonts w:ascii="Arial CE" w:hAnsi="Arial CE" w:cs="Arial CE"/>
                <w:sz w:val="20"/>
                <w:szCs w:val="20"/>
              </w:rPr>
              <w:t>elektorinstalace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 xml:space="preserve"> - rozvody</w:t>
            </w:r>
            <w:proofErr w:type="gramEnd"/>
            <w:r>
              <w:rPr>
                <w:rFonts w:ascii="Arial CE" w:hAnsi="Arial CE" w:cs="Arial CE"/>
                <w:sz w:val="20"/>
                <w:szCs w:val="20"/>
              </w:rPr>
              <w:t xml:space="preserve"> veřejného osvětlení </w:t>
            </w:r>
          </w:p>
        </w:tc>
      </w:tr>
      <w:tr w:rsidR="00074647" w14:paraId="140BE4B3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6AF2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7258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8F27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CEAB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4791" w14:textId="77777777" w:rsidR="00074647" w:rsidRDefault="0007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7086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9F44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37FC679D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1140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515735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8B5E39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Číslo položky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AAA5F8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Název položky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ADFF46" w14:textId="77777777" w:rsidR="00074647" w:rsidRDefault="0007464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MJ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26F4A5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množství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846470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cena / MJ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0DF853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</w:tr>
      <w:tr w:rsidR="00074647" w14:paraId="0593F708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91FB53E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Díl: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079091C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M21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E5F14C5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Elektromontáže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60AC99BD" w14:textId="77777777" w:rsidR="00074647" w:rsidRDefault="0007464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892DA99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4D911DA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668E8BBE" w14:textId="0388D0F0" w:rsidR="00074647" w:rsidRDefault="0007464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74647" w14:paraId="15E67423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789CD0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624A629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07617E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jádrem 750 V CYKY 4 x16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mm2 - materiál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33D625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B2C33" w14:textId="40CACA32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6DCB6370" w14:textId="7AA45B8C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B2A165" w14:textId="75AFF704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0537C8BA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5023164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02D9888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414CA8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jádrem 750 V CYKY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4B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 xml:space="preserve"> x10 mm2 - materiál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26AC2A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A7951C" w14:textId="3EBBBF19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7A102271" w14:textId="0603FAAC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064FFF" w14:textId="0E58F6E2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351E28BD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81C27F0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B350E02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674B2D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CYKY-m 750 V 4 x 16 mm2 volně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uložený - práce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BBDF48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719024" w14:textId="439F013E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47B39DC1" w14:textId="5AED23E5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B7C570" w14:textId="61B43F4C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6030D171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0DA656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3B31C9D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5D9809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CYKY-m 750 V 4 x 10 mm2 volně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uložený - práce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9E8BC7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B652A75" w14:textId="45FF7539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031AAA31" w14:textId="106BF524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0FFCB8E" w14:textId="5686E780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5E41B8CD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BDFB823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0A7F99E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20199C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silový s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Cu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 jádrem 750 V CYKY 5Cx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4  mm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>2 - materiál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34F24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7FC6E8" w14:textId="7440F368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65FEA046" w14:textId="04C0C490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579024" w14:textId="18A81F2D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7388111F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5B76E7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1ED3B02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FD9351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Kabel CYKY-m 750 V </w:t>
            </w:r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5C</w:t>
            </w:r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 xml:space="preserve"> x 4 mm2 volně uložený - práce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09713A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49A001" w14:textId="7AC6C59A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7B8C0959" w14:textId="54D22A95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4F8402" w14:textId="7241792A" w:rsidR="00074647" w:rsidRDefault="00074647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3E0A1E4C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4605CEA5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Díl: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7D5577F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M46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E8A8EE1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Zemní práce při montážích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4985596" w14:textId="77777777" w:rsidR="00074647" w:rsidRDefault="0007464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03181B1C" w14:textId="3697A9A5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4ED4BCD0" w14:textId="463C5F52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</w:tcPr>
          <w:p w14:paraId="525C67E2" w14:textId="1DB86661" w:rsidR="00074647" w:rsidRDefault="0007464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74647" w14:paraId="6E2F6E86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45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39113E" w14:textId="77777777" w:rsidR="00074647" w:rsidRDefault="00074647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95743E1" w14:textId="77777777" w:rsidR="00074647" w:rsidRDefault="00074647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VP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D3C5BC" w14:textId="77777777" w:rsidR="00074647" w:rsidRDefault="00074647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Rozbourání betonu stožáru pro vstup k napojení stávajících stožárů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5A393" w14:textId="77777777" w:rsidR="00074647" w:rsidRDefault="00074647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7115EC" w14:textId="7353ECCA" w:rsidR="00074647" w:rsidRDefault="00074647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</w:tcPr>
          <w:p w14:paraId="5B62B834" w14:textId="4581117D" w:rsidR="00074647" w:rsidRDefault="00074647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4188F1" w14:textId="15219C97" w:rsidR="00074647" w:rsidRDefault="00074647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074647" w14:paraId="7787E28D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2CAFF6F4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Díl: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75A1B43F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ON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8CCB46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4F5F15F8" w14:textId="77777777" w:rsidR="00074647" w:rsidRDefault="00074647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DDAA742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84F527D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61C5223" w14:textId="2F4763B2" w:rsidR="00074647" w:rsidRDefault="0007464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074647" w14:paraId="2D2F900A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30B3342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BA4484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44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E3581E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83A69" w14:textId="77777777" w:rsidR="00074647" w:rsidRDefault="00074647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A59ADF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4DCF8"/>
            <w:noWrap/>
            <w:hideMark/>
          </w:tcPr>
          <w:p w14:paraId="293336DA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CC1ADE" w14:textId="77777777" w:rsidR="00074647" w:rsidRDefault="00074647">
            <w:pPr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074647" w14:paraId="4725B840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4B59DDC" w14:textId="77777777" w:rsidR="00074647" w:rsidRDefault="0007464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1675CCAD" w14:textId="77777777" w:rsidR="00074647" w:rsidRDefault="0007464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hideMark/>
          </w:tcPr>
          <w:p w14:paraId="4039D4D3" w14:textId="77777777" w:rsidR="00074647" w:rsidRDefault="0007464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5A6838A" w14:textId="77777777" w:rsidR="00074647" w:rsidRDefault="00074647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6010F349" w14:textId="77777777" w:rsidR="00074647" w:rsidRDefault="0007464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hideMark/>
          </w:tcPr>
          <w:p w14:paraId="05523388" w14:textId="77777777" w:rsidR="00074647" w:rsidRDefault="00074647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3D8F8D1F" w14:textId="77777777" w:rsidR="00074647" w:rsidRDefault="00074647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-114 926,00</w:t>
            </w:r>
          </w:p>
        </w:tc>
      </w:tr>
      <w:tr w:rsidR="00074647" w14:paraId="57DD485F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A4EDD" w14:textId="77777777" w:rsidR="00074647" w:rsidRDefault="00074647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01F12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4C484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3C0A9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302E3" w14:textId="77777777" w:rsidR="00074647" w:rsidRDefault="0007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2A319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7A763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0F37DDB7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4252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32D84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5DFBE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55E1B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02BB" w14:textId="77777777" w:rsidR="00074647" w:rsidRDefault="0007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DA05E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E0739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34A8D85C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55"/>
        </w:trPr>
        <w:tc>
          <w:tcPr>
            <w:tcW w:w="6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17E4F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Doplnění: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78BD2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B927" w14:textId="77777777" w:rsidR="00074647" w:rsidRDefault="0007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DA0C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BBFC7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100B2A7F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58" w:type="dxa"/>
          <w:wAfter w:w="36" w:type="dxa"/>
          <w:trHeight w:val="276"/>
        </w:trPr>
        <w:tc>
          <w:tcPr>
            <w:tcW w:w="1050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14:paraId="4C811B8F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074647" w14:paraId="7416E2DF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wBefore w:w="158" w:type="dxa"/>
          <w:trHeight w:val="255"/>
        </w:trPr>
        <w:tc>
          <w:tcPr>
            <w:tcW w:w="105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A130B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5CB8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074647" w14:paraId="00B58A57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wBefore w:w="158" w:type="dxa"/>
          <w:trHeight w:val="255"/>
        </w:trPr>
        <w:tc>
          <w:tcPr>
            <w:tcW w:w="105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71A9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228F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094F308C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wBefore w:w="158" w:type="dxa"/>
          <w:trHeight w:val="255"/>
        </w:trPr>
        <w:tc>
          <w:tcPr>
            <w:tcW w:w="105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DC88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3EB3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5332F3A6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wBefore w:w="158" w:type="dxa"/>
          <w:trHeight w:val="255"/>
        </w:trPr>
        <w:tc>
          <w:tcPr>
            <w:tcW w:w="1050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62454" w14:textId="77777777" w:rsidR="00074647" w:rsidRDefault="00074647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9092" w14:textId="77777777" w:rsidR="00074647" w:rsidRDefault="00074647">
            <w:pPr>
              <w:rPr>
                <w:sz w:val="20"/>
                <w:szCs w:val="20"/>
              </w:rPr>
            </w:pPr>
          </w:p>
        </w:tc>
      </w:tr>
      <w:tr w:rsidR="00074647" w14:paraId="69C1A129" w14:textId="77777777" w:rsidTr="00074647">
        <w:tblPrEx>
          <w:tblLook w:val="04A0" w:firstRow="1" w:lastRow="0" w:firstColumn="1" w:lastColumn="0" w:noHBand="0" w:noVBand="1"/>
        </w:tblPrEx>
        <w:trPr>
          <w:gridBefore w:val="1"/>
          <w:wBefore w:w="158" w:type="dxa"/>
          <w:trHeight w:val="255"/>
        </w:trPr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A1380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FA6D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61B23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BEAFF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33E4F" w14:textId="77777777" w:rsidR="00074647" w:rsidRDefault="00074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A3857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1AB4" w14:textId="77777777" w:rsidR="00074647" w:rsidRDefault="00074647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590D2E9A" w14:textId="77777777" w:rsidR="00074647" w:rsidRDefault="00074647">
            <w:pPr>
              <w:rPr>
                <w:sz w:val="20"/>
                <w:szCs w:val="20"/>
              </w:rPr>
            </w:pPr>
          </w:p>
        </w:tc>
      </w:tr>
    </w:tbl>
    <w:p w14:paraId="4BFBD375" w14:textId="77777777" w:rsidR="00594679" w:rsidRPr="00ED1606" w:rsidRDefault="00594679" w:rsidP="007B799A">
      <w:pPr>
        <w:pStyle w:val="Smlouva-slo0"/>
        <w:spacing w:before="720" w:line="240" w:lineRule="auto"/>
        <w:rPr>
          <w:rFonts w:ascii="Tahoma" w:hAnsi="Tahoma" w:cs="Tahoma"/>
          <w:snapToGrid/>
          <w:color w:val="0000FF"/>
          <w:sz w:val="22"/>
          <w:szCs w:val="22"/>
        </w:rPr>
      </w:pPr>
    </w:p>
    <w:sectPr w:rsidR="00594679" w:rsidRPr="00ED1606" w:rsidSect="00074647">
      <w:footerReference w:type="default" r:id="rId11"/>
      <w:footerReference w:type="first" r:id="rId12"/>
      <w:type w:val="continuous"/>
      <w:pgSz w:w="11906" w:h="16838" w:code="9"/>
      <w:pgMar w:top="1418" w:right="1418" w:bottom="1418" w:left="993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B4C77" w14:textId="77777777" w:rsidR="00D04163" w:rsidRDefault="00D04163">
      <w:r>
        <w:separator/>
      </w:r>
    </w:p>
  </w:endnote>
  <w:endnote w:type="continuationSeparator" w:id="0">
    <w:p w14:paraId="16423310" w14:textId="77777777" w:rsidR="00D04163" w:rsidRDefault="00D04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D7EE" w14:textId="2E3F5736" w:rsidR="00837912" w:rsidRPr="005D2F87" w:rsidRDefault="009A036B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č.1 ke smlouvě</w:t>
    </w:r>
    <w:r w:rsidR="00837912" w:rsidRPr="005D2F87">
      <w:rPr>
        <w:rFonts w:ascii="Tahoma" w:hAnsi="Tahoma" w:cs="Tahoma"/>
        <w:sz w:val="18"/>
        <w:szCs w:val="18"/>
      </w:rPr>
      <w:t xml:space="preserve"> o díl</w:t>
    </w:r>
    <w:r w:rsidR="00960300">
      <w:rPr>
        <w:rFonts w:ascii="Tahoma" w:hAnsi="Tahoma" w:cs="Tahoma"/>
        <w:sz w:val="18"/>
        <w:szCs w:val="18"/>
      </w:rPr>
      <w:t>o</w:t>
    </w:r>
    <w:r w:rsidR="00837912" w:rsidRPr="005D2F87">
      <w:rPr>
        <w:rFonts w:ascii="Tahoma" w:hAnsi="Tahoma" w:cs="Tahoma"/>
        <w:sz w:val="18"/>
        <w:szCs w:val="18"/>
      </w:rPr>
      <w:t xml:space="preserve"> na stavbu </w:t>
    </w:r>
    <w:r w:rsidR="000A35CA">
      <w:rPr>
        <w:rFonts w:ascii="Tahoma" w:hAnsi="Tahoma" w:cs="Tahoma"/>
        <w:sz w:val="18"/>
        <w:szCs w:val="18"/>
      </w:rPr>
      <w:t>„Výměna veřejného osvětlení“</w:t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Fonts w:ascii="Tahoma" w:hAnsi="Tahoma" w:cs="Tahoma"/>
        <w:sz w:val="18"/>
        <w:szCs w:val="18"/>
      </w:rPr>
      <w:tab/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="00837912"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FE2260">
      <w:rPr>
        <w:rStyle w:val="slostrnky"/>
        <w:rFonts w:ascii="Tahoma" w:hAnsi="Tahoma" w:cs="Tahoma"/>
        <w:noProof/>
        <w:sz w:val="18"/>
        <w:szCs w:val="18"/>
      </w:rPr>
      <w:t>2</w:t>
    </w:r>
    <w:r w:rsidR="00837912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EF948" w14:textId="77777777" w:rsidR="00837912" w:rsidRPr="00625E9E" w:rsidRDefault="00CB3595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9F2D726" wp14:editId="5434B2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f561406289a07ae2d58613ac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7C613" w14:textId="77777777" w:rsidR="00CB3595" w:rsidRPr="00CB3595" w:rsidRDefault="00CB3595" w:rsidP="00CB359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359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2D726" id="_x0000_t202" coordsize="21600,21600" o:spt="202" path="m,l,21600r21600,l21600,xe">
              <v:stroke joinstyle="miter"/>
              <v:path gradientshapeok="t" o:connecttype="rect"/>
            </v:shapetype>
            <v:shape id="MSIPCMf561406289a07ae2d58613ac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047C613" w14:textId="77777777" w:rsidR="00CB3595" w:rsidRPr="00CB3595" w:rsidRDefault="00CB3595" w:rsidP="00CB359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359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A036B">
      <w:rPr>
        <w:rFonts w:ascii="Tahoma" w:hAnsi="Tahoma" w:cs="Tahoma"/>
        <w:sz w:val="18"/>
        <w:szCs w:val="18"/>
      </w:rPr>
      <w:t>Dodatek č.1 ke smlouvě</w:t>
    </w:r>
    <w:r w:rsidR="00837912" w:rsidRPr="00625E9E">
      <w:rPr>
        <w:rFonts w:ascii="Tahoma" w:hAnsi="Tahoma" w:cs="Tahoma"/>
        <w:sz w:val="18"/>
        <w:szCs w:val="18"/>
      </w:rPr>
      <w:t xml:space="preserve"> o dílo na stavbu </w:t>
    </w:r>
    <w:r w:rsidR="001629B6">
      <w:rPr>
        <w:rFonts w:ascii="Tahoma" w:hAnsi="Tahoma" w:cs="Tahoma"/>
        <w:sz w:val="18"/>
        <w:szCs w:val="18"/>
      </w:rPr>
      <w:t>„Výměna veřejného osvětlení“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C5637" w14:textId="77777777" w:rsidR="00D04163" w:rsidRDefault="00D04163">
      <w:r>
        <w:separator/>
      </w:r>
    </w:p>
  </w:footnote>
  <w:footnote w:type="continuationSeparator" w:id="0">
    <w:p w14:paraId="2679F412" w14:textId="77777777" w:rsidR="00D04163" w:rsidRDefault="00D04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Arial"/>
        <w:b/>
        <w:bCs/>
        <w:strike w:val="0"/>
        <w:dstrike w:val="0"/>
        <w:color w:val="000000"/>
        <w:w w:val="109"/>
        <w:kern w:val="2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Arial" w:eastAsia="Times New Roman" w:hAnsi="Arial" w:cs="Arial"/>
        <w:b/>
        <w:bCs/>
        <w:strike/>
        <w:color w:val="000000"/>
        <w:w w:val="109"/>
        <w:kern w:val="2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F96708"/>
    <w:multiLevelType w:val="hybridMultilevel"/>
    <w:tmpl w:val="8BC6B714"/>
    <w:name w:val="WW8Num22"/>
    <w:lvl w:ilvl="0" w:tplc="4904A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A34B4"/>
    <w:multiLevelType w:val="hybridMultilevel"/>
    <w:tmpl w:val="A99C63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3C10889"/>
    <w:multiLevelType w:val="hybridMultilevel"/>
    <w:tmpl w:val="51FEE9A4"/>
    <w:name w:val="WW8Num222"/>
    <w:lvl w:ilvl="0" w:tplc="4904ABD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7731619E"/>
    <w:multiLevelType w:val="multilevel"/>
    <w:tmpl w:val="4E14B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2"/>
      </w:rPr>
    </w:lvl>
  </w:abstractNum>
  <w:abstractNum w:abstractNumId="8" w15:restartNumberingAfterBreak="0">
    <w:nsid w:val="7B570867"/>
    <w:multiLevelType w:val="hybridMultilevel"/>
    <w:tmpl w:val="1076F978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4626309">
    <w:abstractNumId w:val="5"/>
  </w:num>
  <w:num w:numId="2" w16cid:durableId="312804091">
    <w:abstractNumId w:val="3"/>
  </w:num>
  <w:num w:numId="3" w16cid:durableId="453136422">
    <w:abstractNumId w:val="8"/>
  </w:num>
  <w:num w:numId="4" w16cid:durableId="485517653">
    <w:abstractNumId w:val="4"/>
  </w:num>
  <w:num w:numId="5" w16cid:durableId="2005860611">
    <w:abstractNumId w:val="7"/>
  </w:num>
  <w:num w:numId="6" w16cid:durableId="1236208777">
    <w:abstractNumId w:val="1"/>
  </w:num>
  <w:num w:numId="7" w16cid:durableId="5671559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1F5A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5B44"/>
    <w:rsid w:val="00056BB3"/>
    <w:rsid w:val="000602FC"/>
    <w:rsid w:val="00063D6E"/>
    <w:rsid w:val="000644EF"/>
    <w:rsid w:val="00070D0F"/>
    <w:rsid w:val="000716EF"/>
    <w:rsid w:val="00074647"/>
    <w:rsid w:val="0007470A"/>
    <w:rsid w:val="00074802"/>
    <w:rsid w:val="00075A06"/>
    <w:rsid w:val="00075C39"/>
    <w:rsid w:val="0007707B"/>
    <w:rsid w:val="00080121"/>
    <w:rsid w:val="0008024C"/>
    <w:rsid w:val="00080251"/>
    <w:rsid w:val="00080F1B"/>
    <w:rsid w:val="00080FC0"/>
    <w:rsid w:val="00082AB1"/>
    <w:rsid w:val="00086CDE"/>
    <w:rsid w:val="000873A3"/>
    <w:rsid w:val="00090F9C"/>
    <w:rsid w:val="000918C1"/>
    <w:rsid w:val="00095317"/>
    <w:rsid w:val="000A35CA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E7067"/>
    <w:rsid w:val="000F3BC8"/>
    <w:rsid w:val="000F480E"/>
    <w:rsid w:val="001008DB"/>
    <w:rsid w:val="00107903"/>
    <w:rsid w:val="0011417D"/>
    <w:rsid w:val="001149A5"/>
    <w:rsid w:val="00114E58"/>
    <w:rsid w:val="00115AFF"/>
    <w:rsid w:val="00116983"/>
    <w:rsid w:val="00120248"/>
    <w:rsid w:val="00122DCA"/>
    <w:rsid w:val="0012527F"/>
    <w:rsid w:val="00127E4B"/>
    <w:rsid w:val="00131E26"/>
    <w:rsid w:val="00134EC6"/>
    <w:rsid w:val="00136EB0"/>
    <w:rsid w:val="00137D78"/>
    <w:rsid w:val="001418FF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29B6"/>
    <w:rsid w:val="0016327A"/>
    <w:rsid w:val="001672D0"/>
    <w:rsid w:val="00167889"/>
    <w:rsid w:val="00170D25"/>
    <w:rsid w:val="001727EA"/>
    <w:rsid w:val="0017385A"/>
    <w:rsid w:val="00176D01"/>
    <w:rsid w:val="00177219"/>
    <w:rsid w:val="00180E86"/>
    <w:rsid w:val="001853A9"/>
    <w:rsid w:val="001876F4"/>
    <w:rsid w:val="001913C5"/>
    <w:rsid w:val="00192EE0"/>
    <w:rsid w:val="001949B4"/>
    <w:rsid w:val="00196A0E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B4DA6"/>
    <w:rsid w:val="001C0A98"/>
    <w:rsid w:val="001C2E0E"/>
    <w:rsid w:val="001C3B7A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2045FF"/>
    <w:rsid w:val="00206811"/>
    <w:rsid w:val="00207CB6"/>
    <w:rsid w:val="0021217F"/>
    <w:rsid w:val="002125E0"/>
    <w:rsid w:val="00213353"/>
    <w:rsid w:val="00214102"/>
    <w:rsid w:val="00215560"/>
    <w:rsid w:val="00216885"/>
    <w:rsid w:val="00217364"/>
    <w:rsid w:val="00217618"/>
    <w:rsid w:val="0022087C"/>
    <w:rsid w:val="002229FA"/>
    <w:rsid w:val="002331B5"/>
    <w:rsid w:val="00233D37"/>
    <w:rsid w:val="00236924"/>
    <w:rsid w:val="00240839"/>
    <w:rsid w:val="00240C4B"/>
    <w:rsid w:val="002413EF"/>
    <w:rsid w:val="002414A4"/>
    <w:rsid w:val="00245D06"/>
    <w:rsid w:val="002463E7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102"/>
    <w:rsid w:val="002B304E"/>
    <w:rsid w:val="002B455E"/>
    <w:rsid w:val="002B5389"/>
    <w:rsid w:val="002B7D28"/>
    <w:rsid w:val="002C0857"/>
    <w:rsid w:val="002C0CFB"/>
    <w:rsid w:val="002C1CF8"/>
    <w:rsid w:val="002C2934"/>
    <w:rsid w:val="002C2A47"/>
    <w:rsid w:val="002C35A5"/>
    <w:rsid w:val="002D1B49"/>
    <w:rsid w:val="002D3290"/>
    <w:rsid w:val="002D5E02"/>
    <w:rsid w:val="002E2594"/>
    <w:rsid w:val="002E29D9"/>
    <w:rsid w:val="002E5A10"/>
    <w:rsid w:val="002E794E"/>
    <w:rsid w:val="002E7AC6"/>
    <w:rsid w:val="002F32D0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91DD1"/>
    <w:rsid w:val="003A115C"/>
    <w:rsid w:val="003A46B4"/>
    <w:rsid w:val="003A60A9"/>
    <w:rsid w:val="003A6315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FF"/>
    <w:rsid w:val="00444CC6"/>
    <w:rsid w:val="00445678"/>
    <w:rsid w:val="00453B2F"/>
    <w:rsid w:val="004550FC"/>
    <w:rsid w:val="00457CA2"/>
    <w:rsid w:val="00463244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97FD3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3C16"/>
    <w:rsid w:val="004C46F7"/>
    <w:rsid w:val="004C60B9"/>
    <w:rsid w:val="004C68E7"/>
    <w:rsid w:val="004D2C88"/>
    <w:rsid w:val="004D4FDF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2683"/>
    <w:rsid w:val="005B479A"/>
    <w:rsid w:val="005C0558"/>
    <w:rsid w:val="005C1AF0"/>
    <w:rsid w:val="005C365A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6947"/>
    <w:rsid w:val="005E7B3E"/>
    <w:rsid w:val="005F0330"/>
    <w:rsid w:val="005F113F"/>
    <w:rsid w:val="005F178F"/>
    <w:rsid w:val="005F18D5"/>
    <w:rsid w:val="005F293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13BE"/>
    <w:rsid w:val="0066273C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3CE7"/>
    <w:rsid w:val="00684B95"/>
    <w:rsid w:val="006865A6"/>
    <w:rsid w:val="00686F74"/>
    <w:rsid w:val="006900E3"/>
    <w:rsid w:val="0069226B"/>
    <w:rsid w:val="00694C61"/>
    <w:rsid w:val="00695248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87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7C3"/>
    <w:rsid w:val="0071617E"/>
    <w:rsid w:val="00720017"/>
    <w:rsid w:val="007206F2"/>
    <w:rsid w:val="00720A5A"/>
    <w:rsid w:val="00721000"/>
    <w:rsid w:val="00723DB5"/>
    <w:rsid w:val="00724D88"/>
    <w:rsid w:val="00727F2D"/>
    <w:rsid w:val="0073072F"/>
    <w:rsid w:val="007307EC"/>
    <w:rsid w:val="007361D2"/>
    <w:rsid w:val="0074276A"/>
    <w:rsid w:val="007434F0"/>
    <w:rsid w:val="00743D90"/>
    <w:rsid w:val="0075022B"/>
    <w:rsid w:val="007560AB"/>
    <w:rsid w:val="00757B5D"/>
    <w:rsid w:val="007613F0"/>
    <w:rsid w:val="00763AAA"/>
    <w:rsid w:val="00765137"/>
    <w:rsid w:val="00765D36"/>
    <w:rsid w:val="00766AEE"/>
    <w:rsid w:val="00767070"/>
    <w:rsid w:val="00770523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445"/>
    <w:rsid w:val="00790D54"/>
    <w:rsid w:val="00791928"/>
    <w:rsid w:val="00791E13"/>
    <w:rsid w:val="00792181"/>
    <w:rsid w:val="007922FB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B799A"/>
    <w:rsid w:val="007C33D9"/>
    <w:rsid w:val="007C393B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3A59"/>
    <w:rsid w:val="00865A47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BFE"/>
    <w:rsid w:val="00907E7F"/>
    <w:rsid w:val="00910D67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1146"/>
    <w:rsid w:val="00941F4D"/>
    <w:rsid w:val="009441CD"/>
    <w:rsid w:val="00945876"/>
    <w:rsid w:val="009466B6"/>
    <w:rsid w:val="00946EEB"/>
    <w:rsid w:val="0095650B"/>
    <w:rsid w:val="009572AE"/>
    <w:rsid w:val="0096010A"/>
    <w:rsid w:val="00960300"/>
    <w:rsid w:val="0096050C"/>
    <w:rsid w:val="0096057B"/>
    <w:rsid w:val="00962017"/>
    <w:rsid w:val="009642D9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36B"/>
    <w:rsid w:val="009A046B"/>
    <w:rsid w:val="009A0BA0"/>
    <w:rsid w:val="009A5625"/>
    <w:rsid w:val="009B03FE"/>
    <w:rsid w:val="009B0A7E"/>
    <w:rsid w:val="009B0C75"/>
    <w:rsid w:val="009B12F5"/>
    <w:rsid w:val="009B184F"/>
    <w:rsid w:val="009B202B"/>
    <w:rsid w:val="009B2259"/>
    <w:rsid w:val="009B28E5"/>
    <w:rsid w:val="009B39CA"/>
    <w:rsid w:val="009B3F75"/>
    <w:rsid w:val="009B44E8"/>
    <w:rsid w:val="009B5765"/>
    <w:rsid w:val="009B5D1F"/>
    <w:rsid w:val="009C04AC"/>
    <w:rsid w:val="009C335D"/>
    <w:rsid w:val="009C3A79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4050"/>
    <w:rsid w:val="00A44529"/>
    <w:rsid w:val="00A51498"/>
    <w:rsid w:val="00A51C9F"/>
    <w:rsid w:val="00A52086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1A4"/>
    <w:rsid w:val="00A978EF"/>
    <w:rsid w:val="00AA1584"/>
    <w:rsid w:val="00AA1588"/>
    <w:rsid w:val="00AA1BD6"/>
    <w:rsid w:val="00AA3365"/>
    <w:rsid w:val="00AA5213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70F2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E79B0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AFE"/>
    <w:rsid w:val="00B42220"/>
    <w:rsid w:val="00B43048"/>
    <w:rsid w:val="00B44E79"/>
    <w:rsid w:val="00B51DBD"/>
    <w:rsid w:val="00B53A7B"/>
    <w:rsid w:val="00B53CC5"/>
    <w:rsid w:val="00B549CD"/>
    <w:rsid w:val="00B60561"/>
    <w:rsid w:val="00B62148"/>
    <w:rsid w:val="00B62791"/>
    <w:rsid w:val="00B635CF"/>
    <w:rsid w:val="00B63BA8"/>
    <w:rsid w:val="00B63DE5"/>
    <w:rsid w:val="00B64AFE"/>
    <w:rsid w:val="00B672C7"/>
    <w:rsid w:val="00B674EF"/>
    <w:rsid w:val="00B701CE"/>
    <w:rsid w:val="00B70DEA"/>
    <w:rsid w:val="00B73A80"/>
    <w:rsid w:val="00B73FA3"/>
    <w:rsid w:val="00B757BF"/>
    <w:rsid w:val="00B80A8A"/>
    <w:rsid w:val="00B852F1"/>
    <w:rsid w:val="00B92A77"/>
    <w:rsid w:val="00B9364F"/>
    <w:rsid w:val="00B937D0"/>
    <w:rsid w:val="00B96D43"/>
    <w:rsid w:val="00B978DC"/>
    <w:rsid w:val="00BA529F"/>
    <w:rsid w:val="00BA7D6F"/>
    <w:rsid w:val="00BB2137"/>
    <w:rsid w:val="00BB3051"/>
    <w:rsid w:val="00BB3D33"/>
    <w:rsid w:val="00BB4B4D"/>
    <w:rsid w:val="00BB6E1A"/>
    <w:rsid w:val="00BC3701"/>
    <w:rsid w:val="00BC48EC"/>
    <w:rsid w:val="00BC66D7"/>
    <w:rsid w:val="00BD13FB"/>
    <w:rsid w:val="00BD176E"/>
    <w:rsid w:val="00BD4127"/>
    <w:rsid w:val="00BD645E"/>
    <w:rsid w:val="00BE1B34"/>
    <w:rsid w:val="00BE3235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33DD"/>
    <w:rsid w:val="00C04171"/>
    <w:rsid w:val="00C12F5D"/>
    <w:rsid w:val="00C12F8A"/>
    <w:rsid w:val="00C20484"/>
    <w:rsid w:val="00C225CA"/>
    <w:rsid w:val="00C26524"/>
    <w:rsid w:val="00C26BAC"/>
    <w:rsid w:val="00C312B9"/>
    <w:rsid w:val="00C33722"/>
    <w:rsid w:val="00C33DB4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09D9"/>
    <w:rsid w:val="00CA36E9"/>
    <w:rsid w:val="00CA379A"/>
    <w:rsid w:val="00CA3F12"/>
    <w:rsid w:val="00CA5190"/>
    <w:rsid w:val="00CB09D9"/>
    <w:rsid w:val="00CB10D4"/>
    <w:rsid w:val="00CB3595"/>
    <w:rsid w:val="00CB6134"/>
    <w:rsid w:val="00CC1043"/>
    <w:rsid w:val="00CC1493"/>
    <w:rsid w:val="00CC2C81"/>
    <w:rsid w:val="00CC3365"/>
    <w:rsid w:val="00CC35F4"/>
    <w:rsid w:val="00CC3B4E"/>
    <w:rsid w:val="00CC73AC"/>
    <w:rsid w:val="00CD4CA4"/>
    <w:rsid w:val="00CD53E8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6F45"/>
    <w:rsid w:val="00CF721A"/>
    <w:rsid w:val="00CF7EC4"/>
    <w:rsid w:val="00D00D17"/>
    <w:rsid w:val="00D019D5"/>
    <w:rsid w:val="00D02228"/>
    <w:rsid w:val="00D04163"/>
    <w:rsid w:val="00D0490A"/>
    <w:rsid w:val="00D053AA"/>
    <w:rsid w:val="00D064E9"/>
    <w:rsid w:val="00D06DE7"/>
    <w:rsid w:val="00D06F3F"/>
    <w:rsid w:val="00D11059"/>
    <w:rsid w:val="00D11268"/>
    <w:rsid w:val="00D16674"/>
    <w:rsid w:val="00D16837"/>
    <w:rsid w:val="00D172BC"/>
    <w:rsid w:val="00D2255A"/>
    <w:rsid w:val="00D2420F"/>
    <w:rsid w:val="00D24AB4"/>
    <w:rsid w:val="00D24C13"/>
    <w:rsid w:val="00D26FE7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59ED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134F"/>
    <w:rsid w:val="00DE38EA"/>
    <w:rsid w:val="00DF5680"/>
    <w:rsid w:val="00DF6BBD"/>
    <w:rsid w:val="00E00922"/>
    <w:rsid w:val="00E036E3"/>
    <w:rsid w:val="00E0756F"/>
    <w:rsid w:val="00E1093F"/>
    <w:rsid w:val="00E10DF2"/>
    <w:rsid w:val="00E11701"/>
    <w:rsid w:val="00E12E47"/>
    <w:rsid w:val="00E144C2"/>
    <w:rsid w:val="00E16447"/>
    <w:rsid w:val="00E17FCE"/>
    <w:rsid w:val="00E232B2"/>
    <w:rsid w:val="00E23855"/>
    <w:rsid w:val="00E2424F"/>
    <w:rsid w:val="00E25403"/>
    <w:rsid w:val="00E26844"/>
    <w:rsid w:val="00E31EE0"/>
    <w:rsid w:val="00E34B85"/>
    <w:rsid w:val="00E365BA"/>
    <w:rsid w:val="00E40316"/>
    <w:rsid w:val="00E43E40"/>
    <w:rsid w:val="00E46A76"/>
    <w:rsid w:val="00E46CE9"/>
    <w:rsid w:val="00E46F7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8018F"/>
    <w:rsid w:val="00E812BF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367"/>
    <w:rsid w:val="00EC4A03"/>
    <w:rsid w:val="00EC5E7B"/>
    <w:rsid w:val="00EC77B2"/>
    <w:rsid w:val="00ED0793"/>
    <w:rsid w:val="00ED1606"/>
    <w:rsid w:val="00ED438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4174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001C"/>
    <w:rsid w:val="00F32081"/>
    <w:rsid w:val="00F323CB"/>
    <w:rsid w:val="00F32A16"/>
    <w:rsid w:val="00F34D81"/>
    <w:rsid w:val="00F35B82"/>
    <w:rsid w:val="00F361E3"/>
    <w:rsid w:val="00F41874"/>
    <w:rsid w:val="00F4369D"/>
    <w:rsid w:val="00F44B09"/>
    <w:rsid w:val="00F45279"/>
    <w:rsid w:val="00F5380B"/>
    <w:rsid w:val="00F56DE7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9B8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2260"/>
    <w:rsid w:val="00FE2809"/>
    <w:rsid w:val="00FE3477"/>
    <w:rsid w:val="00FF00C5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73F4B12"/>
  <w15:chartTrackingRefBased/>
  <w15:docId w15:val="{3074A089-0C56-425E-8965-8DBB05E2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2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4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aliases w:val="Zvýraznění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paragraph" w:styleId="Revize">
    <w:name w:val="Revision"/>
    <w:hidden/>
    <w:uiPriority w:val="99"/>
    <w:semiHidden/>
    <w:rsid w:val="005F17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913C5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22FB"/>
    <w:rPr>
      <w:color w:val="605E5C"/>
      <w:shd w:val="clear" w:color="auto" w:fill="E1DFDD"/>
    </w:rPr>
  </w:style>
  <w:style w:type="paragraph" w:customStyle="1" w:styleId="Vchozstyl">
    <w:name w:val="Výchozí styl"/>
    <w:rsid w:val="00074647"/>
    <w:pPr>
      <w:suppressAutoHyphens/>
      <w:spacing w:line="10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EC6CA5-CC5E-4B74-BD9E-CDA0CC4E1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2DB5C-E28E-4E96-949A-946D8306F6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729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Renata Partilova</dc:creator>
  <cp:keywords/>
  <cp:lastModifiedBy>Renáta Partilová</cp:lastModifiedBy>
  <cp:revision>5</cp:revision>
  <cp:lastPrinted>2024-11-11T07:36:00Z</cp:lastPrinted>
  <dcterms:created xsi:type="dcterms:W3CDTF">2024-11-14T13:32:00Z</dcterms:created>
  <dcterms:modified xsi:type="dcterms:W3CDTF">2024-11-21T08:38:00Z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  <property fmtid="{D5CDD505-2E9C-101B-9397-08002B2CF9AE}" pid="10" name="Order">
    <vt:r8>1832300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