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43C5" w14:textId="31045820" w:rsidR="00BA4C51" w:rsidRPr="00C264BF" w:rsidRDefault="00BA4C51" w:rsidP="00BA4C51">
      <w:pPr>
        <w:rPr>
          <w:rFonts w:ascii="Arial" w:hAnsi="Arial" w:cs="Arial"/>
        </w:rPr>
      </w:pP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9D4741">
      <w:pPr>
        <w:pStyle w:val="Nadpis2"/>
        <w:numPr>
          <w:ilvl w:val="0"/>
          <w:numId w:val="0"/>
        </w:numPr>
        <w:ind w:left="709" w:hanging="709"/>
      </w:pPr>
      <w:r w:rsidRPr="00F03462">
        <w:t>Objednatel</w:t>
      </w:r>
    </w:p>
    <w:p w14:paraId="19A78365" w14:textId="19084E68" w:rsidR="00CC60EC" w:rsidRDefault="009D4741" w:rsidP="009D4741">
      <w:pPr>
        <w:spacing w:after="0"/>
        <w:rPr>
          <w:rFonts w:ascii="Arial" w:hAnsi="Arial" w:cs="Arial"/>
        </w:rPr>
      </w:pPr>
      <w:r>
        <w:rPr>
          <w:rFonts w:ascii="Arial" w:hAnsi="Arial" w:cs="Arial"/>
        </w:rPr>
        <w:t>Město Litovel</w:t>
      </w:r>
    </w:p>
    <w:p w14:paraId="232BCEB1" w14:textId="0ADA0A27" w:rsidR="009D4741" w:rsidRDefault="009D4741" w:rsidP="009D4741">
      <w:pPr>
        <w:spacing w:after="0"/>
        <w:rPr>
          <w:rFonts w:ascii="Arial" w:hAnsi="Arial" w:cs="Arial"/>
        </w:rPr>
      </w:pPr>
      <w:r>
        <w:rPr>
          <w:rFonts w:ascii="Arial" w:hAnsi="Arial" w:cs="Arial"/>
        </w:rPr>
        <w:t>Náměstí Přemysla Otakara 778/1</w:t>
      </w:r>
    </w:p>
    <w:p w14:paraId="28C6F135" w14:textId="78B0D881" w:rsidR="009D4741" w:rsidRDefault="009D4741" w:rsidP="009D4741">
      <w:pPr>
        <w:spacing w:after="0"/>
        <w:rPr>
          <w:rFonts w:ascii="Arial" w:hAnsi="Arial" w:cs="Arial"/>
        </w:rPr>
      </w:pPr>
      <w:r>
        <w:rPr>
          <w:rFonts w:ascii="Arial" w:hAnsi="Arial" w:cs="Arial"/>
        </w:rPr>
        <w:t>784 01 Litovel</w:t>
      </w:r>
    </w:p>
    <w:p w14:paraId="23113DB8" w14:textId="1566C3D0" w:rsidR="00CC60EC" w:rsidRDefault="009D4741" w:rsidP="009D4741">
      <w:pPr>
        <w:spacing w:after="0"/>
        <w:rPr>
          <w:rFonts w:ascii="Arial" w:hAnsi="Arial" w:cs="Arial"/>
        </w:rPr>
      </w:pPr>
      <w:r>
        <w:rPr>
          <w:rFonts w:ascii="Arial" w:hAnsi="Arial" w:cs="Arial"/>
        </w:rPr>
        <w:t>IČO: 00299138</w:t>
      </w:r>
    </w:p>
    <w:p w14:paraId="7A24152B" w14:textId="77777777" w:rsidR="00CC60EC" w:rsidRDefault="00CC60EC" w:rsidP="00E22D1A">
      <w:pPr>
        <w:spacing w:before="120" w:after="0"/>
        <w:rPr>
          <w:rFonts w:ascii="Arial" w:hAnsi="Arial" w:cs="Arial"/>
        </w:rPr>
      </w:pPr>
    </w:p>
    <w:p w14:paraId="051225DB" w14:textId="77777777" w:rsidR="00CC60EC" w:rsidRDefault="00CC60EC" w:rsidP="00E22D1A">
      <w:pPr>
        <w:spacing w:before="120" w:after="0"/>
        <w:rPr>
          <w:rFonts w:ascii="Arial" w:hAnsi="Arial" w:cs="Arial"/>
        </w:rPr>
      </w:pPr>
    </w:p>
    <w:p w14:paraId="267A8E4A" w14:textId="554CF9A6"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1F79ADEC" w14:textId="77777777" w:rsidR="009D4741" w:rsidRDefault="009D4741" w:rsidP="00BA4C51">
      <w:pPr>
        <w:rPr>
          <w:rFonts w:ascii="Arial" w:hAnsi="Arial" w:cs="Arial"/>
        </w:rPr>
      </w:pPr>
    </w:p>
    <w:p w14:paraId="3F5B085F" w14:textId="77777777" w:rsidR="009D4741" w:rsidRDefault="009D4741" w:rsidP="00BA4C51">
      <w:pPr>
        <w:rPr>
          <w:rFonts w:ascii="Arial" w:hAnsi="Arial" w:cs="Arial"/>
        </w:rPr>
      </w:pPr>
    </w:p>
    <w:p w14:paraId="46B17CAE" w14:textId="1A11FE72" w:rsidR="00BA4C51" w:rsidRPr="00C264BF" w:rsidRDefault="00BA4C51" w:rsidP="00BA4C51">
      <w:pPr>
        <w:rPr>
          <w:rFonts w:ascii="Arial" w:hAnsi="Arial" w:cs="Arial"/>
        </w:rPr>
      </w:pPr>
      <w:r w:rsidRPr="00C264BF">
        <w:rPr>
          <w:rFonts w:ascii="Arial" w:hAnsi="Arial" w:cs="Arial"/>
        </w:rPr>
        <w:t>a</w:t>
      </w:r>
    </w:p>
    <w:p w14:paraId="22090A36" w14:textId="78944A4A" w:rsidR="00BA4C51" w:rsidRPr="00C61950" w:rsidRDefault="00BA4C51" w:rsidP="009D4741">
      <w:pPr>
        <w:pStyle w:val="Nadpis2"/>
        <w:numPr>
          <w:ilvl w:val="0"/>
          <w:numId w:val="0"/>
        </w:numPr>
        <w:ind w:left="709" w:hanging="709"/>
      </w:pPr>
      <w:r w:rsidRPr="00C61950">
        <w:t>Zhotovitel</w:t>
      </w:r>
      <w:r w:rsidR="009D4741">
        <w:t>:</w:t>
      </w:r>
    </w:p>
    <w:p w14:paraId="1523A1DD" w14:textId="2B7D3EE7" w:rsidR="00BA4C51" w:rsidRDefault="009D4741" w:rsidP="00BB63BC">
      <w:pPr>
        <w:spacing w:after="0" w:line="240" w:lineRule="auto"/>
        <w:rPr>
          <w:rFonts w:ascii="Arial" w:hAnsi="Arial" w:cs="Arial"/>
          <w:bCs/>
        </w:rPr>
      </w:pPr>
      <w:r>
        <w:rPr>
          <w:rFonts w:ascii="Arial" w:hAnsi="Arial" w:cs="Arial"/>
          <w:bCs/>
        </w:rPr>
        <w:t>Technické služby Litovel</w:t>
      </w:r>
    </w:p>
    <w:p w14:paraId="610BFCBD" w14:textId="4F7CB37E" w:rsidR="009D4741" w:rsidRDefault="009D4741" w:rsidP="00BB63BC">
      <w:pPr>
        <w:spacing w:after="0" w:line="240" w:lineRule="auto"/>
        <w:rPr>
          <w:rFonts w:ascii="Arial" w:hAnsi="Arial" w:cs="Arial"/>
          <w:bCs/>
        </w:rPr>
      </w:pPr>
      <w:proofErr w:type="spellStart"/>
      <w:r>
        <w:rPr>
          <w:rFonts w:ascii="Arial" w:hAnsi="Arial" w:cs="Arial"/>
          <w:bCs/>
        </w:rPr>
        <w:t>Cholinská</w:t>
      </w:r>
      <w:proofErr w:type="spellEnd"/>
      <w:r>
        <w:rPr>
          <w:rFonts w:ascii="Arial" w:hAnsi="Arial" w:cs="Arial"/>
          <w:bCs/>
        </w:rPr>
        <w:t xml:space="preserve"> 1008</w:t>
      </w:r>
    </w:p>
    <w:p w14:paraId="3106F803" w14:textId="2F333A8B" w:rsidR="009D4741" w:rsidRDefault="009D4741" w:rsidP="00BB63BC">
      <w:pPr>
        <w:spacing w:after="0" w:line="240" w:lineRule="auto"/>
        <w:rPr>
          <w:rFonts w:ascii="Arial" w:hAnsi="Arial" w:cs="Arial"/>
          <w:bCs/>
        </w:rPr>
      </w:pPr>
      <w:r>
        <w:rPr>
          <w:rFonts w:ascii="Arial" w:hAnsi="Arial" w:cs="Arial"/>
          <w:bCs/>
        </w:rPr>
        <w:t>784 01 Litovel</w:t>
      </w:r>
    </w:p>
    <w:p w14:paraId="19F89A2A" w14:textId="7BE0DEF6" w:rsidR="009D4741" w:rsidRDefault="009D4741" w:rsidP="00BB63BC">
      <w:pPr>
        <w:spacing w:after="0" w:line="240" w:lineRule="auto"/>
        <w:rPr>
          <w:rFonts w:ascii="Arial" w:hAnsi="Arial" w:cs="Arial"/>
          <w:bCs/>
        </w:rPr>
      </w:pPr>
      <w:r>
        <w:rPr>
          <w:rFonts w:ascii="Arial" w:hAnsi="Arial" w:cs="Arial"/>
          <w:bCs/>
        </w:rPr>
        <w:t>IČO: 71240233</w:t>
      </w:r>
    </w:p>
    <w:p w14:paraId="4B7F956D" w14:textId="77777777" w:rsidR="009D4741" w:rsidRPr="00C264BF" w:rsidRDefault="009D4741" w:rsidP="00BB63BC">
      <w:pPr>
        <w:spacing w:after="0" w:line="240" w:lineRule="auto"/>
        <w:rPr>
          <w:rFonts w:ascii="Arial" w:hAnsi="Arial" w:cs="Arial"/>
        </w:rPr>
      </w:pP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0B09915D" w14:textId="77777777" w:rsidR="00F64F71" w:rsidRDefault="00F64F71" w:rsidP="00E22D1A">
      <w:pPr>
        <w:spacing w:before="120" w:after="120"/>
        <w:rPr>
          <w:rFonts w:ascii="Arial" w:hAnsi="Arial" w:cs="Arial"/>
        </w:rPr>
      </w:pPr>
    </w:p>
    <w:p w14:paraId="535D56CD" w14:textId="77777777" w:rsidR="00F64F71" w:rsidRDefault="00F64F71" w:rsidP="00E22D1A">
      <w:pPr>
        <w:spacing w:before="120" w:after="120"/>
        <w:rPr>
          <w:rFonts w:ascii="Arial" w:hAnsi="Arial" w:cs="Arial"/>
        </w:rPr>
      </w:pPr>
    </w:p>
    <w:p w14:paraId="7A818629" w14:textId="77777777" w:rsidR="00F64F71" w:rsidRDefault="00F64F71" w:rsidP="00E22D1A">
      <w:pPr>
        <w:spacing w:before="120" w:after="120"/>
        <w:rPr>
          <w:rFonts w:ascii="Arial" w:hAnsi="Arial" w:cs="Arial"/>
        </w:rPr>
      </w:pPr>
    </w:p>
    <w:p w14:paraId="0FB653C4" w14:textId="77777777" w:rsidR="00F64F71" w:rsidRDefault="00F64F71" w:rsidP="00E22D1A">
      <w:pPr>
        <w:spacing w:before="120" w:after="120"/>
        <w:rPr>
          <w:rFonts w:ascii="Arial" w:hAnsi="Arial" w:cs="Arial"/>
        </w:rPr>
      </w:pPr>
    </w:p>
    <w:p w14:paraId="18AEA12F" w14:textId="77777777" w:rsidR="00F64F71" w:rsidRDefault="00F64F71" w:rsidP="00E22D1A">
      <w:pPr>
        <w:spacing w:before="120" w:after="120"/>
        <w:rPr>
          <w:rFonts w:ascii="Arial" w:hAnsi="Arial" w:cs="Arial"/>
        </w:rPr>
      </w:pPr>
    </w:p>
    <w:p w14:paraId="4F3022BA" w14:textId="77777777" w:rsidR="00F64F71" w:rsidRDefault="00F64F71" w:rsidP="00E22D1A">
      <w:pPr>
        <w:spacing w:before="120" w:after="120"/>
        <w:rPr>
          <w:rFonts w:ascii="Arial" w:hAnsi="Arial" w:cs="Arial"/>
        </w:rPr>
      </w:pPr>
    </w:p>
    <w:p w14:paraId="7E936E70" w14:textId="6166E6CB" w:rsidR="00BA4C51" w:rsidRPr="00F64F71" w:rsidRDefault="00BA4C51" w:rsidP="00F64F71">
      <w:pPr>
        <w:pStyle w:val="Nadpis1"/>
      </w:pPr>
      <w:r w:rsidRPr="00F64F71">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4DAEF62C" w14:textId="6FDF2C10" w:rsidR="00BA4C51" w:rsidRPr="00C264BF" w:rsidRDefault="007B0550" w:rsidP="001B1F3B">
      <w:pPr>
        <w:pStyle w:val="Nadpis2"/>
        <w:numPr>
          <w:ilvl w:val="0"/>
          <w:numId w:val="0"/>
        </w:numPr>
        <w:ind w:left="709"/>
      </w:pPr>
      <w:r>
        <w:t xml:space="preserve">Realizace zahradnických prací v rámci realizace projektu </w:t>
      </w:r>
      <w:r w:rsidR="00472527">
        <w:t>„</w:t>
      </w:r>
      <w:r w:rsidR="00C95CCC">
        <w:t>Doprovodná zeleň cyklostezky Litovel – Tři dvory</w:t>
      </w:r>
      <w:r w:rsidR="00472527">
        <w:t>“</w:t>
      </w:r>
      <w:r w:rsidR="00C95CCC">
        <w:t xml:space="preserve"> (část </w:t>
      </w:r>
      <w:r w:rsidR="006B615A">
        <w:t>B</w:t>
      </w:r>
      <w:r w:rsidR="00C95CCC">
        <w:t>).</w:t>
      </w:r>
    </w:p>
    <w:p w14:paraId="083C009D" w14:textId="5834E8EB" w:rsidR="00BA4C51" w:rsidRPr="00C264BF" w:rsidRDefault="00BA4C51" w:rsidP="00820E79">
      <w:pPr>
        <w:pStyle w:val="Nadpis2"/>
        <w:numPr>
          <w:ilvl w:val="0"/>
          <w:numId w:val="0"/>
        </w:numPr>
        <w:ind w:left="709"/>
      </w:pPr>
      <w:r w:rsidRPr="00C264BF">
        <w:t>Podrobná specifikace díla je uvedena v příloze č. 1 Rozpočet a specifikace d</w:t>
      </w:r>
      <w:r w:rsidR="007B0550">
        <w:t>íla</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lastRenderedPageBreak/>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3AFFD9BA" w:rsidR="00BA4C51" w:rsidRPr="007B0550" w:rsidRDefault="00BA4C51" w:rsidP="00820E79">
      <w:pPr>
        <w:pStyle w:val="Nadpis2"/>
        <w:numPr>
          <w:ilvl w:val="0"/>
          <w:numId w:val="0"/>
        </w:numPr>
        <w:ind w:left="709"/>
        <w:rPr>
          <w:b/>
          <w:bCs/>
        </w:rPr>
      </w:pPr>
      <w:r w:rsidRPr="00472527">
        <w:rPr>
          <w:b/>
          <w:bCs/>
        </w:rPr>
        <w:t>Cena bez DPH:</w:t>
      </w:r>
      <w:r w:rsidR="00F76483" w:rsidRPr="00472527">
        <w:rPr>
          <w:b/>
          <w:bCs/>
        </w:rPr>
        <w:t xml:space="preserve"> </w:t>
      </w:r>
      <w:r w:rsidR="006B615A">
        <w:rPr>
          <w:b/>
          <w:bCs/>
        </w:rPr>
        <w:t>89 907,00</w:t>
      </w:r>
      <w:r w:rsidR="00F76483" w:rsidRPr="00472527">
        <w:rPr>
          <w:b/>
          <w:bCs/>
        </w:rPr>
        <w:t xml:space="preserve"> </w:t>
      </w:r>
      <w:r w:rsidRPr="00472527">
        <w:rPr>
          <w:b/>
          <w:bCs/>
        </w:rPr>
        <w:t>- Kč</w:t>
      </w:r>
    </w:p>
    <w:p w14:paraId="1909710B" w14:textId="647F9566" w:rsidR="00BA4C51" w:rsidRPr="00C264BF" w:rsidRDefault="00BA4C51" w:rsidP="00820E79">
      <w:pPr>
        <w:pStyle w:val="Nadpis2"/>
        <w:numPr>
          <w:ilvl w:val="0"/>
          <w:numId w:val="0"/>
        </w:numPr>
        <w:ind w:left="709"/>
      </w:pPr>
      <w:r w:rsidRPr="00C264BF">
        <w:t>DPH 21</w:t>
      </w:r>
      <w:proofErr w:type="gramStart"/>
      <w:r w:rsidRPr="00C264BF">
        <w:t>%:</w:t>
      </w:r>
      <w:r w:rsidR="007B0550">
        <w:t>,</w:t>
      </w:r>
      <w:proofErr w:type="gramEnd"/>
      <w:r w:rsidR="007B0550">
        <w:t>-</w:t>
      </w:r>
      <w:r w:rsidRPr="00C264BF">
        <w:t xml:space="preserve"> Kč</w:t>
      </w:r>
    </w:p>
    <w:p w14:paraId="1A426FC4" w14:textId="4564E1CA" w:rsidR="00BA4C51" w:rsidRPr="007B0550" w:rsidRDefault="00BA4C51" w:rsidP="00820E79">
      <w:pPr>
        <w:pStyle w:val="Nadpis2"/>
        <w:numPr>
          <w:ilvl w:val="0"/>
          <w:numId w:val="0"/>
        </w:numPr>
        <w:ind w:left="709"/>
        <w:rPr>
          <w:b/>
          <w:bCs/>
        </w:rPr>
      </w:pPr>
      <w:r w:rsidRPr="007B0550">
        <w:rPr>
          <w:b/>
          <w:bCs/>
        </w:rPr>
        <w:t>Cena včetně DPH:</w:t>
      </w:r>
      <w:r w:rsidR="009B6F7A">
        <w:rPr>
          <w:b/>
          <w:bCs/>
        </w:rPr>
        <w:t xml:space="preserve"> 1</w:t>
      </w:r>
      <w:r w:rsidR="006B615A">
        <w:rPr>
          <w:b/>
          <w:bCs/>
        </w:rPr>
        <w:t>08</w:t>
      </w:r>
      <w:r w:rsidR="00F76483">
        <w:rPr>
          <w:b/>
          <w:bCs/>
        </w:rPr>
        <w:t> </w:t>
      </w:r>
      <w:r w:rsidR="006B615A">
        <w:rPr>
          <w:b/>
          <w:bCs/>
        </w:rPr>
        <w:t>787</w:t>
      </w:r>
      <w:r w:rsidR="00F76483">
        <w:rPr>
          <w:b/>
          <w:bCs/>
        </w:rPr>
        <w:t>,</w:t>
      </w:r>
      <w:r w:rsidR="006B615A">
        <w:rPr>
          <w:b/>
          <w:bCs/>
        </w:rPr>
        <w:t>47</w:t>
      </w:r>
      <w:r w:rsidR="00F76483">
        <w:rPr>
          <w:b/>
          <w:bCs/>
        </w:rPr>
        <w:t xml:space="preserve"> </w:t>
      </w:r>
      <w:r w:rsidR="007B0550" w:rsidRPr="007B0550">
        <w:rPr>
          <w:b/>
          <w:bCs/>
        </w:rPr>
        <w:t xml:space="preserve">- </w:t>
      </w:r>
      <w:r w:rsidRPr="007B0550">
        <w:rPr>
          <w:b/>
          <w:bCs/>
        </w:rPr>
        <w:t>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10DE73D"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r w:rsidR="009D4741" w:rsidRPr="00C95CCC">
        <w:t>30</w:t>
      </w:r>
      <w:r w:rsidRPr="00C95CCC">
        <w:t>.11</w:t>
      </w:r>
      <w:r w:rsidRPr="00C264BF">
        <w:t>.</w:t>
      </w:r>
      <w:r w:rsidR="00C95CCC">
        <w:t xml:space="preserve"> 202</w:t>
      </w:r>
      <w:r w:rsidR="001E3DD6">
        <w:t>4</w:t>
      </w:r>
      <w:r w:rsidRPr="00C264BF">
        <w:t xml:space="preserve">) na </w:t>
      </w:r>
      <w:r w:rsidR="009D4741">
        <w:t>z</w:t>
      </w:r>
      <w:r w:rsidRPr="00C264BF">
        <w:t>ákladě předávacího protokolu</w:t>
      </w:r>
      <w:r w:rsidR="007B0550">
        <w:t xml:space="preserve">. </w:t>
      </w:r>
      <w:r w:rsidRPr="00C264BF">
        <w:t xml:space="preserve"> </w:t>
      </w:r>
    </w:p>
    <w:p w14:paraId="34F22964" w14:textId="77777777" w:rsidR="00BA4C51" w:rsidRPr="00C264BF" w:rsidRDefault="00BA4C51" w:rsidP="00820E79">
      <w:pPr>
        <w:pStyle w:val="Nadpis2"/>
      </w:pPr>
      <w:r w:rsidRPr="00C264BF">
        <w:t xml:space="preserve">Daňový doklad (faktura) musí mít náležitosti </w:t>
      </w:r>
      <w:proofErr w:type="gramStart"/>
      <w:r w:rsidRPr="00C264BF">
        <w:t>daňového</w:t>
      </w:r>
      <w:proofErr w:type="gramEnd"/>
      <w:r w:rsidRPr="00C264BF">
        <w:t xml:space="preserve">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E7AA55" w:rsidR="00BA4C51" w:rsidRPr="00C264BF" w:rsidRDefault="00BA4C51" w:rsidP="00820E79">
      <w:pPr>
        <w:pStyle w:val="Nadpis2"/>
      </w:pPr>
      <w:r w:rsidRPr="00C264BF">
        <w:t xml:space="preserve">Daňový doklad (faktura) vystavený zhotovitelem je splatný do </w:t>
      </w:r>
      <w:r w:rsidR="009D4741">
        <w:t>14</w:t>
      </w:r>
      <w:r w:rsidRPr="00C264BF">
        <w:t xml:space="preserve">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226E3891" w:rsidR="00BA4C51" w:rsidRPr="00C264BF" w:rsidRDefault="00BA4C51" w:rsidP="00820E79">
      <w:pPr>
        <w:pStyle w:val="Nadpis2"/>
      </w:pPr>
      <w:r w:rsidRPr="00C264BF">
        <w:t xml:space="preserve">Zhotovitel se zavazuje provést dílo a předat jej objednateli nejpozději do: </w:t>
      </w:r>
      <w:r w:rsidR="00ED69B6" w:rsidRPr="00F76483">
        <w:t>30</w:t>
      </w:r>
      <w:r w:rsidRPr="00F76483">
        <w:t>.11.202</w:t>
      </w:r>
      <w:r w:rsidR="006B615A">
        <w:t>4</w:t>
      </w:r>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068F34EA" w14:textId="2CBF4322" w:rsidR="00C95CCC" w:rsidRDefault="00BA4C51" w:rsidP="00820E79">
      <w:pPr>
        <w:pStyle w:val="Nadpis2"/>
      </w:pPr>
      <w:r w:rsidRPr="00C264BF">
        <w:t xml:space="preserve">Místem plnění </w:t>
      </w:r>
      <w:r w:rsidR="005B7EBE">
        <w:t>j</w:t>
      </w:r>
      <w:r w:rsidR="00E6203B">
        <w:t>sou</w:t>
      </w:r>
      <w:r w:rsidR="00ED69B6">
        <w:t xml:space="preserve"> parcelní čísla: </w:t>
      </w:r>
      <w:r w:rsidR="005B7EBE">
        <w:t xml:space="preserve">947/3, 946/61, 946/57, 946/55, 946/53, 946/2, 946/51, 946/49, 946/48, 946/46, 946/44 v k. </w:t>
      </w:r>
      <w:proofErr w:type="spellStart"/>
      <w:r w:rsidR="005B7EBE">
        <w:t>ú.</w:t>
      </w:r>
      <w:proofErr w:type="spellEnd"/>
      <w:r w:rsidR="005B7EBE">
        <w:t xml:space="preserve"> Červenka.</w:t>
      </w:r>
    </w:p>
    <w:p w14:paraId="7886BD80" w14:textId="03CA64F1" w:rsidR="00BA4C51" w:rsidRPr="00C264BF" w:rsidRDefault="00820E79" w:rsidP="00C95CCC">
      <w:pPr>
        <w:pStyle w:val="Nadpis2"/>
        <w:numPr>
          <w:ilvl w:val="0"/>
          <w:numId w:val="0"/>
        </w:numPr>
        <w:ind w:left="709"/>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 xml:space="preserve">O předání díla vyhotoví smluvní strany předávací protokol podepsaný oběma smluvními stranami. Objednatel není povinen převzít dílo </w:t>
      </w:r>
      <w:proofErr w:type="gramStart"/>
      <w:r w:rsidRPr="00C264BF">
        <w:t>vykazující</w:t>
      </w:r>
      <w:proofErr w:type="gramEnd"/>
      <w:r w:rsidRPr="00C264BF">
        <w:t xml:space="preserve"> byť drobné vady či nedodělky.</w:t>
      </w:r>
    </w:p>
    <w:p w14:paraId="19B4CFC5" w14:textId="3B53CF54"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55DCC82B" w:rsidR="00BA4C51" w:rsidRPr="00C264BF" w:rsidRDefault="00BA4C51" w:rsidP="00B5182A">
      <w:pPr>
        <w:pStyle w:val="Nadpis2"/>
      </w:pPr>
      <w:r w:rsidRPr="00C264BF">
        <w:lastRenderedPageBreak/>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w:t>
      </w:r>
      <w:r w:rsidR="006B615A">
        <w:t>Smlouva o dílo</w:t>
      </w:r>
      <w:r w:rsidRPr="00C264BF">
        <w:t xml:space="preserve"> bude do pěti pracovních dnů od podpisu uveřejněn</w:t>
      </w:r>
      <w:r w:rsidR="006B615A">
        <w:t>a</w:t>
      </w:r>
      <w:r w:rsidRPr="00C264BF">
        <w:t xml:space="preserve">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4BD47C28" w:rsidR="00BA4C51" w:rsidRPr="00C264BF" w:rsidRDefault="00BA4C51" w:rsidP="00B5182A">
      <w:pPr>
        <w:pStyle w:val="Nadpis2"/>
      </w:pPr>
      <w:r w:rsidRPr="00C264BF">
        <w:t xml:space="preserve">Zhotovitel poskytuje na dílo záruku v délce 12 měsíců. </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00367AF6"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2099DB12"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03E85ABB" w:rsidR="00E62AC6" w:rsidRDefault="00E62AC6" w:rsidP="00E62AC6">
      <w:pPr>
        <w:pStyle w:val="Nadpis2"/>
      </w:pPr>
      <w:r>
        <w:lastRenderedPageBreak/>
        <w:t>V</w:t>
      </w:r>
      <w:r w:rsidR="007B0550">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469A68AE" w14:textId="77777777" w:rsidR="007B0550" w:rsidRDefault="007B0550" w:rsidP="007B0550"/>
    <w:p w14:paraId="4E92DD1F" w14:textId="77777777" w:rsidR="00F76483" w:rsidRDefault="00F76483" w:rsidP="007B0550"/>
    <w:p w14:paraId="0DC67C34" w14:textId="77777777" w:rsidR="00F76483" w:rsidRPr="007B0550" w:rsidRDefault="00F76483" w:rsidP="007B0550"/>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 xml:space="preserve">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25E12317" w:rsidR="00BA4C51" w:rsidRPr="00C264BF" w:rsidRDefault="00BA4C51" w:rsidP="00B5182A">
      <w:pPr>
        <w:pStyle w:val="Nadpis2"/>
        <w:numPr>
          <w:ilvl w:val="0"/>
          <w:numId w:val="0"/>
        </w:numPr>
        <w:ind w:left="709"/>
      </w:pPr>
      <w:r w:rsidRPr="00C264BF">
        <w:t>Příloha č. 1 – Rozpočet a specifikace díl</w:t>
      </w:r>
      <w:r w:rsidR="007B0550">
        <w:t>a</w:t>
      </w:r>
    </w:p>
    <w:p w14:paraId="1FF81561" w14:textId="77777777" w:rsidR="00BA4C51" w:rsidRDefault="00BA4C51" w:rsidP="00B5182A">
      <w:pPr>
        <w:pStyle w:val="Nadpis2"/>
        <w:numPr>
          <w:ilvl w:val="0"/>
          <w:numId w:val="0"/>
        </w:numPr>
        <w:ind w:left="709"/>
      </w:pPr>
    </w:p>
    <w:p w14:paraId="22CE6800" w14:textId="77777777" w:rsidR="00F64F71" w:rsidRDefault="00F64F71" w:rsidP="00F64F71"/>
    <w:p w14:paraId="18D7EE18" w14:textId="77777777" w:rsidR="00F64F71" w:rsidRDefault="00F64F71" w:rsidP="00F64F71"/>
    <w:p w14:paraId="5BD7EF32" w14:textId="3F8829D1" w:rsidR="00F64F71" w:rsidRDefault="00F64F71" w:rsidP="00F64F71">
      <w:r>
        <w:t>V Litovli dne:</w:t>
      </w:r>
    </w:p>
    <w:p w14:paraId="04F0A178" w14:textId="77777777" w:rsidR="00F64F71" w:rsidRDefault="00F64F71" w:rsidP="00F64F71"/>
    <w:p w14:paraId="2A50BC55" w14:textId="77777777" w:rsidR="00F64F71" w:rsidRDefault="00F64F71" w:rsidP="00F64F71"/>
    <w:p w14:paraId="568E8E09" w14:textId="77777777" w:rsidR="00F64F71" w:rsidRDefault="00F64F71" w:rsidP="00F64F71"/>
    <w:p w14:paraId="30E2909B" w14:textId="77777777" w:rsidR="00F64F71" w:rsidRDefault="00F64F71" w:rsidP="00F64F71">
      <w:pPr>
        <w:spacing w:after="0"/>
      </w:pPr>
    </w:p>
    <w:p w14:paraId="65173CFB" w14:textId="1561F244" w:rsidR="00F64F71" w:rsidRDefault="00F64F71" w:rsidP="00F64F71">
      <w:pPr>
        <w:spacing w:after="0"/>
        <w:ind w:firstLine="708"/>
      </w:pPr>
      <w:r>
        <w:t xml:space="preserve">Viktor Kohout </w:t>
      </w:r>
      <w:r>
        <w:tab/>
      </w:r>
      <w:r>
        <w:tab/>
      </w:r>
      <w:r>
        <w:tab/>
      </w:r>
      <w:r>
        <w:tab/>
      </w:r>
      <w:r>
        <w:tab/>
      </w:r>
      <w:r>
        <w:tab/>
      </w:r>
      <w:r>
        <w:tab/>
      </w:r>
      <w:r>
        <w:tab/>
      </w:r>
      <w:r>
        <w:tab/>
        <w:t>Bc. Jaroslav Erlec</w:t>
      </w:r>
    </w:p>
    <w:p w14:paraId="4384FBDD" w14:textId="1DE03ADD" w:rsidR="00F64F71" w:rsidRDefault="00F64F71" w:rsidP="00F64F71">
      <w:pPr>
        <w:spacing w:after="0"/>
        <w:ind w:firstLine="708"/>
      </w:pPr>
      <w:r>
        <w:t>Starosta města Litovel</w:t>
      </w:r>
      <w:r>
        <w:tab/>
      </w:r>
      <w:r>
        <w:tab/>
      </w:r>
      <w:r>
        <w:tab/>
      </w:r>
      <w:r>
        <w:tab/>
      </w:r>
      <w:r>
        <w:tab/>
      </w:r>
      <w:r>
        <w:tab/>
      </w:r>
      <w:r>
        <w:tab/>
      </w:r>
      <w:r>
        <w:tab/>
        <w:t>Ředitel TS Litovel</w:t>
      </w:r>
    </w:p>
    <w:p w14:paraId="21D7D577" w14:textId="77777777" w:rsidR="00F64F71" w:rsidRDefault="00F64F71" w:rsidP="00F64F71"/>
    <w:p w14:paraId="57904399" w14:textId="77777777" w:rsidR="00F64F71" w:rsidRDefault="00F64F71" w:rsidP="00F64F71"/>
    <w:p w14:paraId="09D433B2" w14:textId="77777777" w:rsidR="00F64F71" w:rsidRDefault="00F64F71" w:rsidP="00F64F71"/>
    <w:p w14:paraId="41784401" w14:textId="77777777" w:rsidR="00F64F71" w:rsidRDefault="00F64F71" w:rsidP="00F64F71"/>
    <w:p w14:paraId="4C0CEDF0" w14:textId="77777777" w:rsidR="00F64F71" w:rsidRDefault="00F64F71" w:rsidP="00F64F71"/>
    <w:p w14:paraId="51EB7DD0" w14:textId="77777777" w:rsidR="00F64F71" w:rsidRPr="00F64F71" w:rsidRDefault="00F64F71" w:rsidP="00F64F7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33"/>
      </w:tblGrid>
      <w:tr w:rsidR="00890973" w14:paraId="51C85738" w14:textId="77777777" w:rsidTr="007B0550">
        <w:trPr>
          <w:trHeight w:val="68"/>
        </w:trPr>
        <w:tc>
          <w:tcPr>
            <w:tcW w:w="4429" w:type="dxa"/>
            <w:vAlign w:val="bottom"/>
          </w:tcPr>
          <w:p w14:paraId="20252041" w14:textId="72EA5B1C" w:rsidR="00890973" w:rsidRDefault="00BA4C51" w:rsidP="00F64F71">
            <w:pPr>
              <w:rPr>
                <w:rFonts w:ascii="Arial" w:hAnsi="Arial" w:cs="Arial"/>
              </w:rPr>
            </w:pPr>
            <w:r w:rsidRPr="00C264BF">
              <w:rPr>
                <w:rFonts w:ascii="Arial" w:hAnsi="Arial" w:cs="Arial"/>
              </w:rPr>
              <w:t xml:space="preserve"> </w:t>
            </w:r>
          </w:p>
        </w:tc>
        <w:tc>
          <w:tcPr>
            <w:tcW w:w="4633" w:type="dxa"/>
            <w:vAlign w:val="bottom"/>
          </w:tcPr>
          <w:p w14:paraId="4B533295" w14:textId="673D87E2" w:rsidR="00890973" w:rsidRDefault="00890973" w:rsidP="00E15EB7">
            <w:pPr>
              <w:jc w:val="center"/>
              <w:rPr>
                <w:rFonts w:ascii="Arial" w:hAnsi="Arial" w:cs="Arial"/>
              </w:rPr>
            </w:pPr>
          </w:p>
        </w:tc>
      </w:tr>
      <w:tr w:rsidR="00890973" w14:paraId="743D916A" w14:textId="77777777" w:rsidTr="00BE376E">
        <w:trPr>
          <w:trHeight w:val="1271"/>
        </w:trPr>
        <w:tc>
          <w:tcPr>
            <w:tcW w:w="4429" w:type="dxa"/>
          </w:tcPr>
          <w:p w14:paraId="0DC6D810" w14:textId="77777777" w:rsidR="00890973" w:rsidRDefault="00890973" w:rsidP="00BA4C51">
            <w:pPr>
              <w:rPr>
                <w:rFonts w:ascii="Arial" w:hAnsi="Arial" w:cs="Arial"/>
              </w:rPr>
            </w:pPr>
          </w:p>
        </w:tc>
        <w:tc>
          <w:tcPr>
            <w:tcW w:w="4633" w:type="dxa"/>
          </w:tcPr>
          <w:p w14:paraId="205B93B0" w14:textId="77777777" w:rsidR="00890973" w:rsidRDefault="00890973" w:rsidP="00BA4C51">
            <w:pPr>
              <w:rPr>
                <w:rFonts w:ascii="Arial" w:hAnsi="Arial" w:cs="Arial"/>
              </w:rPr>
            </w:pPr>
          </w:p>
        </w:tc>
      </w:tr>
    </w:tbl>
    <w:p w14:paraId="026D1783" w14:textId="77777777" w:rsidR="0037433A" w:rsidRPr="00C264BF" w:rsidRDefault="0037433A">
      <w:pPr>
        <w:rPr>
          <w:rFonts w:ascii="Arial" w:hAnsi="Arial" w:cs="Arial"/>
        </w:rPr>
      </w:pPr>
    </w:p>
    <w:sectPr w:rsidR="0037433A" w:rsidRPr="00C264BF" w:rsidSect="00F64F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16cid:durableId="830680386">
    <w:abstractNumId w:val="3"/>
  </w:num>
  <w:num w:numId="2" w16cid:durableId="1755979368">
    <w:abstractNumId w:val="6"/>
  </w:num>
  <w:num w:numId="3" w16cid:durableId="1789623865">
    <w:abstractNumId w:val="7"/>
  </w:num>
  <w:num w:numId="4" w16cid:durableId="1764182676">
    <w:abstractNumId w:val="4"/>
  </w:num>
  <w:num w:numId="5" w16cid:durableId="1462845151">
    <w:abstractNumId w:val="8"/>
  </w:num>
  <w:num w:numId="6" w16cid:durableId="1897009658">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16cid:durableId="188689782">
    <w:abstractNumId w:val="2"/>
  </w:num>
  <w:num w:numId="8" w16cid:durableId="1931349810">
    <w:abstractNumId w:val="0"/>
  </w:num>
  <w:num w:numId="9" w16cid:durableId="913008885">
    <w:abstractNumId w:val="5"/>
  </w:num>
  <w:num w:numId="10" w16cid:durableId="1570849686">
    <w:abstractNumId w:val="1"/>
  </w:num>
  <w:num w:numId="11" w16cid:durableId="1404795304">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51"/>
    <w:rsid w:val="00122140"/>
    <w:rsid w:val="00150D52"/>
    <w:rsid w:val="001B1F3B"/>
    <w:rsid w:val="001E3DD6"/>
    <w:rsid w:val="00201716"/>
    <w:rsid w:val="00232FCF"/>
    <w:rsid w:val="002537FA"/>
    <w:rsid w:val="00305126"/>
    <w:rsid w:val="0037433A"/>
    <w:rsid w:val="00472527"/>
    <w:rsid w:val="005B7EBE"/>
    <w:rsid w:val="006424FA"/>
    <w:rsid w:val="00656982"/>
    <w:rsid w:val="0066635D"/>
    <w:rsid w:val="006B615A"/>
    <w:rsid w:val="006F3682"/>
    <w:rsid w:val="00704332"/>
    <w:rsid w:val="00783687"/>
    <w:rsid w:val="00792807"/>
    <w:rsid w:val="007A4D1E"/>
    <w:rsid w:val="007B0550"/>
    <w:rsid w:val="007B65FA"/>
    <w:rsid w:val="00820E79"/>
    <w:rsid w:val="00890973"/>
    <w:rsid w:val="009B6F7A"/>
    <w:rsid w:val="009D4741"/>
    <w:rsid w:val="009F14EA"/>
    <w:rsid w:val="00A14B20"/>
    <w:rsid w:val="00B413BA"/>
    <w:rsid w:val="00B45F6B"/>
    <w:rsid w:val="00B5182A"/>
    <w:rsid w:val="00B72831"/>
    <w:rsid w:val="00B97286"/>
    <w:rsid w:val="00BA4C51"/>
    <w:rsid w:val="00BB63BC"/>
    <w:rsid w:val="00BE376E"/>
    <w:rsid w:val="00BF571E"/>
    <w:rsid w:val="00C264BF"/>
    <w:rsid w:val="00C61950"/>
    <w:rsid w:val="00C95CCC"/>
    <w:rsid w:val="00CC60EC"/>
    <w:rsid w:val="00D81520"/>
    <w:rsid w:val="00E15EB7"/>
    <w:rsid w:val="00E22D1A"/>
    <w:rsid w:val="00E6203B"/>
    <w:rsid w:val="00E62AC6"/>
    <w:rsid w:val="00ED69B6"/>
    <w:rsid w:val="00ED6D6E"/>
    <w:rsid w:val="00F03462"/>
    <w:rsid w:val="00F10B10"/>
    <w:rsid w:val="00F517AB"/>
    <w:rsid w:val="00F64F71"/>
    <w:rsid w:val="00F76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docId w15:val="{6DDAA94A-6F96-443B-BBF9-CE9D00CC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1501</Words>
  <Characters>8859</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Erlec</cp:lastModifiedBy>
  <cp:revision>2</cp:revision>
  <dcterms:created xsi:type="dcterms:W3CDTF">2024-11-07T05:37:00Z</dcterms:created>
  <dcterms:modified xsi:type="dcterms:W3CDTF">2024-11-07T05:37:00Z</dcterms:modified>
</cp:coreProperties>
</file>