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999FF" w14:textId="77777777" w:rsidR="00C846DA" w:rsidRDefault="00C846DA">
      <w:pPr>
        <w:pStyle w:val="Nadpis1"/>
        <w:rPr>
          <w:rFonts w:ascii="Arial" w:hAnsi="Arial" w:cs="Arial"/>
          <w:sz w:val="21"/>
          <w:szCs w:val="21"/>
        </w:rPr>
      </w:pPr>
    </w:p>
    <w:p w14:paraId="5CF5C671" w14:textId="77777777" w:rsidR="00C846DA" w:rsidRDefault="006C3837">
      <w:pPr>
        <w:pStyle w:val="Zkladntext"/>
        <w:spacing w:line="240" w:lineRule="atLeast"/>
        <w:jc w:val="center"/>
        <w:rPr>
          <w:rFonts w:ascii="Arial" w:hAnsi="Arial" w:cs="Arial"/>
          <w:b/>
          <w:smallCaps/>
          <w:spacing w:val="20"/>
          <w:sz w:val="36"/>
          <w:szCs w:val="36"/>
        </w:rPr>
      </w:pPr>
      <w:r>
        <w:rPr>
          <w:rFonts w:ascii="Arial" w:hAnsi="Arial" w:cs="Arial"/>
          <w:b/>
          <w:smallCaps/>
          <w:spacing w:val="20"/>
          <w:sz w:val="36"/>
          <w:szCs w:val="36"/>
        </w:rPr>
        <w:t>Smlouva o účasti na projektu</w:t>
      </w:r>
    </w:p>
    <w:p w14:paraId="434DF1D2" w14:textId="5B593F71" w:rsidR="00B6630A" w:rsidRDefault="008418F4">
      <w:pPr>
        <w:pStyle w:val="Zhlav"/>
        <w:jc w:val="center"/>
        <w:rPr>
          <w:rFonts w:ascii="Arial" w:hAnsi="Arial" w:cs="Arial"/>
          <w:b/>
          <w:smallCaps/>
          <w:spacing w:val="20"/>
          <w:sz w:val="36"/>
          <w:szCs w:val="36"/>
        </w:rPr>
      </w:pPr>
      <w:r w:rsidRPr="008418F4">
        <w:rPr>
          <w:rFonts w:ascii="Arial" w:hAnsi="Arial" w:cs="Arial"/>
          <w:b/>
          <w:smallCaps/>
          <w:spacing w:val="20"/>
          <w:sz w:val="36"/>
          <w:szCs w:val="36"/>
        </w:rPr>
        <w:t>Fortifikace mikrořas s využitím evoluční optimalizace</w:t>
      </w:r>
      <w:r w:rsidR="00F35804" w:rsidRPr="00F35804">
        <w:rPr>
          <w:rFonts w:ascii="Arial" w:hAnsi="Arial" w:cs="Arial"/>
          <w:b/>
          <w:smallCaps/>
          <w:spacing w:val="20"/>
          <w:sz w:val="36"/>
          <w:szCs w:val="36"/>
        </w:rPr>
        <w:t xml:space="preserve"> </w:t>
      </w:r>
    </w:p>
    <w:p w14:paraId="56F8A033" w14:textId="7FA1A712" w:rsidR="00C846DA" w:rsidRDefault="006C3837">
      <w:pPr>
        <w:pStyle w:val="Zhlav"/>
        <w:jc w:val="center"/>
        <w:rPr>
          <w:rFonts w:ascii="Arial" w:hAnsi="Arial" w:cs="Arial"/>
          <w:b/>
          <w:bCs/>
          <w:color w:val="86B918"/>
          <w:sz w:val="28"/>
          <w:szCs w:val="28"/>
        </w:rPr>
      </w:pPr>
      <w:r>
        <w:rPr>
          <w:rFonts w:ascii="Arial" w:hAnsi="Arial" w:cs="Arial"/>
          <w:b/>
          <w:smallCaps/>
          <w:spacing w:val="20"/>
          <w:sz w:val="28"/>
          <w:szCs w:val="28"/>
        </w:rPr>
        <w:t xml:space="preserve">(TA ČR: </w:t>
      </w:r>
      <w:r w:rsidR="008418F4" w:rsidRPr="008418F4">
        <w:rPr>
          <w:rFonts w:ascii="Arial" w:hAnsi="Arial" w:cs="Arial"/>
          <w:b/>
          <w:smallCaps/>
          <w:spacing w:val="20"/>
          <w:sz w:val="28"/>
          <w:szCs w:val="28"/>
        </w:rPr>
        <w:t>TQ15000328</w:t>
      </w:r>
      <w:r>
        <w:rPr>
          <w:rFonts w:ascii="Arial" w:hAnsi="Arial" w:cs="Arial"/>
          <w:b/>
          <w:smallCaps/>
          <w:spacing w:val="20"/>
          <w:sz w:val="28"/>
          <w:szCs w:val="28"/>
        </w:rPr>
        <w:t>)</w:t>
      </w:r>
      <w:r>
        <w:rPr>
          <w:rFonts w:ascii="Arial" w:hAnsi="Arial" w:cs="Arial"/>
          <w:b/>
          <w:bCs/>
          <w:color w:val="86B918"/>
          <w:sz w:val="28"/>
          <w:szCs w:val="28"/>
        </w:rPr>
        <w:t xml:space="preserve"> </w:t>
      </w:r>
    </w:p>
    <w:p w14:paraId="1B26A7A9" w14:textId="77777777" w:rsidR="00C846DA" w:rsidRDefault="006C3837">
      <w:pPr>
        <w:pStyle w:val="Zhlav"/>
        <w:jc w:val="center"/>
        <w:rPr>
          <w:rFonts w:ascii="Arial" w:hAnsi="Arial" w:cs="Arial"/>
          <w:b/>
          <w:bCs/>
          <w:color w:val="86B918"/>
          <w:sz w:val="21"/>
          <w:szCs w:val="21"/>
        </w:rPr>
      </w:pPr>
      <w:r>
        <w:rPr>
          <w:rFonts w:ascii="Arial" w:hAnsi="Arial" w:cs="Arial"/>
          <w:b/>
          <w:bCs/>
          <w:color w:val="86B918"/>
          <w:sz w:val="21"/>
          <w:szCs w:val="21"/>
        </w:rPr>
        <w:t>_________________________________________________________________________________</w:t>
      </w:r>
    </w:p>
    <w:p w14:paraId="34FABDC9" w14:textId="77777777" w:rsidR="00C846DA" w:rsidRDefault="00C846DA">
      <w:pPr>
        <w:pStyle w:val="Zkladntext"/>
        <w:spacing w:before="120" w:after="120"/>
        <w:jc w:val="both"/>
        <w:rPr>
          <w:rFonts w:ascii="Arial" w:hAnsi="Arial" w:cs="Arial"/>
          <w:b/>
          <w:sz w:val="21"/>
          <w:szCs w:val="21"/>
        </w:rPr>
      </w:pPr>
    </w:p>
    <w:p w14:paraId="124F9520" w14:textId="77777777" w:rsidR="00C846DA" w:rsidRDefault="00C846DA">
      <w:pPr>
        <w:pStyle w:val="Zkladntext"/>
        <w:spacing w:before="120" w:after="120"/>
        <w:jc w:val="both"/>
        <w:rPr>
          <w:rFonts w:ascii="Arial" w:hAnsi="Arial" w:cs="Arial"/>
          <w:b/>
          <w:sz w:val="21"/>
          <w:szCs w:val="21"/>
        </w:rPr>
      </w:pPr>
    </w:p>
    <w:p w14:paraId="12189C95" w14:textId="77777777" w:rsidR="00C846DA" w:rsidRDefault="00C846DA">
      <w:pPr>
        <w:pStyle w:val="Zkladntext"/>
        <w:spacing w:before="120" w:after="120"/>
        <w:jc w:val="both"/>
        <w:rPr>
          <w:rFonts w:ascii="Arial" w:hAnsi="Arial" w:cs="Arial"/>
          <w:b/>
          <w:sz w:val="21"/>
          <w:szCs w:val="21"/>
        </w:rPr>
      </w:pPr>
    </w:p>
    <w:tbl>
      <w:tblPr>
        <w:tblStyle w:val="Mkatabulky"/>
        <w:tblW w:w="9286" w:type="dxa"/>
        <w:tblLayout w:type="fixed"/>
        <w:tblLook w:val="04A0" w:firstRow="1" w:lastRow="0" w:firstColumn="1" w:lastColumn="0" w:noHBand="0" w:noVBand="1"/>
      </w:tblPr>
      <w:tblGrid>
        <w:gridCol w:w="1384"/>
        <w:gridCol w:w="3000"/>
        <w:gridCol w:w="689"/>
        <w:gridCol w:w="4213"/>
      </w:tblGrid>
      <w:tr w:rsidR="00C846DA" w14:paraId="6FD6026D" w14:textId="77777777">
        <w:trPr>
          <w:trHeight w:val="434"/>
        </w:trPr>
        <w:tc>
          <w:tcPr>
            <w:tcW w:w="9285" w:type="dxa"/>
            <w:gridSpan w:val="4"/>
            <w:tcBorders>
              <w:top w:val="nil"/>
              <w:left w:val="nil"/>
              <w:bottom w:val="nil"/>
              <w:right w:val="nil"/>
            </w:tcBorders>
            <w:vAlign w:val="center"/>
          </w:tcPr>
          <w:p w14:paraId="553BBD32" w14:textId="77777777" w:rsidR="00C846DA" w:rsidRDefault="006C3837">
            <w:pPr>
              <w:pStyle w:val="Zkladntext"/>
              <w:spacing w:after="120" w:line="240" w:lineRule="atLeast"/>
              <w:rPr>
                <w:rFonts w:ascii="Arial" w:hAnsi="Arial" w:cs="Arial"/>
                <w:b/>
                <w:sz w:val="21"/>
                <w:szCs w:val="21"/>
              </w:rPr>
            </w:pPr>
            <w:r>
              <w:rPr>
                <w:rFonts w:ascii="Arial" w:hAnsi="Arial" w:cs="Arial"/>
                <w:b/>
                <w:sz w:val="21"/>
                <w:szCs w:val="21"/>
              </w:rPr>
              <w:t>Ústav výzkumu globální změny AV ČR, v. v. i.</w:t>
            </w:r>
          </w:p>
        </w:tc>
      </w:tr>
      <w:tr w:rsidR="00C846DA" w14:paraId="54A3DC58" w14:textId="77777777">
        <w:tc>
          <w:tcPr>
            <w:tcW w:w="1383" w:type="dxa"/>
            <w:tcBorders>
              <w:top w:val="nil"/>
              <w:left w:val="nil"/>
              <w:bottom w:val="nil"/>
              <w:right w:val="nil"/>
            </w:tcBorders>
            <w:vAlign w:val="center"/>
          </w:tcPr>
          <w:p w14:paraId="0027F295"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Sídlem</w:t>
            </w:r>
          </w:p>
        </w:tc>
        <w:tc>
          <w:tcPr>
            <w:tcW w:w="7902" w:type="dxa"/>
            <w:gridSpan w:val="3"/>
            <w:tcBorders>
              <w:top w:val="nil"/>
              <w:left w:val="nil"/>
              <w:bottom w:val="nil"/>
              <w:right w:val="nil"/>
            </w:tcBorders>
            <w:vAlign w:val="center"/>
          </w:tcPr>
          <w:p w14:paraId="1791EFA9" w14:textId="653F43B5" w:rsidR="00C846DA" w:rsidRDefault="006C3837">
            <w:pPr>
              <w:pStyle w:val="Zkladntext"/>
              <w:spacing w:after="0" w:line="240" w:lineRule="atLeast"/>
              <w:rPr>
                <w:rFonts w:ascii="Arial" w:hAnsi="Arial" w:cs="Arial"/>
                <w:sz w:val="21"/>
                <w:szCs w:val="21"/>
              </w:rPr>
            </w:pPr>
            <w:r>
              <w:rPr>
                <w:rFonts w:ascii="Arial" w:hAnsi="Arial" w:cs="Arial"/>
                <w:sz w:val="21"/>
                <w:szCs w:val="21"/>
              </w:rPr>
              <w:t>Bělidla 986/4a, 603 00 Brno</w:t>
            </w:r>
          </w:p>
        </w:tc>
      </w:tr>
      <w:tr w:rsidR="00C846DA" w14:paraId="6E99716B" w14:textId="77777777">
        <w:tc>
          <w:tcPr>
            <w:tcW w:w="1383" w:type="dxa"/>
            <w:tcBorders>
              <w:top w:val="nil"/>
              <w:left w:val="nil"/>
              <w:bottom w:val="nil"/>
              <w:right w:val="nil"/>
            </w:tcBorders>
            <w:vAlign w:val="center"/>
          </w:tcPr>
          <w:p w14:paraId="2D48FBC9"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IČO</w:t>
            </w:r>
          </w:p>
        </w:tc>
        <w:tc>
          <w:tcPr>
            <w:tcW w:w="3000" w:type="dxa"/>
            <w:tcBorders>
              <w:top w:val="nil"/>
              <w:left w:val="nil"/>
              <w:bottom w:val="nil"/>
              <w:right w:val="nil"/>
            </w:tcBorders>
            <w:vAlign w:val="center"/>
          </w:tcPr>
          <w:p w14:paraId="63F01593"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86652079</w:t>
            </w:r>
          </w:p>
        </w:tc>
        <w:tc>
          <w:tcPr>
            <w:tcW w:w="689" w:type="dxa"/>
            <w:tcBorders>
              <w:top w:val="nil"/>
              <w:left w:val="nil"/>
              <w:bottom w:val="nil"/>
              <w:right w:val="nil"/>
            </w:tcBorders>
            <w:vAlign w:val="center"/>
          </w:tcPr>
          <w:p w14:paraId="0C789427"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DIČ</w:t>
            </w:r>
          </w:p>
        </w:tc>
        <w:tc>
          <w:tcPr>
            <w:tcW w:w="4213" w:type="dxa"/>
            <w:tcBorders>
              <w:top w:val="nil"/>
              <w:left w:val="nil"/>
              <w:bottom w:val="nil"/>
              <w:right w:val="nil"/>
            </w:tcBorders>
            <w:vAlign w:val="center"/>
          </w:tcPr>
          <w:p w14:paraId="08D8574A"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CZ86652079</w:t>
            </w:r>
          </w:p>
        </w:tc>
      </w:tr>
      <w:tr w:rsidR="00C846DA" w14:paraId="443166EA" w14:textId="77777777">
        <w:tc>
          <w:tcPr>
            <w:tcW w:w="1383" w:type="dxa"/>
            <w:tcBorders>
              <w:top w:val="nil"/>
              <w:left w:val="nil"/>
              <w:bottom w:val="nil"/>
              <w:right w:val="nil"/>
            </w:tcBorders>
            <w:vAlign w:val="center"/>
          </w:tcPr>
          <w:p w14:paraId="0FA11747"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 xml:space="preserve">zapsaná v </w:t>
            </w:r>
          </w:p>
        </w:tc>
        <w:tc>
          <w:tcPr>
            <w:tcW w:w="7902" w:type="dxa"/>
            <w:gridSpan w:val="3"/>
            <w:tcBorders>
              <w:top w:val="nil"/>
              <w:left w:val="nil"/>
              <w:bottom w:val="nil"/>
              <w:right w:val="nil"/>
            </w:tcBorders>
            <w:vAlign w:val="center"/>
          </w:tcPr>
          <w:p w14:paraId="3206A695"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Rejstříku veřejných výzkumných institucí</w:t>
            </w:r>
          </w:p>
        </w:tc>
      </w:tr>
      <w:tr w:rsidR="00C846DA" w14:paraId="02A25E78" w14:textId="77777777">
        <w:tc>
          <w:tcPr>
            <w:tcW w:w="1383" w:type="dxa"/>
            <w:tcBorders>
              <w:top w:val="nil"/>
              <w:left w:val="nil"/>
              <w:bottom w:val="nil"/>
              <w:right w:val="nil"/>
            </w:tcBorders>
            <w:vAlign w:val="center"/>
          </w:tcPr>
          <w:p w14:paraId="3645EF1B"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 xml:space="preserve">zastoupen </w:t>
            </w:r>
          </w:p>
        </w:tc>
        <w:tc>
          <w:tcPr>
            <w:tcW w:w="7902" w:type="dxa"/>
            <w:gridSpan w:val="3"/>
            <w:tcBorders>
              <w:top w:val="nil"/>
              <w:left w:val="nil"/>
              <w:bottom w:val="nil"/>
              <w:right w:val="nil"/>
            </w:tcBorders>
            <w:vAlign w:val="center"/>
          </w:tcPr>
          <w:p w14:paraId="33F2BF51"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 xml:space="preserve">prof. RNDr. Ing. Michalem V. Markem, DrSc., dr. h. c., ředitelem </w:t>
            </w:r>
          </w:p>
        </w:tc>
      </w:tr>
    </w:tbl>
    <w:p w14:paraId="2A0EE57B" w14:textId="77777777" w:rsidR="00C846DA" w:rsidRDefault="006C3837">
      <w:pPr>
        <w:pStyle w:val="Zkladntext"/>
        <w:spacing w:before="120" w:after="120"/>
        <w:jc w:val="both"/>
        <w:rPr>
          <w:rFonts w:ascii="Arial" w:hAnsi="Arial" w:cs="Arial"/>
          <w:b/>
          <w:sz w:val="21"/>
          <w:szCs w:val="21"/>
        </w:rPr>
      </w:pPr>
      <w:r>
        <w:rPr>
          <w:rFonts w:ascii="Arial" w:hAnsi="Arial" w:cs="Arial"/>
          <w:b/>
          <w:sz w:val="21"/>
          <w:szCs w:val="21"/>
        </w:rPr>
        <w:t xml:space="preserve"> dále také „CzechGlobe“ nebo „hlavní příjemce“</w:t>
      </w:r>
    </w:p>
    <w:p w14:paraId="188668E5" w14:textId="77777777" w:rsidR="00C846DA" w:rsidRDefault="006C3837">
      <w:pPr>
        <w:pStyle w:val="Zkladntext"/>
        <w:spacing w:before="120" w:after="120"/>
        <w:jc w:val="both"/>
        <w:rPr>
          <w:rFonts w:ascii="Arial" w:hAnsi="Arial" w:cs="Arial"/>
          <w:b/>
          <w:sz w:val="21"/>
          <w:szCs w:val="21"/>
        </w:rPr>
      </w:pPr>
      <w:r>
        <w:rPr>
          <w:rFonts w:ascii="Arial" w:hAnsi="Arial" w:cs="Arial"/>
          <w:b/>
          <w:sz w:val="21"/>
          <w:szCs w:val="21"/>
        </w:rPr>
        <w:t xml:space="preserve">a </w:t>
      </w:r>
    </w:p>
    <w:tbl>
      <w:tblPr>
        <w:tblStyle w:val="Mkatabulky"/>
        <w:tblW w:w="9286" w:type="dxa"/>
        <w:tblLayout w:type="fixed"/>
        <w:tblLook w:val="04A0" w:firstRow="1" w:lastRow="0" w:firstColumn="1" w:lastColumn="0" w:noHBand="0" w:noVBand="1"/>
      </w:tblPr>
      <w:tblGrid>
        <w:gridCol w:w="1384"/>
        <w:gridCol w:w="3000"/>
        <w:gridCol w:w="689"/>
        <w:gridCol w:w="4213"/>
      </w:tblGrid>
      <w:tr w:rsidR="00C846DA" w14:paraId="0A7E89A8" w14:textId="77777777" w:rsidTr="00A679CF">
        <w:trPr>
          <w:trHeight w:val="434"/>
        </w:trPr>
        <w:tc>
          <w:tcPr>
            <w:tcW w:w="9286" w:type="dxa"/>
            <w:gridSpan w:val="4"/>
            <w:tcBorders>
              <w:top w:val="nil"/>
              <w:left w:val="nil"/>
              <w:bottom w:val="nil"/>
              <w:right w:val="nil"/>
            </w:tcBorders>
            <w:vAlign w:val="center"/>
          </w:tcPr>
          <w:p w14:paraId="7772CF10" w14:textId="4F0B8EE4" w:rsidR="00B65F6C" w:rsidRDefault="008418F4">
            <w:pPr>
              <w:rPr>
                <w:rFonts w:ascii="Arial" w:hAnsi="Arial" w:cs="Arial"/>
                <w:b/>
                <w:color w:val="000000"/>
                <w:sz w:val="21"/>
                <w:szCs w:val="21"/>
              </w:rPr>
            </w:pPr>
            <w:r w:rsidRPr="008418F4">
              <w:rPr>
                <w:rFonts w:ascii="Arial" w:hAnsi="Arial" w:cs="Arial"/>
                <w:b/>
                <w:color w:val="000000"/>
                <w:sz w:val="21"/>
                <w:szCs w:val="21"/>
              </w:rPr>
              <w:t>EcoFuel Laboratories s.r.o.</w:t>
            </w:r>
          </w:p>
        </w:tc>
      </w:tr>
      <w:tr w:rsidR="00C846DA" w14:paraId="78EDF2E4" w14:textId="77777777" w:rsidTr="00A679CF">
        <w:tc>
          <w:tcPr>
            <w:tcW w:w="1384" w:type="dxa"/>
            <w:tcBorders>
              <w:top w:val="nil"/>
              <w:left w:val="nil"/>
              <w:bottom w:val="nil"/>
              <w:right w:val="nil"/>
            </w:tcBorders>
            <w:vAlign w:val="center"/>
          </w:tcPr>
          <w:p w14:paraId="3373BACA"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Sídlem</w:t>
            </w:r>
          </w:p>
        </w:tc>
        <w:tc>
          <w:tcPr>
            <w:tcW w:w="7902" w:type="dxa"/>
            <w:gridSpan w:val="3"/>
            <w:tcBorders>
              <w:top w:val="nil"/>
              <w:left w:val="nil"/>
              <w:bottom w:val="nil"/>
              <w:right w:val="nil"/>
            </w:tcBorders>
            <w:vAlign w:val="center"/>
          </w:tcPr>
          <w:p w14:paraId="79D1992B" w14:textId="3C9BB78A" w:rsidR="00C846DA" w:rsidRDefault="008418F4">
            <w:pPr>
              <w:pStyle w:val="Zkladntext"/>
              <w:spacing w:after="0" w:line="240" w:lineRule="atLeast"/>
              <w:rPr>
                <w:rFonts w:ascii="Arial" w:hAnsi="Arial" w:cs="Arial"/>
                <w:sz w:val="21"/>
                <w:szCs w:val="21"/>
              </w:rPr>
            </w:pPr>
            <w:r>
              <w:rPr>
                <w:rFonts w:ascii="Arial" w:hAnsi="Arial" w:cs="Arial"/>
                <w:sz w:val="21"/>
                <w:szCs w:val="21"/>
              </w:rPr>
              <w:t>Ocelářská 392/9</w:t>
            </w:r>
            <w:r w:rsidR="009B1167">
              <w:rPr>
                <w:rFonts w:ascii="Arial" w:hAnsi="Arial" w:cs="Arial"/>
                <w:sz w:val="21"/>
                <w:szCs w:val="21"/>
              </w:rPr>
              <w:t>, 190 00 Praha 9</w:t>
            </w:r>
          </w:p>
        </w:tc>
      </w:tr>
      <w:tr w:rsidR="00C846DA" w14:paraId="24D0DCCE" w14:textId="77777777" w:rsidTr="00A679CF">
        <w:tc>
          <w:tcPr>
            <w:tcW w:w="1384" w:type="dxa"/>
            <w:tcBorders>
              <w:top w:val="nil"/>
              <w:left w:val="nil"/>
              <w:bottom w:val="nil"/>
              <w:right w:val="nil"/>
            </w:tcBorders>
            <w:vAlign w:val="center"/>
          </w:tcPr>
          <w:p w14:paraId="5B8C00CC"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IČO</w:t>
            </w:r>
          </w:p>
        </w:tc>
        <w:tc>
          <w:tcPr>
            <w:tcW w:w="3000" w:type="dxa"/>
            <w:tcBorders>
              <w:top w:val="nil"/>
              <w:left w:val="nil"/>
              <w:bottom w:val="nil"/>
              <w:right w:val="nil"/>
            </w:tcBorders>
            <w:vAlign w:val="center"/>
          </w:tcPr>
          <w:p w14:paraId="25078893" w14:textId="39256380" w:rsidR="00C846DA" w:rsidRDefault="008418F4">
            <w:pPr>
              <w:pStyle w:val="Zkladntext"/>
              <w:spacing w:after="0" w:line="240" w:lineRule="atLeast"/>
              <w:rPr>
                <w:rFonts w:ascii="Arial" w:hAnsi="Arial" w:cs="Arial"/>
                <w:sz w:val="21"/>
                <w:szCs w:val="21"/>
              </w:rPr>
            </w:pPr>
            <w:r w:rsidRPr="008418F4">
              <w:rPr>
                <w:rFonts w:ascii="Arial" w:hAnsi="Arial" w:cs="Arial"/>
                <w:sz w:val="21"/>
                <w:szCs w:val="21"/>
              </w:rPr>
              <w:t>28973852</w:t>
            </w:r>
          </w:p>
        </w:tc>
        <w:tc>
          <w:tcPr>
            <w:tcW w:w="689" w:type="dxa"/>
            <w:tcBorders>
              <w:top w:val="nil"/>
              <w:left w:val="nil"/>
              <w:bottom w:val="nil"/>
              <w:right w:val="nil"/>
            </w:tcBorders>
            <w:vAlign w:val="center"/>
          </w:tcPr>
          <w:p w14:paraId="2D0F298C" w14:textId="77777777" w:rsidR="00C846DA" w:rsidRDefault="006C3837">
            <w:pPr>
              <w:pStyle w:val="Zkladntext"/>
              <w:spacing w:after="0" w:line="240" w:lineRule="atLeast"/>
              <w:rPr>
                <w:rFonts w:ascii="Arial" w:hAnsi="Arial" w:cs="Arial"/>
                <w:sz w:val="21"/>
                <w:szCs w:val="21"/>
              </w:rPr>
            </w:pPr>
            <w:r>
              <w:rPr>
                <w:rFonts w:ascii="Arial" w:hAnsi="Arial" w:cs="Arial"/>
                <w:sz w:val="21"/>
                <w:szCs w:val="21"/>
              </w:rPr>
              <w:t>DIČ</w:t>
            </w:r>
          </w:p>
        </w:tc>
        <w:tc>
          <w:tcPr>
            <w:tcW w:w="4213" w:type="dxa"/>
            <w:tcBorders>
              <w:top w:val="nil"/>
              <w:left w:val="nil"/>
              <w:bottom w:val="nil"/>
              <w:right w:val="nil"/>
            </w:tcBorders>
            <w:vAlign w:val="center"/>
          </w:tcPr>
          <w:p w14:paraId="39B9B7E7" w14:textId="124D4099" w:rsidR="00C846DA" w:rsidRDefault="008418F4">
            <w:pPr>
              <w:pStyle w:val="Zkladntext"/>
              <w:spacing w:after="0" w:line="240" w:lineRule="atLeast"/>
              <w:rPr>
                <w:rFonts w:ascii="Arial" w:hAnsi="Arial" w:cs="Arial"/>
                <w:sz w:val="21"/>
                <w:szCs w:val="21"/>
              </w:rPr>
            </w:pPr>
            <w:r w:rsidRPr="008418F4">
              <w:rPr>
                <w:rFonts w:ascii="Arial" w:hAnsi="Arial" w:cs="Arial"/>
                <w:sz w:val="21"/>
                <w:szCs w:val="21"/>
              </w:rPr>
              <w:t>CZ28973852</w:t>
            </w:r>
          </w:p>
        </w:tc>
      </w:tr>
    </w:tbl>
    <w:tbl>
      <w:tblPr>
        <w:tblStyle w:val="Mkatabulky1"/>
        <w:tblW w:w="9526" w:type="dxa"/>
        <w:tblLayout w:type="fixed"/>
        <w:tblLook w:val="04A0" w:firstRow="1" w:lastRow="0" w:firstColumn="1" w:lastColumn="0" w:noHBand="0" w:noVBand="1"/>
      </w:tblPr>
      <w:tblGrid>
        <w:gridCol w:w="1305"/>
        <w:gridCol w:w="3258"/>
        <w:gridCol w:w="701"/>
        <w:gridCol w:w="4262"/>
      </w:tblGrid>
      <w:tr w:rsidR="00B6630A" w:rsidRPr="00A618BB" w14:paraId="19374F17" w14:textId="77777777" w:rsidTr="00B6630A">
        <w:tc>
          <w:tcPr>
            <w:tcW w:w="1305" w:type="dxa"/>
            <w:tcBorders>
              <w:top w:val="nil"/>
              <w:left w:val="nil"/>
              <w:bottom w:val="nil"/>
              <w:right w:val="nil"/>
            </w:tcBorders>
            <w:vAlign w:val="center"/>
          </w:tcPr>
          <w:p w14:paraId="062CFD18" w14:textId="77777777" w:rsidR="00B6630A" w:rsidRPr="00A618BB" w:rsidRDefault="00B6630A" w:rsidP="008A2DE0">
            <w:pPr>
              <w:pStyle w:val="Zkladntext"/>
              <w:spacing w:after="0" w:line="240" w:lineRule="atLeast"/>
              <w:rPr>
                <w:rFonts w:ascii="Arial" w:hAnsi="Arial" w:cs="Arial"/>
                <w:sz w:val="21"/>
                <w:szCs w:val="21"/>
              </w:rPr>
            </w:pPr>
            <w:r w:rsidRPr="00A618BB">
              <w:rPr>
                <w:rFonts w:ascii="Arial" w:hAnsi="Arial" w:cs="Arial"/>
                <w:sz w:val="21"/>
                <w:szCs w:val="21"/>
              </w:rPr>
              <w:t>č. BÚ</w:t>
            </w:r>
          </w:p>
        </w:tc>
        <w:tc>
          <w:tcPr>
            <w:tcW w:w="3258" w:type="dxa"/>
            <w:tcBorders>
              <w:top w:val="nil"/>
              <w:left w:val="nil"/>
              <w:bottom w:val="nil"/>
              <w:right w:val="nil"/>
            </w:tcBorders>
            <w:vAlign w:val="center"/>
          </w:tcPr>
          <w:p w14:paraId="06F632CD" w14:textId="0F9C57C3" w:rsidR="00B6630A" w:rsidRPr="00A618BB" w:rsidRDefault="006572C0" w:rsidP="008A2DE0">
            <w:pPr>
              <w:tabs>
                <w:tab w:val="left" w:pos="1560"/>
              </w:tabs>
              <w:spacing w:line="240" w:lineRule="atLeast"/>
              <w:rPr>
                <w:rFonts w:ascii="Arial" w:hAnsi="Arial" w:cs="Arial"/>
                <w:kern w:val="2"/>
                <w:sz w:val="21"/>
                <w:szCs w:val="21"/>
                <w:lang w:eastAsia="ar-SA"/>
              </w:rPr>
            </w:pPr>
            <w:r w:rsidRPr="00A618BB">
              <w:rPr>
                <w:rFonts w:ascii="Arial" w:hAnsi="Arial" w:cs="Arial"/>
                <w:kern w:val="2"/>
                <w:sz w:val="21"/>
                <w:szCs w:val="21"/>
                <w:lang w:eastAsia="ar-SA"/>
              </w:rPr>
              <w:t>231797926/0300</w:t>
            </w:r>
          </w:p>
        </w:tc>
        <w:tc>
          <w:tcPr>
            <w:tcW w:w="701" w:type="dxa"/>
            <w:tcBorders>
              <w:top w:val="nil"/>
              <w:left w:val="nil"/>
              <w:bottom w:val="nil"/>
              <w:right w:val="nil"/>
            </w:tcBorders>
            <w:vAlign w:val="center"/>
          </w:tcPr>
          <w:p w14:paraId="2E0794FA" w14:textId="77777777" w:rsidR="00B6630A" w:rsidRPr="00A618BB" w:rsidRDefault="00B6630A" w:rsidP="008A2DE0">
            <w:pPr>
              <w:pStyle w:val="Zkladntext"/>
              <w:spacing w:after="0" w:line="240" w:lineRule="atLeast"/>
              <w:rPr>
                <w:rFonts w:ascii="Arial" w:hAnsi="Arial" w:cs="Arial"/>
                <w:sz w:val="21"/>
                <w:szCs w:val="21"/>
              </w:rPr>
            </w:pPr>
          </w:p>
        </w:tc>
        <w:tc>
          <w:tcPr>
            <w:tcW w:w="4262" w:type="dxa"/>
            <w:tcBorders>
              <w:top w:val="nil"/>
              <w:left w:val="nil"/>
              <w:bottom w:val="nil"/>
              <w:right w:val="nil"/>
            </w:tcBorders>
            <w:vAlign w:val="center"/>
          </w:tcPr>
          <w:p w14:paraId="73EAFEA1" w14:textId="77777777" w:rsidR="00B6630A" w:rsidRPr="00A618BB" w:rsidRDefault="00B6630A" w:rsidP="008A2DE0">
            <w:pPr>
              <w:pStyle w:val="Zkladntext"/>
              <w:spacing w:after="0" w:line="240" w:lineRule="atLeast"/>
              <w:rPr>
                <w:rFonts w:ascii="Arial" w:hAnsi="Arial" w:cs="Arial"/>
                <w:sz w:val="21"/>
                <w:szCs w:val="21"/>
              </w:rPr>
            </w:pPr>
          </w:p>
        </w:tc>
      </w:tr>
    </w:tbl>
    <w:tbl>
      <w:tblPr>
        <w:tblStyle w:val="Mkatabulky"/>
        <w:tblW w:w="9286" w:type="dxa"/>
        <w:tblLayout w:type="fixed"/>
        <w:tblLook w:val="04A0" w:firstRow="1" w:lastRow="0" w:firstColumn="1" w:lastColumn="0" w:noHBand="0" w:noVBand="1"/>
      </w:tblPr>
      <w:tblGrid>
        <w:gridCol w:w="1384"/>
        <w:gridCol w:w="7902"/>
      </w:tblGrid>
      <w:tr w:rsidR="00A679CF" w:rsidRPr="00A618BB" w14:paraId="49E49705" w14:textId="77777777" w:rsidTr="00A679CF">
        <w:tc>
          <w:tcPr>
            <w:tcW w:w="1384" w:type="dxa"/>
            <w:tcBorders>
              <w:top w:val="nil"/>
              <w:left w:val="nil"/>
              <w:bottom w:val="nil"/>
              <w:right w:val="nil"/>
            </w:tcBorders>
            <w:vAlign w:val="center"/>
          </w:tcPr>
          <w:p w14:paraId="33432F3B" w14:textId="04CE9439" w:rsidR="00A679CF" w:rsidRPr="00A618BB" w:rsidRDefault="00A679CF" w:rsidP="00A679CF">
            <w:pPr>
              <w:pStyle w:val="Zkladntext"/>
              <w:spacing w:after="0" w:line="240" w:lineRule="atLeast"/>
              <w:rPr>
                <w:rFonts w:ascii="Arial" w:hAnsi="Arial" w:cs="Arial"/>
                <w:sz w:val="21"/>
                <w:szCs w:val="21"/>
              </w:rPr>
            </w:pPr>
            <w:r w:rsidRPr="00A618BB">
              <w:rPr>
                <w:rFonts w:ascii="Arial" w:hAnsi="Arial" w:cs="Arial"/>
                <w:sz w:val="21"/>
                <w:szCs w:val="21"/>
              </w:rPr>
              <w:t xml:space="preserve">zapsaná v </w:t>
            </w:r>
          </w:p>
        </w:tc>
        <w:tc>
          <w:tcPr>
            <w:tcW w:w="7902" w:type="dxa"/>
            <w:tcBorders>
              <w:top w:val="nil"/>
              <w:left w:val="nil"/>
              <w:bottom w:val="nil"/>
              <w:right w:val="nil"/>
            </w:tcBorders>
            <w:vAlign w:val="center"/>
          </w:tcPr>
          <w:p w14:paraId="13C00DF8" w14:textId="7FFB79B2" w:rsidR="00A679CF" w:rsidRPr="00A618BB" w:rsidRDefault="006572C0" w:rsidP="00A679CF">
            <w:pPr>
              <w:pStyle w:val="Zkladntext"/>
              <w:spacing w:after="0" w:line="240" w:lineRule="atLeast"/>
              <w:rPr>
                <w:rFonts w:ascii="Arial" w:hAnsi="Arial" w:cs="Arial"/>
                <w:sz w:val="21"/>
                <w:szCs w:val="21"/>
              </w:rPr>
            </w:pPr>
            <w:r w:rsidRPr="00A618BB">
              <w:rPr>
                <w:rFonts w:ascii="Arial" w:hAnsi="Arial" w:cs="Arial"/>
                <w:kern w:val="2"/>
                <w:sz w:val="21"/>
                <w:szCs w:val="21"/>
                <w:lang w:eastAsia="ar-SA"/>
              </w:rPr>
              <w:t>v obchodním rejstříku vedeném u Městského soudu v Praze, oddílu C, vložce 157047</w:t>
            </w:r>
          </w:p>
        </w:tc>
      </w:tr>
      <w:tr w:rsidR="00A679CF" w14:paraId="63661DAB" w14:textId="77777777" w:rsidTr="00A679CF">
        <w:tc>
          <w:tcPr>
            <w:tcW w:w="1384" w:type="dxa"/>
            <w:tcBorders>
              <w:top w:val="nil"/>
              <w:left w:val="nil"/>
              <w:bottom w:val="nil"/>
              <w:right w:val="nil"/>
            </w:tcBorders>
            <w:vAlign w:val="center"/>
          </w:tcPr>
          <w:p w14:paraId="61826FEF" w14:textId="6D78967A" w:rsidR="00A679CF" w:rsidRPr="00A618BB" w:rsidRDefault="00A679CF" w:rsidP="00A679CF">
            <w:pPr>
              <w:pStyle w:val="Zkladntext"/>
              <w:spacing w:after="0" w:line="240" w:lineRule="atLeast"/>
              <w:rPr>
                <w:rFonts w:ascii="Arial" w:hAnsi="Arial" w:cs="Arial"/>
                <w:sz w:val="21"/>
                <w:szCs w:val="21"/>
              </w:rPr>
            </w:pPr>
            <w:r w:rsidRPr="00A618BB">
              <w:rPr>
                <w:rFonts w:ascii="Arial" w:hAnsi="Arial" w:cs="Arial"/>
                <w:sz w:val="21"/>
                <w:szCs w:val="21"/>
              </w:rPr>
              <w:t>zastoupen</w:t>
            </w:r>
            <w:r w:rsidR="006572C0" w:rsidRPr="00A618BB">
              <w:rPr>
                <w:rFonts w:ascii="Arial" w:hAnsi="Arial" w:cs="Arial"/>
                <w:sz w:val="21"/>
                <w:szCs w:val="21"/>
              </w:rPr>
              <w:t>á</w:t>
            </w:r>
            <w:r w:rsidRPr="00A618BB">
              <w:rPr>
                <w:rFonts w:ascii="Arial" w:hAnsi="Arial" w:cs="Arial"/>
                <w:sz w:val="21"/>
                <w:szCs w:val="21"/>
              </w:rPr>
              <w:t xml:space="preserve"> </w:t>
            </w:r>
          </w:p>
        </w:tc>
        <w:tc>
          <w:tcPr>
            <w:tcW w:w="7902" w:type="dxa"/>
            <w:tcBorders>
              <w:top w:val="nil"/>
              <w:left w:val="nil"/>
              <w:bottom w:val="nil"/>
              <w:right w:val="nil"/>
            </w:tcBorders>
            <w:vAlign w:val="center"/>
          </w:tcPr>
          <w:p w14:paraId="640D0AD9" w14:textId="3D080511" w:rsidR="00A679CF" w:rsidRDefault="00952613" w:rsidP="00A679CF">
            <w:pPr>
              <w:pStyle w:val="Zkladntext"/>
              <w:spacing w:after="0" w:line="240" w:lineRule="atLeast"/>
              <w:rPr>
                <w:rFonts w:ascii="Arial" w:hAnsi="Arial" w:cs="Arial"/>
                <w:sz w:val="21"/>
                <w:szCs w:val="21"/>
              </w:rPr>
            </w:pPr>
            <w:r w:rsidRPr="00A618BB">
              <w:rPr>
                <w:rFonts w:ascii="Arial" w:hAnsi="Arial" w:cs="Arial"/>
                <w:kern w:val="2"/>
                <w:sz w:val="21"/>
                <w:szCs w:val="21"/>
                <w:lang w:eastAsia="ar-SA"/>
              </w:rPr>
              <w:t>doc. Ing. Petr</w:t>
            </w:r>
            <w:r w:rsidR="006572C0" w:rsidRPr="00A618BB">
              <w:rPr>
                <w:rFonts w:ascii="Arial" w:hAnsi="Arial" w:cs="Arial"/>
                <w:kern w:val="2"/>
                <w:sz w:val="21"/>
                <w:szCs w:val="21"/>
                <w:lang w:eastAsia="ar-SA"/>
              </w:rPr>
              <w:t>em</w:t>
            </w:r>
            <w:r w:rsidRPr="00A618BB">
              <w:rPr>
                <w:rFonts w:ascii="Arial" w:hAnsi="Arial" w:cs="Arial"/>
                <w:kern w:val="2"/>
                <w:sz w:val="21"/>
                <w:szCs w:val="21"/>
                <w:lang w:eastAsia="ar-SA"/>
              </w:rPr>
              <w:t xml:space="preserve"> Kaštánk</w:t>
            </w:r>
            <w:r w:rsidR="006572C0" w:rsidRPr="00A618BB">
              <w:rPr>
                <w:rFonts w:ascii="Arial" w:hAnsi="Arial" w:cs="Arial"/>
                <w:kern w:val="2"/>
                <w:sz w:val="21"/>
                <w:szCs w:val="21"/>
                <w:lang w:eastAsia="ar-SA"/>
              </w:rPr>
              <w:t>em</w:t>
            </w:r>
            <w:r w:rsidRPr="00A618BB">
              <w:rPr>
                <w:rFonts w:ascii="Arial" w:hAnsi="Arial" w:cs="Arial"/>
                <w:kern w:val="2"/>
                <w:sz w:val="21"/>
                <w:szCs w:val="21"/>
                <w:lang w:eastAsia="ar-SA"/>
              </w:rPr>
              <w:t>, Ph.D.</w:t>
            </w:r>
          </w:p>
        </w:tc>
      </w:tr>
    </w:tbl>
    <w:p w14:paraId="5F8D061B" w14:textId="03E34560" w:rsidR="00C846DA" w:rsidRDefault="006C3837">
      <w:pPr>
        <w:rPr>
          <w:rFonts w:ascii="Arial" w:hAnsi="Arial" w:cs="Arial"/>
          <w:b/>
          <w:sz w:val="21"/>
          <w:szCs w:val="21"/>
        </w:rPr>
      </w:pPr>
      <w:r>
        <w:rPr>
          <w:rFonts w:ascii="Arial" w:hAnsi="Arial" w:cs="Arial"/>
          <w:b/>
          <w:sz w:val="21"/>
          <w:szCs w:val="21"/>
        </w:rPr>
        <w:t xml:space="preserve"> dále také </w:t>
      </w:r>
      <w:r w:rsidR="006572C0">
        <w:rPr>
          <w:rFonts w:ascii="Arial" w:hAnsi="Arial" w:cs="Arial"/>
          <w:b/>
          <w:sz w:val="21"/>
          <w:szCs w:val="21"/>
        </w:rPr>
        <w:t>„EcoFuel</w:t>
      </w:r>
      <w:r>
        <w:rPr>
          <w:rFonts w:ascii="Arial" w:hAnsi="Arial" w:cs="Arial"/>
          <w:b/>
          <w:sz w:val="21"/>
          <w:szCs w:val="21"/>
        </w:rPr>
        <w:t>“ nebo „další účastník“</w:t>
      </w:r>
    </w:p>
    <w:p w14:paraId="4719E4DC" w14:textId="77777777" w:rsidR="00C846DA" w:rsidRDefault="00C846DA">
      <w:pPr>
        <w:pStyle w:val="Zkladntext"/>
        <w:tabs>
          <w:tab w:val="left" w:pos="284"/>
        </w:tabs>
        <w:spacing w:before="120" w:after="120"/>
        <w:ind w:left="284" w:hanging="284"/>
        <w:jc w:val="both"/>
        <w:rPr>
          <w:rFonts w:ascii="Arial" w:hAnsi="Arial" w:cs="Arial"/>
          <w:sz w:val="21"/>
          <w:szCs w:val="21"/>
        </w:rPr>
      </w:pPr>
    </w:p>
    <w:p w14:paraId="476DADB4" w14:textId="77777777" w:rsidR="00C846DA" w:rsidRDefault="006C3837">
      <w:pPr>
        <w:pStyle w:val="Zkladntext"/>
        <w:tabs>
          <w:tab w:val="left" w:pos="284"/>
        </w:tabs>
        <w:spacing w:before="120" w:after="120"/>
        <w:ind w:left="284" w:hanging="284"/>
        <w:jc w:val="both"/>
        <w:rPr>
          <w:rFonts w:ascii="Arial" w:hAnsi="Arial" w:cs="Arial"/>
          <w:sz w:val="21"/>
          <w:szCs w:val="21"/>
        </w:rPr>
      </w:pPr>
      <w:r>
        <w:rPr>
          <w:rFonts w:ascii="Arial" w:hAnsi="Arial" w:cs="Arial"/>
          <w:sz w:val="21"/>
          <w:szCs w:val="21"/>
        </w:rPr>
        <w:t>(společně dále také jako „smluvní strany“ nebo samostatně jako „smluvní strana“)</w:t>
      </w:r>
    </w:p>
    <w:p w14:paraId="55ADADCD" w14:textId="77777777" w:rsidR="00C846DA" w:rsidRDefault="006C3837">
      <w:pPr>
        <w:pStyle w:val="Zkladntext"/>
        <w:tabs>
          <w:tab w:val="left" w:pos="284"/>
        </w:tabs>
        <w:spacing w:before="120" w:after="120"/>
        <w:ind w:left="284" w:hanging="284"/>
        <w:jc w:val="center"/>
        <w:rPr>
          <w:rFonts w:ascii="Arial" w:hAnsi="Arial" w:cs="Arial"/>
          <w:sz w:val="21"/>
          <w:szCs w:val="21"/>
        </w:rPr>
      </w:pPr>
      <w:r>
        <w:rPr>
          <w:rFonts w:ascii="Arial" w:hAnsi="Arial" w:cs="Arial"/>
          <w:sz w:val="21"/>
          <w:szCs w:val="21"/>
        </w:rPr>
        <w:t>uzavírají dle § 1746 odst. 2 zákona č. 89/2012 Sb., občanský zákoník, ve znění pozdějších předpisů (dále též „občanský zákoník“), a v souladu se zákonem č. 130/2002 Sb., o podpoře výzkumu experimentálního vývoje a inovací z veřejných prostředků a o změně některých souvisejících zákonů (dále jen „zákon o podpoře výzkumu a vývoje“) smlouvu následujícího znění:</w:t>
      </w:r>
    </w:p>
    <w:p w14:paraId="02F18265" w14:textId="77777777" w:rsidR="00C846DA" w:rsidRDefault="00C846DA">
      <w:pPr>
        <w:pStyle w:val="Zkladntext"/>
        <w:tabs>
          <w:tab w:val="left" w:pos="284"/>
        </w:tabs>
        <w:spacing w:before="120" w:after="120"/>
        <w:rPr>
          <w:rFonts w:eastAsiaTheme="minorHAnsi"/>
          <w:lang w:eastAsia="en-US"/>
        </w:rPr>
      </w:pPr>
    </w:p>
    <w:p w14:paraId="062405E8" w14:textId="77777777" w:rsidR="00C846DA" w:rsidRDefault="006C3837">
      <w:pPr>
        <w:numPr>
          <w:ilvl w:val="0"/>
          <w:numId w:val="2"/>
        </w:numPr>
        <w:spacing w:before="120" w:after="120"/>
        <w:jc w:val="both"/>
        <w:rPr>
          <w:rFonts w:ascii="Arial" w:eastAsiaTheme="minorHAnsi" w:hAnsi="Arial" w:cs="Arial"/>
          <w:b/>
          <w:smallCaps/>
          <w:spacing w:val="32"/>
          <w:sz w:val="21"/>
          <w:szCs w:val="21"/>
          <w:lang w:eastAsia="en-US"/>
        </w:rPr>
      </w:pPr>
      <w:r>
        <w:rPr>
          <w:rFonts w:ascii="Arial" w:eastAsiaTheme="minorHAnsi" w:hAnsi="Arial" w:cs="Arial"/>
          <w:b/>
          <w:smallCaps/>
          <w:spacing w:val="32"/>
          <w:sz w:val="21"/>
          <w:szCs w:val="21"/>
          <w:lang w:eastAsia="en-US"/>
        </w:rPr>
        <w:t>Projekt</w:t>
      </w:r>
    </w:p>
    <w:p w14:paraId="2B7B699C" w14:textId="5FD12464" w:rsidR="00C846DA" w:rsidRPr="008418F4" w:rsidRDefault="006C3837" w:rsidP="008418F4">
      <w:pPr>
        <w:numPr>
          <w:ilvl w:val="1"/>
          <w:numId w:val="2"/>
        </w:numPr>
        <w:spacing w:before="120" w:after="120"/>
        <w:jc w:val="both"/>
        <w:rPr>
          <w:rFonts w:ascii="Arial" w:eastAsiaTheme="minorHAnsi" w:hAnsi="Arial" w:cs="Arial"/>
          <w:sz w:val="21"/>
          <w:szCs w:val="21"/>
          <w:lang w:eastAsia="en-US"/>
        </w:rPr>
      </w:pPr>
      <w:r w:rsidRPr="008418F4">
        <w:rPr>
          <w:rFonts w:ascii="Arial" w:eastAsiaTheme="minorHAnsi" w:hAnsi="Arial" w:cs="Arial"/>
          <w:sz w:val="21"/>
          <w:szCs w:val="21"/>
          <w:lang w:eastAsia="en-US"/>
        </w:rPr>
        <w:t xml:space="preserve">Projektem je projekt č. </w:t>
      </w:r>
      <w:r w:rsidR="008418F4" w:rsidRPr="008418F4">
        <w:rPr>
          <w:rFonts w:ascii="Arial" w:eastAsiaTheme="minorHAnsi" w:hAnsi="Arial" w:cs="Arial"/>
          <w:b/>
          <w:i/>
          <w:sz w:val="21"/>
          <w:szCs w:val="21"/>
          <w:lang w:eastAsia="en-US"/>
        </w:rPr>
        <w:t>TQ15000328</w:t>
      </w:r>
      <w:r w:rsidRPr="008418F4">
        <w:rPr>
          <w:rFonts w:ascii="Arial" w:eastAsiaTheme="minorHAnsi" w:hAnsi="Arial" w:cs="Arial"/>
          <w:b/>
          <w:i/>
          <w:sz w:val="21"/>
          <w:szCs w:val="21"/>
          <w:lang w:eastAsia="en-US"/>
        </w:rPr>
        <w:t xml:space="preserve"> </w:t>
      </w:r>
      <w:r w:rsidRPr="008418F4">
        <w:rPr>
          <w:rFonts w:ascii="Arial" w:eastAsiaTheme="minorHAnsi" w:hAnsi="Arial" w:cs="Arial"/>
          <w:sz w:val="21"/>
          <w:szCs w:val="21"/>
          <w:lang w:eastAsia="en-US"/>
        </w:rPr>
        <w:t xml:space="preserve">s názvem </w:t>
      </w:r>
      <w:r w:rsidR="008418F4" w:rsidRPr="008418F4">
        <w:rPr>
          <w:rFonts w:ascii="Arial" w:eastAsiaTheme="minorHAnsi" w:hAnsi="Arial" w:cs="Arial"/>
          <w:b/>
          <w:i/>
          <w:sz w:val="21"/>
          <w:szCs w:val="21"/>
          <w:lang w:eastAsia="en-US"/>
        </w:rPr>
        <w:t>Fortifikace mikrořas s využitím evoluční optimalizace</w:t>
      </w:r>
      <w:r w:rsidR="008418F4">
        <w:rPr>
          <w:rFonts w:ascii="Arial" w:eastAsiaTheme="minorHAnsi" w:hAnsi="Arial" w:cs="Arial"/>
          <w:b/>
          <w:i/>
          <w:sz w:val="21"/>
          <w:szCs w:val="21"/>
          <w:lang w:eastAsia="en-US"/>
        </w:rPr>
        <w:t xml:space="preserve">. </w:t>
      </w:r>
      <w:r w:rsidRPr="008418F4">
        <w:rPr>
          <w:rFonts w:ascii="Arial" w:eastAsiaTheme="minorHAnsi" w:hAnsi="Arial" w:cs="Arial"/>
          <w:sz w:val="21"/>
          <w:szCs w:val="21"/>
          <w:lang w:eastAsia="en-US"/>
        </w:rPr>
        <w:t xml:space="preserve">Projekt je podpořen Technologickou agenturou České republiky (dále jen „TA ČR“) v rámci </w:t>
      </w:r>
      <w:r w:rsidR="008418F4" w:rsidRPr="008418F4">
        <w:rPr>
          <w:rFonts w:ascii="Arial" w:eastAsiaTheme="minorHAnsi" w:hAnsi="Arial" w:cs="Arial"/>
          <w:sz w:val="21"/>
          <w:szCs w:val="21"/>
          <w:lang w:eastAsia="en-US"/>
        </w:rPr>
        <w:t>7. veřejná soutěž programu SIGMA - DC2: začínající výzkumníci</w:t>
      </w:r>
      <w:r w:rsidR="008418F4">
        <w:rPr>
          <w:rFonts w:ascii="Arial" w:eastAsiaTheme="minorHAnsi" w:hAnsi="Arial" w:cs="Arial"/>
          <w:sz w:val="21"/>
          <w:szCs w:val="21"/>
          <w:lang w:eastAsia="en-US"/>
        </w:rPr>
        <w:t>.</w:t>
      </w:r>
    </w:p>
    <w:p w14:paraId="388F54FC"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Projekt je vymezen:</w:t>
      </w:r>
    </w:p>
    <w:p w14:paraId="6DBC186E" w14:textId="77777777" w:rsidR="00C846DA" w:rsidRDefault="006C3837">
      <w:pPr>
        <w:numPr>
          <w:ilvl w:val="3"/>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Smlouvou o poskytnutí podpory</w:t>
      </w:r>
    </w:p>
    <w:p w14:paraId="6402240D" w14:textId="57D9D2AB" w:rsidR="00C846DA" w:rsidRPr="009B1167" w:rsidRDefault="006C3837">
      <w:pPr>
        <w:numPr>
          <w:ilvl w:val="3"/>
          <w:numId w:val="2"/>
        </w:numPr>
        <w:spacing w:before="120" w:after="120"/>
        <w:rPr>
          <w:rFonts w:ascii="Arial" w:eastAsiaTheme="minorHAnsi" w:hAnsi="Arial" w:cs="Arial"/>
          <w:sz w:val="21"/>
          <w:szCs w:val="21"/>
          <w:lang w:eastAsia="en-US"/>
        </w:rPr>
      </w:pPr>
      <w:r w:rsidRPr="009B1167">
        <w:rPr>
          <w:rFonts w:ascii="Arial" w:eastAsiaTheme="minorHAnsi" w:hAnsi="Arial" w:cs="Arial"/>
          <w:sz w:val="21"/>
          <w:szCs w:val="21"/>
          <w:lang w:eastAsia="en-US"/>
        </w:rPr>
        <w:t xml:space="preserve">Všeobecnými podmínkami TA ČR verze </w:t>
      </w:r>
      <w:r w:rsidR="006B2C6A" w:rsidRPr="009B1167">
        <w:rPr>
          <w:rFonts w:ascii="Arial" w:eastAsiaTheme="minorHAnsi" w:hAnsi="Arial" w:cs="Arial"/>
          <w:sz w:val="21"/>
          <w:szCs w:val="21"/>
          <w:lang w:eastAsia="en-US"/>
        </w:rPr>
        <w:t>7</w:t>
      </w:r>
    </w:p>
    <w:p w14:paraId="5A73CBC0" w14:textId="42DCEC4A" w:rsidR="006B2C6A" w:rsidRPr="009B1167" w:rsidRDefault="008418F4" w:rsidP="009B1167">
      <w:pPr>
        <w:spacing w:before="120" w:after="120"/>
        <w:ind w:left="680"/>
        <w:rPr>
          <w:rFonts w:ascii="Arial" w:hAnsi="Arial" w:cs="Arial"/>
          <w:sz w:val="21"/>
          <w:szCs w:val="21"/>
        </w:rPr>
      </w:pPr>
      <w:hyperlink r:id="rId11" w:history="1">
        <w:r w:rsidRPr="009B1167">
          <w:rPr>
            <w:rStyle w:val="Hypertextovodkaz"/>
            <w:rFonts w:ascii="Arial" w:hAnsi="Arial" w:cs="Arial"/>
            <w:sz w:val="21"/>
            <w:szCs w:val="21"/>
          </w:rPr>
          <w:t>https://www.tacr.cz/wp-content/uploads/documents/2024/01/19/1705683180_V%C5%A1eobecn%C3%A9%20podm%C3%ADnky%20v7.pdf</w:t>
        </w:r>
      </w:hyperlink>
      <w:r w:rsidRPr="009B1167">
        <w:rPr>
          <w:rFonts w:ascii="Arial" w:hAnsi="Arial" w:cs="Arial"/>
          <w:sz w:val="21"/>
          <w:szCs w:val="21"/>
        </w:rPr>
        <w:t xml:space="preserve"> </w:t>
      </w:r>
    </w:p>
    <w:p w14:paraId="1C45955C" w14:textId="77777777" w:rsidR="00C846DA" w:rsidRDefault="006C3837">
      <w:pPr>
        <w:numPr>
          <w:ilvl w:val="3"/>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Závazné parametry řešení projektu, které jsou přílohou smlouvy o poskytnutí podpory</w:t>
      </w:r>
    </w:p>
    <w:p w14:paraId="347FB4D4" w14:textId="77777777" w:rsidR="00C846DA" w:rsidRDefault="006C3837">
      <w:pPr>
        <w:numPr>
          <w:ilvl w:val="3"/>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Případnými změnami, úpravami a doplněními výše uvedených dokumentů, pokud je CzechGlobe prokazatelně oznámí dalším účastníkům.</w:t>
      </w:r>
    </w:p>
    <w:p w14:paraId="2248EAA8" w14:textId="77777777" w:rsidR="00C846DA" w:rsidRDefault="006C3837">
      <w:pPr>
        <w:spacing w:before="120" w:after="120"/>
        <w:ind w:left="425"/>
        <w:jc w:val="both"/>
        <w:rPr>
          <w:rFonts w:ascii="Arial" w:eastAsiaTheme="minorHAnsi" w:hAnsi="Arial" w:cs="Arial"/>
          <w:sz w:val="21"/>
          <w:szCs w:val="21"/>
          <w:lang w:eastAsia="en-US"/>
        </w:rPr>
      </w:pPr>
      <w:r>
        <w:rPr>
          <w:rFonts w:ascii="Arial" w:eastAsiaTheme="minorHAnsi" w:hAnsi="Arial" w:cs="Arial"/>
          <w:sz w:val="21"/>
          <w:szCs w:val="21"/>
          <w:lang w:eastAsia="en-US"/>
        </w:rPr>
        <w:t>(dále jen „zadání projektu“)</w:t>
      </w:r>
    </w:p>
    <w:p w14:paraId="625EE700" w14:textId="77777777" w:rsidR="00C846DA" w:rsidRDefault="006C3837">
      <w:pPr>
        <w:spacing w:before="120" w:after="120"/>
        <w:ind w:left="425"/>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Smluvní strany prohlašují, že jsou jim zadání projektu ke dni podpisu této smlouvy známa a že tvoří samostatně uložené přílohy smlouvy, kterými všechny smluvní strany disponují. </w:t>
      </w:r>
    </w:p>
    <w:p w14:paraId="6DD0DF23" w14:textId="77777777" w:rsidR="00C846DA" w:rsidRDefault="00C846DA">
      <w:pPr>
        <w:spacing w:before="120" w:after="120"/>
        <w:jc w:val="both"/>
        <w:rPr>
          <w:rFonts w:ascii="Arial" w:eastAsiaTheme="minorHAnsi" w:hAnsi="Arial" w:cs="Arial"/>
          <w:b/>
          <w:smallCaps/>
          <w:spacing w:val="32"/>
          <w:sz w:val="21"/>
          <w:szCs w:val="21"/>
          <w:lang w:eastAsia="en-US"/>
        </w:rPr>
      </w:pPr>
    </w:p>
    <w:p w14:paraId="010D3063" w14:textId="77777777" w:rsidR="00C846DA" w:rsidRDefault="006C3837">
      <w:pPr>
        <w:numPr>
          <w:ilvl w:val="0"/>
          <w:numId w:val="2"/>
        </w:numPr>
        <w:spacing w:before="120" w:after="120"/>
        <w:jc w:val="both"/>
        <w:rPr>
          <w:rFonts w:ascii="Arial" w:eastAsiaTheme="minorHAnsi" w:hAnsi="Arial" w:cs="Arial"/>
          <w:b/>
          <w:smallCaps/>
          <w:spacing w:val="32"/>
          <w:sz w:val="21"/>
          <w:szCs w:val="21"/>
          <w:lang w:eastAsia="en-US"/>
        </w:rPr>
      </w:pPr>
      <w:r>
        <w:rPr>
          <w:rFonts w:ascii="Arial" w:eastAsiaTheme="minorHAnsi" w:hAnsi="Arial" w:cs="Arial"/>
          <w:b/>
          <w:smallCaps/>
          <w:spacing w:val="32"/>
          <w:sz w:val="21"/>
          <w:szCs w:val="21"/>
          <w:lang w:eastAsia="en-US"/>
        </w:rPr>
        <w:t>Předmět a účel smlouvy</w:t>
      </w:r>
    </w:p>
    <w:p w14:paraId="72060461"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Účelem smlouvy je:</w:t>
      </w:r>
    </w:p>
    <w:p w14:paraId="6BE2E2D7" w14:textId="77777777" w:rsidR="00C846DA" w:rsidRDefault="006C3837">
      <w:pPr>
        <w:numPr>
          <w:ilvl w:val="3"/>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Dosažení cílů uvedených v Závazných parametrech řešení projektu (dále jen „požadované výsledky“).</w:t>
      </w:r>
    </w:p>
    <w:p w14:paraId="7A25432B" w14:textId="77777777" w:rsidR="00C846DA" w:rsidRDefault="006C3837">
      <w:pPr>
        <w:numPr>
          <w:ilvl w:val="3"/>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Bezproblémové čerpání udělené podpory.</w:t>
      </w:r>
    </w:p>
    <w:p w14:paraId="028ECC93" w14:textId="77777777" w:rsidR="00C846DA" w:rsidRDefault="006C3837">
      <w:pPr>
        <w:numPr>
          <w:ilvl w:val="3"/>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Rozdělení práv k výsledkům dle podílů, které vychází ze Závazných parametrů řešení projektu a zároveň respektuje zákaz nepřímé veřejné podpory dle Rámce, tj. při stanovení spoluvlastnického poměru se úměrně přihlíží k poměru nákladů jednotlivých příjemců tak, aby nedocházelo k zakázané nepřímé veřejné podpoře. </w:t>
      </w:r>
    </w:p>
    <w:p w14:paraId="3B4AD1EF"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Předmětem této smlouvy jsou práva a povinnosti smluvních stran související s realizací projektu. </w:t>
      </w:r>
    </w:p>
    <w:p w14:paraId="40648FF3"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CzechGlobe se zavazuje k následujícím činnostem vyplývajícím a blíže definovaných v zadání projektu: </w:t>
      </w:r>
    </w:p>
    <w:p w14:paraId="6CF32AC0" w14:textId="77777777" w:rsidR="00C846DA" w:rsidRDefault="006C3837">
      <w:pPr>
        <w:numPr>
          <w:ilvl w:val="3"/>
          <w:numId w:val="2"/>
        </w:numPr>
        <w:spacing w:before="120" w:after="120"/>
        <w:jc w:val="both"/>
        <w:rPr>
          <w:rFonts w:ascii="Arial" w:eastAsiaTheme="minorHAnsi" w:hAnsi="Arial" w:cs="Arial"/>
          <w:sz w:val="21"/>
          <w:szCs w:val="21"/>
        </w:rPr>
      </w:pPr>
      <w:r>
        <w:rPr>
          <w:rFonts w:ascii="Arial" w:eastAsiaTheme="minorHAnsi" w:hAnsi="Arial" w:cs="Arial"/>
          <w:sz w:val="21"/>
          <w:szCs w:val="21"/>
        </w:rPr>
        <w:t>Koordinace projektu.</w:t>
      </w:r>
    </w:p>
    <w:p w14:paraId="47BC00E9" w14:textId="77777777" w:rsidR="00C846DA" w:rsidRDefault="006C3837">
      <w:pPr>
        <w:numPr>
          <w:ilvl w:val="3"/>
          <w:numId w:val="2"/>
        </w:numPr>
        <w:spacing w:before="120" w:after="120"/>
        <w:jc w:val="both"/>
        <w:rPr>
          <w:rFonts w:ascii="Arial" w:eastAsiaTheme="minorHAnsi" w:hAnsi="Arial" w:cs="Arial"/>
          <w:sz w:val="21"/>
          <w:szCs w:val="21"/>
        </w:rPr>
      </w:pPr>
      <w:r>
        <w:rPr>
          <w:rFonts w:ascii="Arial" w:eastAsiaTheme="minorHAnsi" w:hAnsi="Arial" w:cs="Arial"/>
          <w:sz w:val="21"/>
          <w:szCs w:val="21"/>
        </w:rPr>
        <w:t>Garantování realizace výsledků projektu a koordinace spolupráce s dalšími účastníky při realizaci výsledků.</w:t>
      </w:r>
    </w:p>
    <w:p w14:paraId="127BB98C" w14:textId="77777777" w:rsidR="00C846DA" w:rsidRDefault="006C3837">
      <w:pPr>
        <w:numPr>
          <w:ilvl w:val="3"/>
          <w:numId w:val="2"/>
        </w:numPr>
        <w:spacing w:before="120" w:after="120"/>
        <w:jc w:val="both"/>
        <w:rPr>
          <w:rFonts w:ascii="Arial" w:eastAsiaTheme="minorHAnsi" w:hAnsi="Arial" w:cs="Arial"/>
          <w:sz w:val="21"/>
          <w:szCs w:val="21"/>
        </w:rPr>
      </w:pPr>
      <w:r>
        <w:rPr>
          <w:rFonts w:ascii="Arial" w:eastAsiaTheme="minorHAnsi" w:hAnsi="Arial" w:cs="Arial"/>
          <w:sz w:val="21"/>
          <w:szCs w:val="21"/>
        </w:rPr>
        <w:t>Průběžná komunikace s aplikačním příjemcem výsledků projektu.</w:t>
      </w:r>
    </w:p>
    <w:p w14:paraId="2F89ED9A" w14:textId="5D14687B" w:rsidR="00C846DA" w:rsidRDefault="008418F4">
      <w:pPr>
        <w:numPr>
          <w:ilvl w:val="1"/>
          <w:numId w:val="2"/>
        </w:numPr>
        <w:spacing w:before="120" w:after="120"/>
        <w:jc w:val="both"/>
        <w:rPr>
          <w:rFonts w:ascii="Arial" w:eastAsiaTheme="minorHAnsi" w:hAnsi="Arial" w:cs="Arial"/>
          <w:sz w:val="21"/>
          <w:szCs w:val="21"/>
          <w:lang w:eastAsia="en-US"/>
        </w:rPr>
      </w:pPr>
      <w:r w:rsidRPr="00A618BB">
        <w:rPr>
          <w:rFonts w:ascii="Arial" w:eastAsiaTheme="minorHAnsi" w:hAnsi="Arial" w:cs="Arial"/>
          <w:sz w:val="21"/>
          <w:szCs w:val="21"/>
          <w:lang w:eastAsia="en-US"/>
        </w:rPr>
        <w:t>EcoFuel</w:t>
      </w:r>
      <w:r w:rsidR="006C3837">
        <w:rPr>
          <w:rFonts w:ascii="Arial" w:eastAsiaTheme="minorHAnsi" w:hAnsi="Arial" w:cs="Arial"/>
          <w:sz w:val="21"/>
          <w:szCs w:val="21"/>
          <w:lang w:eastAsia="en-US"/>
        </w:rPr>
        <w:t xml:space="preserve"> se zavazuje k následujícím činnostem vyplývajícím a blíže definovaných v zadání projektu: </w:t>
      </w:r>
    </w:p>
    <w:p w14:paraId="596CFA32" w14:textId="2B1815BD" w:rsidR="00C846DA" w:rsidRDefault="006C3837">
      <w:pPr>
        <w:numPr>
          <w:ilvl w:val="3"/>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rPr>
        <w:t>Spolupráce při realizaci výsledků projektu s hlavním příjemcem.</w:t>
      </w:r>
    </w:p>
    <w:p w14:paraId="44C7346B" w14:textId="77777777" w:rsidR="00C846DA" w:rsidRDefault="006C3837">
      <w:pPr>
        <w:numPr>
          <w:ilvl w:val="3"/>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Zajištění datových podkladů a jejich analýza pro potřeby dosažení výsledků projektu.</w:t>
      </w:r>
    </w:p>
    <w:p w14:paraId="69CAE7EC"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Smluvní strany se dále zavazují spolupracovat na implementačním plánu k výsledkům řešení a při předkládání zpráv o implementaci.</w:t>
      </w:r>
    </w:p>
    <w:p w14:paraId="283047D1" w14:textId="737E8FF9"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Další účastní</w:t>
      </w:r>
      <w:r w:rsidR="008418F4">
        <w:rPr>
          <w:rFonts w:ascii="Arial" w:eastAsiaTheme="minorHAnsi" w:hAnsi="Arial" w:cs="Arial"/>
          <w:sz w:val="21"/>
          <w:szCs w:val="21"/>
          <w:lang w:eastAsia="en-US"/>
        </w:rPr>
        <w:t>k</w:t>
      </w:r>
      <w:r>
        <w:rPr>
          <w:rFonts w:ascii="Arial" w:eastAsiaTheme="minorHAnsi" w:hAnsi="Arial" w:cs="Arial"/>
          <w:sz w:val="21"/>
          <w:szCs w:val="21"/>
          <w:lang w:eastAsia="en-US"/>
        </w:rPr>
        <w:t xml:space="preserve"> se zavazuj</w:t>
      </w:r>
      <w:r w:rsidR="008418F4">
        <w:rPr>
          <w:rFonts w:ascii="Arial" w:eastAsiaTheme="minorHAnsi" w:hAnsi="Arial" w:cs="Arial"/>
          <w:sz w:val="21"/>
          <w:szCs w:val="21"/>
          <w:lang w:eastAsia="en-US"/>
        </w:rPr>
        <w:t>e</w:t>
      </w:r>
      <w:r>
        <w:rPr>
          <w:rFonts w:ascii="Arial" w:eastAsiaTheme="minorHAnsi" w:hAnsi="Arial" w:cs="Arial"/>
          <w:sz w:val="21"/>
          <w:szCs w:val="21"/>
          <w:lang w:eastAsia="en-US"/>
        </w:rPr>
        <w:t xml:space="preserve"> k dodržování povinností zejména dle čl. 4 a 6 Všeobecných podmínek TA ČR, popř. k provádění veškeré součinnosti za účelem dodržení těchto povinností hlavním příjemcem, a rovněž mají vůči hlavnímu příjemci přiměřeně odpovídající povinnosti, které má hlavní příjemce vůči TA ČR a které dalším účastníkům zejména vyplývají ze zadání projektu.</w:t>
      </w:r>
    </w:p>
    <w:p w14:paraId="5F3FD2CC" w14:textId="77777777" w:rsidR="00C846DA" w:rsidRDefault="00C846DA">
      <w:pPr>
        <w:spacing w:before="120" w:after="120"/>
        <w:ind w:left="425"/>
        <w:jc w:val="both"/>
        <w:rPr>
          <w:rFonts w:ascii="Arial" w:eastAsiaTheme="minorHAnsi" w:hAnsi="Arial" w:cs="Arial"/>
          <w:sz w:val="21"/>
          <w:szCs w:val="21"/>
          <w:lang w:eastAsia="en-US"/>
        </w:rPr>
      </w:pPr>
    </w:p>
    <w:p w14:paraId="2E86CCF4" w14:textId="77777777" w:rsidR="00C846DA" w:rsidRDefault="006C3837">
      <w:pPr>
        <w:numPr>
          <w:ilvl w:val="0"/>
          <w:numId w:val="2"/>
        </w:numPr>
        <w:spacing w:before="120" w:after="120"/>
        <w:jc w:val="both"/>
        <w:rPr>
          <w:rFonts w:ascii="Arial" w:eastAsiaTheme="minorHAnsi" w:hAnsi="Arial" w:cs="Arial"/>
          <w:b/>
          <w:smallCaps/>
          <w:spacing w:val="32"/>
          <w:sz w:val="21"/>
          <w:szCs w:val="21"/>
          <w:lang w:eastAsia="en-US"/>
        </w:rPr>
      </w:pPr>
      <w:r>
        <w:rPr>
          <w:rFonts w:ascii="Arial" w:eastAsiaTheme="minorHAnsi" w:hAnsi="Arial" w:cs="Arial"/>
          <w:b/>
          <w:smallCaps/>
          <w:spacing w:val="32"/>
          <w:sz w:val="21"/>
          <w:szCs w:val="21"/>
          <w:lang w:eastAsia="en-US"/>
        </w:rPr>
        <w:t xml:space="preserve">Finanční ujednání  </w:t>
      </w:r>
    </w:p>
    <w:p w14:paraId="04717540" w14:textId="5338FA4E"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Další účastní</w:t>
      </w:r>
      <w:r w:rsidR="008418F4">
        <w:rPr>
          <w:rFonts w:ascii="Arial" w:eastAsiaTheme="minorHAnsi" w:hAnsi="Arial" w:cs="Arial"/>
          <w:sz w:val="21"/>
          <w:szCs w:val="21"/>
          <w:lang w:eastAsia="en-US"/>
        </w:rPr>
        <w:t>k</w:t>
      </w:r>
      <w:r>
        <w:rPr>
          <w:rFonts w:ascii="Arial" w:eastAsiaTheme="minorHAnsi" w:hAnsi="Arial" w:cs="Arial"/>
          <w:sz w:val="21"/>
          <w:szCs w:val="21"/>
          <w:lang w:eastAsia="en-US"/>
        </w:rPr>
        <w:t xml:space="preserve"> projektu j</w:t>
      </w:r>
      <w:r w:rsidR="008418F4">
        <w:rPr>
          <w:rFonts w:ascii="Arial" w:eastAsiaTheme="minorHAnsi" w:hAnsi="Arial" w:cs="Arial"/>
          <w:sz w:val="21"/>
          <w:szCs w:val="21"/>
          <w:lang w:eastAsia="en-US"/>
        </w:rPr>
        <w:t>e</w:t>
      </w:r>
      <w:r>
        <w:rPr>
          <w:rFonts w:ascii="Arial" w:eastAsiaTheme="minorHAnsi" w:hAnsi="Arial" w:cs="Arial"/>
          <w:sz w:val="21"/>
          <w:szCs w:val="21"/>
          <w:lang w:eastAsia="en-US"/>
        </w:rPr>
        <w:t xml:space="preserve"> oprávněn čerpat část finanční podpory, která je jim určena v Závazných parametrech řešení projektu. </w:t>
      </w:r>
    </w:p>
    <w:p w14:paraId="0FABCC1B"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TA ČR zašle celou výši podpory pro dané období hlavnímu příjemci. </w:t>
      </w:r>
    </w:p>
    <w:p w14:paraId="4CC1CF98" w14:textId="1096D966"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Hlavní příjemce odešle dalším</w:t>
      </w:r>
      <w:r w:rsidR="008418F4">
        <w:rPr>
          <w:rFonts w:ascii="Arial" w:eastAsiaTheme="minorHAnsi" w:hAnsi="Arial" w:cs="Arial"/>
          <w:sz w:val="21"/>
          <w:szCs w:val="21"/>
          <w:lang w:eastAsia="en-US"/>
        </w:rPr>
        <w:t>u</w:t>
      </w:r>
      <w:r>
        <w:rPr>
          <w:rFonts w:ascii="Arial" w:eastAsiaTheme="minorHAnsi" w:hAnsi="Arial" w:cs="Arial"/>
          <w:sz w:val="21"/>
          <w:szCs w:val="21"/>
          <w:lang w:eastAsia="en-US"/>
        </w:rPr>
        <w:t xml:space="preserve"> účastník</w:t>
      </w:r>
      <w:r w:rsidR="008418F4">
        <w:rPr>
          <w:rFonts w:ascii="Arial" w:eastAsiaTheme="minorHAnsi" w:hAnsi="Arial" w:cs="Arial"/>
          <w:sz w:val="21"/>
          <w:szCs w:val="21"/>
          <w:lang w:eastAsia="en-US"/>
        </w:rPr>
        <w:t>ovi</w:t>
      </w:r>
      <w:r>
        <w:rPr>
          <w:rFonts w:ascii="Arial" w:eastAsiaTheme="minorHAnsi" w:hAnsi="Arial" w:cs="Arial"/>
          <w:sz w:val="21"/>
          <w:szCs w:val="21"/>
          <w:lang w:eastAsia="en-US"/>
        </w:rPr>
        <w:t xml:space="preserve"> příslušnou část podpory podle Závazných parametrů řešení projektu do 30 kalendářních dnů poté, co bude podpora připsána na účet příjemce.</w:t>
      </w:r>
    </w:p>
    <w:p w14:paraId="4245E55E" w14:textId="7AD2F1B1"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lastRenderedPageBreak/>
        <w:t xml:space="preserve">Pokud </w:t>
      </w:r>
      <w:r w:rsidR="008418F4">
        <w:rPr>
          <w:rFonts w:ascii="Arial" w:eastAsiaTheme="minorHAnsi" w:hAnsi="Arial" w:cs="Arial"/>
          <w:sz w:val="21"/>
          <w:szCs w:val="21"/>
          <w:lang w:eastAsia="en-US"/>
        </w:rPr>
        <w:t>další účastník</w:t>
      </w:r>
      <w:r>
        <w:rPr>
          <w:rFonts w:ascii="Arial" w:eastAsiaTheme="minorHAnsi" w:hAnsi="Arial" w:cs="Arial"/>
          <w:sz w:val="21"/>
          <w:szCs w:val="21"/>
          <w:lang w:eastAsia="en-US"/>
        </w:rPr>
        <w:t xml:space="preserve"> nebude jemu určenou část poskytnuté podpory v průběhu řešení projektu efektivně čerpat, je povinen vrátit příjemci část podpory, která nebude efektivně čerpána, a to nejpozději do 8 kalendářních dnů poté, co se o této skutečnosti další účastník dozví. </w:t>
      </w:r>
    </w:p>
    <w:p w14:paraId="0E7D1740" w14:textId="470D582C"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Další účastní</w:t>
      </w:r>
      <w:r w:rsidR="00952613">
        <w:rPr>
          <w:rFonts w:ascii="Arial" w:eastAsiaTheme="minorHAnsi" w:hAnsi="Arial" w:cs="Arial"/>
          <w:sz w:val="21"/>
          <w:szCs w:val="21"/>
          <w:lang w:eastAsia="en-US"/>
        </w:rPr>
        <w:t>k</w:t>
      </w:r>
      <w:r>
        <w:rPr>
          <w:rFonts w:ascii="Arial" w:eastAsiaTheme="minorHAnsi" w:hAnsi="Arial" w:cs="Arial"/>
          <w:sz w:val="21"/>
          <w:szCs w:val="21"/>
          <w:lang w:eastAsia="en-US"/>
        </w:rPr>
        <w:t xml:space="preserve"> projektu </w:t>
      </w:r>
      <w:r w:rsidR="00952613">
        <w:rPr>
          <w:rFonts w:ascii="Arial" w:eastAsiaTheme="minorHAnsi" w:hAnsi="Arial" w:cs="Arial"/>
          <w:sz w:val="21"/>
          <w:szCs w:val="21"/>
          <w:lang w:eastAsia="en-US"/>
        </w:rPr>
        <w:t>je povinen</w:t>
      </w:r>
      <w:r>
        <w:rPr>
          <w:rFonts w:ascii="Arial" w:eastAsiaTheme="minorHAnsi" w:hAnsi="Arial" w:cs="Arial"/>
          <w:sz w:val="21"/>
          <w:szCs w:val="21"/>
          <w:lang w:eastAsia="en-US"/>
        </w:rPr>
        <w:t xml:space="preserve"> řádně a jednoznačně vyčíslit a odvést poskytovateli veškeré příjmy z projektu.</w:t>
      </w:r>
    </w:p>
    <w:p w14:paraId="6FF1AC64" w14:textId="32CD60D2"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V případě, že hlavnímu příjemci bude uložen odvod nebo sankce z důvodů, které jsou zcela způsobeny </w:t>
      </w:r>
      <w:r w:rsidR="00952613">
        <w:rPr>
          <w:rFonts w:ascii="Arial" w:eastAsiaTheme="minorHAnsi" w:hAnsi="Arial" w:cs="Arial"/>
          <w:sz w:val="21"/>
          <w:szCs w:val="21"/>
          <w:lang w:eastAsia="en-US"/>
        </w:rPr>
        <w:t>dalším účastníkem</w:t>
      </w:r>
      <w:r>
        <w:rPr>
          <w:rFonts w:ascii="Arial" w:eastAsiaTheme="minorHAnsi" w:hAnsi="Arial" w:cs="Arial"/>
          <w:sz w:val="21"/>
          <w:szCs w:val="21"/>
          <w:lang w:eastAsia="en-US"/>
        </w:rPr>
        <w:t xml:space="preserve">, je povinen uhradit hlavnímu příjemci takovou platbu, a to včetně vyměřeného penále. V případě, že hlavnímu příjemci bude uložen odvod nebo sankce z důvodů, které jsou zčásti způsobeny </w:t>
      </w:r>
      <w:r w:rsidR="00952613">
        <w:rPr>
          <w:rFonts w:ascii="Arial" w:eastAsiaTheme="minorHAnsi" w:hAnsi="Arial" w:cs="Arial"/>
          <w:sz w:val="21"/>
          <w:szCs w:val="21"/>
          <w:lang w:eastAsia="en-US"/>
        </w:rPr>
        <w:t>dalším účastníkem</w:t>
      </w:r>
      <w:r>
        <w:rPr>
          <w:rFonts w:ascii="Arial" w:eastAsiaTheme="minorHAnsi" w:hAnsi="Arial" w:cs="Arial"/>
          <w:sz w:val="21"/>
          <w:szCs w:val="21"/>
          <w:lang w:eastAsia="en-US"/>
        </w:rPr>
        <w:t xml:space="preserve">, je povinen uhradit hlavnímu příjemci poměrnou část takové platby, a to včetně poměrné části penále. </w:t>
      </w:r>
    </w:p>
    <w:p w14:paraId="256F76BC" w14:textId="3B6C1865"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Hlavní příjemce i další účastní</w:t>
      </w:r>
      <w:r w:rsidR="00952613">
        <w:rPr>
          <w:rFonts w:ascii="Arial" w:eastAsiaTheme="minorHAnsi" w:hAnsi="Arial" w:cs="Arial"/>
          <w:sz w:val="21"/>
          <w:szCs w:val="21"/>
          <w:lang w:eastAsia="en-US"/>
        </w:rPr>
        <w:t>k</w:t>
      </w:r>
      <w:r>
        <w:rPr>
          <w:rFonts w:ascii="Arial" w:eastAsiaTheme="minorHAnsi" w:hAnsi="Arial" w:cs="Arial"/>
          <w:sz w:val="21"/>
          <w:szCs w:val="21"/>
          <w:lang w:eastAsia="en-US"/>
        </w:rPr>
        <w:t xml:space="preserve"> této smlouvy odpovídají za škodu, kterou způsobili.</w:t>
      </w:r>
    </w:p>
    <w:p w14:paraId="402ACE42" w14:textId="77777777" w:rsidR="00C846DA" w:rsidRDefault="00C846DA">
      <w:pPr>
        <w:spacing w:before="120" w:after="120"/>
        <w:ind w:left="425"/>
        <w:jc w:val="both"/>
        <w:rPr>
          <w:rFonts w:ascii="Arial" w:eastAsiaTheme="minorHAnsi" w:hAnsi="Arial" w:cs="Arial"/>
          <w:sz w:val="21"/>
          <w:szCs w:val="21"/>
          <w:lang w:eastAsia="en-US"/>
        </w:rPr>
      </w:pPr>
    </w:p>
    <w:p w14:paraId="45378A26" w14:textId="77777777" w:rsidR="00C846DA" w:rsidRDefault="006C3837">
      <w:pPr>
        <w:numPr>
          <w:ilvl w:val="0"/>
          <w:numId w:val="2"/>
        </w:numPr>
        <w:spacing w:before="120" w:after="120"/>
        <w:jc w:val="both"/>
        <w:rPr>
          <w:rFonts w:ascii="Arial" w:eastAsiaTheme="minorHAnsi" w:hAnsi="Arial" w:cs="Arial"/>
          <w:b/>
          <w:smallCaps/>
          <w:spacing w:val="32"/>
          <w:sz w:val="21"/>
          <w:szCs w:val="21"/>
          <w:lang w:eastAsia="en-US"/>
        </w:rPr>
      </w:pPr>
      <w:bookmarkStart w:id="0" w:name="_Hlk181960163"/>
      <w:r>
        <w:rPr>
          <w:rFonts w:ascii="Arial" w:eastAsiaTheme="minorHAnsi" w:hAnsi="Arial" w:cs="Arial"/>
          <w:b/>
          <w:smallCaps/>
          <w:spacing w:val="32"/>
          <w:sz w:val="21"/>
          <w:szCs w:val="21"/>
          <w:lang w:eastAsia="en-US"/>
        </w:rPr>
        <w:t xml:space="preserve">Práva k výsledkům </w:t>
      </w:r>
    </w:p>
    <w:bookmarkEnd w:id="0"/>
    <w:p w14:paraId="7EBBBB47" w14:textId="77777777" w:rsidR="00C846DA" w:rsidRPr="0088485A" w:rsidRDefault="006C3837">
      <w:pPr>
        <w:numPr>
          <w:ilvl w:val="1"/>
          <w:numId w:val="2"/>
        </w:numPr>
        <w:spacing w:before="120" w:after="120"/>
        <w:jc w:val="both"/>
        <w:rPr>
          <w:rFonts w:ascii="Arial" w:eastAsiaTheme="minorHAnsi" w:hAnsi="Arial" w:cs="Arial"/>
          <w:sz w:val="21"/>
          <w:szCs w:val="21"/>
          <w:lang w:eastAsia="en-US"/>
        </w:rPr>
      </w:pPr>
      <w:r w:rsidRPr="0088485A">
        <w:rPr>
          <w:rFonts w:ascii="Arial" w:eastAsiaTheme="minorHAnsi" w:hAnsi="Arial" w:cs="Arial"/>
          <w:sz w:val="21"/>
          <w:szCs w:val="21"/>
          <w:lang w:eastAsia="en-US"/>
        </w:rPr>
        <w:t>Stávající výsledky, které budou použity při realizaci projektu (</w:t>
      </w:r>
      <w:r w:rsidRPr="0088485A">
        <w:rPr>
          <w:rFonts w:ascii="Arial" w:eastAsiaTheme="minorHAnsi" w:hAnsi="Arial" w:cs="Arial"/>
          <w:b/>
          <w:sz w:val="21"/>
          <w:szCs w:val="21"/>
          <w:lang w:eastAsia="en-US"/>
        </w:rPr>
        <w:t>Background</w:t>
      </w:r>
      <w:r w:rsidRPr="0088485A">
        <w:rPr>
          <w:rFonts w:ascii="Arial" w:eastAsiaTheme="minorHAnsi" w:hAnsi="Arial" w:cs="Arial"/>
          <w:sz w:val="21"/>
          <w:szCs w:val="21"/>
          <w:lang w:eastAsia="en-US"/>
        </w:rPr>
        <w:t>)</w:t>
      </w:r>
    </w:p>
    <w:p w14:paraId="030C8D14" w14:textId="77777777" w:rsidR="00C846DA" w:rsidRPr="0088485A" w:rsidRDefault="006C3837">
      <w:pPr>
        <w:numPr>
          <w:ilvl w:val="2"/>
          <w:numId w:val="2"/>
        </w:numPr>
        <w:spacing w:before="120" w:after="120"/>
        <w:jc w:val="both"/>
        <w:rPr>
          <w:rFonts w:ascii="Arial" w:eastAsiaTheme="minorHAnsi" w:hAnsi="Arial" w:cs="Arial"/>
          <w:sz w:val="21"/>
          <w:szCs w:val="21"/>
          <w:lang w:eastAsia="en-US"/>
        </w:rPr>
      </w:pPr>
      <w:r w:rsidRPr="0088485A">
        <w:rPr>
          <w:rFonts w:ascii="Arial" w:eastAsiaTheme="minorHAnsi" w:hAnsi="Arial" w:cs="Arial"/>
          <w:sz w:val="21"/>
          <w:szCs w:val="21"/>
          <w:lang w:eastAsia="en-US"/>
        </w:rPr>
        <w:t>Při realizaci projektu nebude využit žádný background.</w:t>
      </w:r>
    </w:p>
    <w:p w14:paraId="138CFC87" w14:textId="77777777" w:rsidR="00C846DA" w:rsidRPr="0088485A" w:rsidRDefault="006C3837">
      <w:pPr>
        <w:numPr>
          <w:ilvl w:val="1"/>
          <w:numId w:val="2"/>
        </w:numPr>
        <w:spacing w:before="120" w:after="120"/>
        <w:jc w:val="both"/>
        <w:rPr>
          <w:rFonts w:ascii="Arial" w:eastAsiaTheme="minorHAnsi" w:hAnsi="Arial" w:cs="Arial"/>
          <w:sz w:val="21"/>
          <w:szCs w:val="21"/>
          <w:lang w:eastAsia="en-US"/>
        </w:rPr>
      </w:pPr>
      <w:r w:rsidRPr="0088485A">
        <w:rPr>
          <w:rFonts w:ascii="Arial" w:eastAsiaTheme="minorHAnsi" w:hAnsi="Arial" w:cs="Arial"/>
          <w:b/>
          <w:sz w:val="21"/>
          <w:szCs w:val="21"/>
          <w:lang w:eastAsia="en-US"/>
        </w:rPr>
        <w:t>Další</w:t>
      </w:r>
      <w:r w:rsidRPr="0088485A">
        <w:rPr>
          <w:rFonts w:ascii="Arial" w:eastAsiaTheme="minorHAnsi" w:hAnsi="Arial" w:cs="Arial"/>
          <w:sz w:val="21"/>
          <w:szCs w:val="21"/>
          <w:lang w:eastAsia="en-US"/>
        </w:rPr>
        <w:t xml:space="preserve"> pro řešení projektu potřebné </w:t>
      </w:r>
      <w:r w:rsidRPr="0088485A">
        <w:rPr>
          <w:rFonts w:ascii="Arial" w:eastAsiaTheme="minorHAnsi" w:hAnsi="Arial" w:cs="Arial"/>
          <w:b/>
          <w:sz w:val="21"/>
          <w:szCs w:val="21"/>
          <w:lang w:eastAsia="en-US"/>
        </w:rPr>
        <w:t>věci</w:t>
      </w:r>
      <w:r w:rsidRPr="0088485A">
        <w:rPr>
          <w:rFonts w:ascii="Arial" w:eastAsiaTheme="minorHAnsi" w:hAnsi="Arial" w:cs="Arial"/>
          <w:sz w:val="21"/>
          <w:szCs w:val="21"/>
          <w:lang w:eastAsia="en-US"/>
        </w:rPr>
        <w:t xml:space="preserve">, jejichž použití je omezeno (např. data). </w:t>
      </w:r>
    </w:p>
    <w:p w14:paraId="22C08CBB" w14:textId="77777777" w:rsidR="00C846DA" w:rsidRPr="0088485A" w:rsidRDefault="006C3837">
      <w:pPr>
        <w:numPr>
          <w:ilvl w:val="2"/>
          <w:numId w:val="2"/>
        </w:numPr>
        <w:spacing w:before="120" w:after="120"/>
        <w:jc w:val="both"/>
        <w:rPr>
          <w:rFonts w:ascii="Arial" w:eastAsiaTheme="minorHAnsi" w:hAnsi="Arial" w:cs="Arial"/>
          <w:sz w:val="21"/>
          <w:szCs w:val="21"/>
          <w:lang w:eastAsia="en-US"/>
        </w:rPr>
      </w:pPr>
      <w:r w:rsidRPr="0088485A">
        <w:rPr>
          <w:rFonts w:ascii="Arial" w:eastAsiaTheme="minorHAnsi" w:hAnsi="Arial" w:cs="Arial"/>
          <w:sz w:val="21"/>
          <w:szCs w:val="21"/>
          <w:lang w:eastAsia="en-US"/>
        </w:rPr>
        <w:t>Při realizaci projektu nebudou využity žádné takové věci.</w:t>
      </w:r>
    </w:p>
    <w:p w14:paraId="4FE3A990"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b/>
          <w:sz w:val="21"/>
          <w:szCs w:val="21"/>
          <w:lang w:eastAsia="en-US"/>
        </w:rPr>
        <w:t>Výsledky projektu</w:t>
      </w:r>
      <w:r>
        <w:rPr>
          <w:rFonts w:ascii="Arial" w:eastAsiaTheme="minorHAnsi" w:hAnsi="Arial" w:cs="Arial"/>
          <w:sz w:val="21"/>
          <w:szCs w:val="21"/>
          <w:lang w:eastAsia="en-US"/>
        </w:rPr>
        <w:t xml:space="preserve"> </w:t>
      </w:r>
    </w:p>
    <w:p w14:paraId="6BECEC06" w14:textId="77777777" w:rsidR="00C846DA" w:rsidRDefault="006C3837">
      <w:pPr>
        <w:numPr>
          <w:ilvl w:val="2"/>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Výsledky projektu jsou následující:</w:t>
      </w:r>
    </w:p>
    <w:p w14:paraId="45C3FB3D" w14:textId="09E75B32" w:rsidR="00952613" w:rsidRDefault="00952613">
      <w:pPr>
        <w:pStyle w:val="Odstavecseseznamem"/>
        <w:numPr>
          <w:ilvl w:val="0"/>
          <w:numId w:val="3"/>
        </w:numPr>
        <w:spacing w:before="120" w:after="120"/>
        <w:ind w:left="782" w:hanging="357"/>
        <w:contextualSpacing w:val="0"/>
        <w:jc w:val="both"/>
        <w:rPr>
          <w:rFonts w:ascii="Arial" w:eastAsiaTheme="minorHAnsi" w:hAnsi="Arial" w:cs="Arial"/>
          <w:sz w:val="21"/>
          <w:szCs w:val="21"/>
          <w:lang w:eastAsia="en-US"/>
        </w:rPr>
      </w:pPr>
      <w:r w:rsidRPr="00952613">
        <w:rPr>
          <w:rFonts w:ascii="Arial" w:eastAsiaTheme="minorHAnsi" w:hAnsi="Arial" w:cs="Arial"/>
          <w:sz w:val="21"/>
          <w:szCs w:val="21"/>
          <w:lang w:eastAsia="en-US"/>
        </w:rPr>
        <w:t>Biomasa mikrořas obohacená mikroprvky</w:t>
      </w:r>
      <w:r>
        <w:rPr>
          <w:rFonts w:ascii="Arial" w:eastAsiaTheme="minorHAnsi" w:hAnsi="Arial" w:cs="Arial"/>
          <w:sz w:val="21"/>
          <w:szCs w:val="21"/>
          <w:lang w:eastAsia="en-US"/>
        </w:rPr>
        <w:t xml:space="preserve"> (Gfunk)</w:t>
      </w:r>
    </w:p>
    <w:p w14:paraId="4B11B633" w14:textId="4778BA6B" w:rsidR="00952613" w:rsidRDefault="00952613">
      <w:pPr>
        <w:pStyle w:val="Odstavecseseznamem"/>
        <w:numPr>
          <w:ilvl w:val="0"/>
          <w:numId w:val="3"/>
        </w:numPr>
        <w:spacing w:before="120" w:after="120"/>
        <w:ind w:left="782" w:hanging="357"/>
        <w:contextualSpacing w:val="0"/>
        <w:jc w:val="both"/>
        <w:rPr>
          <w:rFonts w:ascii="Arial" w:eastAsiaTheme="minorHAnsi" w:hAnsi="Arial" w:cs="Arial"/>
          <w:sz w:val="21"/>
          <w:szCs w:val="21"/>
          <w:lang w:eastAsia="en-US"/>
        </w:rPr>
      </w:pPr>
      <w:r w:rsidRPr="00952613">
        <w:rPr>
          <w:rFonts w:ascii="Arial" w:eastAsiaTheme="minorHAnsi" w:hAnsi="Arial" w:cs="Arial"/>
          <w:sz w:val="21"/>
          <w:szCs w:val="21"/>
          <w:lang w:eastAsia="en-US"/>
        </w:rPr>
        <w:t>Poloprovozní ověření technologie fortifikace mikrořasové biomasy zdraví prospěšnými minerály</w:t>
      </w:r>
      <w:r>
        <w:rPr>
          <w:rFonts w:ascii="Arial" w:eastAsiaTheme="minorHAnsi" w:hAnsi="Arial" w:cs="Arial"/>
          <w:sz w:val="21"/>
          <w:szCs w:val="21"/>
          <w:lang w:eastAsia="en-US"/>
        </w:rPr>
        <w:t xml:space="preserve"> (Ztech)</w:t>
      </w:r>
    </w:p>
    <w:p w14:paraId="1B2864B3" w14:textId="6D4DA2AB" w:rsidR="00C846DA" w:rsidRDefault="006C3837">
      <w:pPr>
        <w:pStyle w:val="Odstavecseseznamem"/>
        <w:numPr>
          <w:ilvl w:val="0"/>
          <w:numId w:val="3"/>
        </w:numPr>
        <w:spacing w:before="120" w:after="120"/>
        <w:ind w:left="782" w:hanging="357"/>
        <w:contextualSpacing w:val="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Článek </w:t>
      </w:r>
      <w:r w:rsidR="00952613">
        <w:rPr>
          <w:rFonts w:ascii="Arial" w:eastAsiaTheme="minorHAnsi" w:hAnsi="Arial" w:cs="Arial"/>
          <w:sz w:val="21"/>
          <w:szCs w:val="21"/>
          <w:lang w:eastAsia="en-US"/>
        </w:rPr>
        <w:t>„</w:t>
      </w:r>
      <w:r w:rsidR="00952613" w:rsidRPr="00952613">
        <w:rPr>
          <w:rFonts w:ascii="Arial" w:eastAsiaTheme="minorHAnsi" w:hAnsi="Arial" w:cs="Arial"/>
          <w:sz w:val="21"/>
          <w:szCs w:val="21"/>
          <w:lang w:eastAsia="en-US"/>
        </w:rPr>
        <w:t>Využití evoluční optimalizace pro efektivní fortifikaci mikrořas a vývoj nutričních doplňků nové generace</w:t>
      </w:r>
      <w:r>
        <w:rPr>
          <w:rFonts w:ascii="Arial" w:eastAsiaTheme="minorHAnsi" w:hAnsi="Arial" w:cs="Arial"/>
          <w:sz w:val="21"/>
          <w:szCs w:val="21"/>
          <w:lang w:eastAsia="en-US"/>
        </w:rPr>
        <w:t>" (</w:t>
      </w:r>
      <w:r w:rsidR="00952613">
        <w:rPr>
          <w:rFonts w:ascii="Arial" w:eastAsiaTheme="minorHAnsi" w:hAnsi="Arial" w:cs="Arial"/>
          <w:sz w:val="21"/>
          <w:szCs w:val="21"/>
          <w:lang w:eastAsia="en-US"/>
        </w:rPr>
        <w:t>Jimp</w:t>
      </w:r>
      <w:r w:rsidR="009B1167">
        <w:rPr>
          <w:rFonts w:ascii="Arial" w:eastAsiaTheme="minorHAnsi" w:hAnsi="Arial" w:cs="Arial"/>
          <w:sz w:val="21"/>
          <w:szCs w:val="21"/>
          <w:lang w:eastAsia="en-US"/>
        </w:rPr>
        <w:t>)</w:t>
      </w:r>
    </w:p>
    <w:p w14:paraId="2F4EDE8F" w14:textId="77777777" w:rsidR="00C846DA" w:rsidRDefault="006C3837">
      <w:pPr>
        <w:numPr>
          <w:ilvl w:val="2"/>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Nedohodnou-li se smluvní strany jinak, majetková práva k výsledkům projektu budou rozdělena následujícím způsobem:</w:t>
      </w:r>
    </w:p>
    <w:p w14:paraId="7FBCD163" w14:textId="4407D762" w:rsidR="00C846DA" w:rsidRPr="0088485A" w:rsidRDefault="006C3837">
      <w:pPr>
        <w:numPr>
          <w:ilvl w:val="3"/>
          <w:numId w:val="2"/>
        </w:numPr>
        <w:spacing w:before="120" w:after="120"/>
        <w:jc w:val="both"/>
        <w:rPr>
          <w:rFonts w:ascii="Arial" w:eastAsiaTheme="minorHAnsi" w:hAnsi="Arial" w:cs="Arial"/>
          <w:sz w:val="21"/>
          <w:szCs w:val="21"/>
          <w:lang w:eastAsia="en-US"/>
        </w:rPr>
      </w:pPr>
      <w:r w:rsidRPr="0088485A">
        <w:rPr>
          <w:rFonts w:ascii="Arial" w:eastAsiaTheme="minorHAnsi" w:hAnsi="Arial" w:cs="Arial"/>
          <w:sz w:val="21"/>
          <w:szCs w:val="21"/>
          <w:lang w:eastAsia="en-US"/>
        </w:rPr>
        <w:t xml:space="preserve">CzechGlobe – </w:t>
      </w:r>
      <w:r w:rsidR="00952613" w:rsidRPr="0088485A">
        <w:rPr>
          <w:rFonts w:ascii="Arial" w:eastAsiaTheme="minorHAnsi" w:hAnsi="Arial" w:cs="Arial"/>
          <w:sz w:val="21"/>
          <w:szCs w:val="21"/>
          <w:lang w:eastAsia="en-US"/>
        </w:rPr>
        <w:t>5</w:t>
      </w:r>
      <w:r w:rsidRPr="0088485A">
        <w:rPr>
          <w:rFonts w:ascii="Arial" w:eastAsiaTheme="minorHAnsi" w:hAnsi="Arial" w:cs="Arial"/>
          <w:sz w:val="21"/>
          <w:szCs w:val="21"/>
          <w:lang w:eastAsia="en-US"/>
        </w:rPr>
        <w:t>0 %</w:t>
      </w:r>
    </w:p>
    <w:p w14:paraId="09B9C113" w14:textId="72F92C18" w:rsidR="00C846DA" w:rsidRPr="0088485A" w:rsidRDefault="00952613">
      <w:pPr>
        <w:numPr>
          <w:ilvl w:val="3"/>
          <w:numId w:val="2"/>
        </w:numPr>
        <w:spacing w:before="120" w:after="120"/>
        <w:jc w:val="both"/>
        <w:rPr>
          <w:rFonts w:ascii="Arial" w:eastAsiaTheme="minorHAnsi" w:hAnsi="Arial" w:cs="Arial"/>
          <w:sz w:val="21"/>
          <w:szCs w:val="21"/>
          <w:lang w:eastAsia="en-US"/>
        </w:rPr>
      </w:pPr>
      <w:r w:rsidRPr="0088485A">
        <w:rPr>
          <w:rFonts w:ascii="Arial" w:eastAsiaTheme="minorHAnsi" w:hAnsi="Arial" w:cs="Arial"/>
          <w:sz w:val="21"/>
          <w:szCs w:val="21"/>
          <w:lang w:eastAsia="en-US"/>
        </w:rPr>
        <w:t>EcoFuel</w:t>
      </w:r>
      <w:r w:rsidR="006C3837" w:rsidRPr="0088485A">
        <w:rPr>
          <w:rFonts w:ascii="Arial" w:eastAsiaTheme="minorHAnsi" w:hAnsi="Arial" w:cs="Arial"/>
          <w:sz w:val="21"/>
          <w:szCs w:val="21"/>
          <w:lang w:eastAsia="en-US"/>
        </w:rPr>
        <w:t xml:space="preserve"> – </w:t>
      </w:r>
      <w:r w:rsidR="004D5CB7" w:rsidRPr="0088485A">
        <w:rPr>
          <w:rFonts w:ascii="Arial" w:eastAsiaTheme="minorHAnsi" w:hAnsi="Arial" w:cs="Arial"/>
          <w:sz w:val="21"/>
          <w:szCs w:val="21"/>
          <w:lang w:eastAsia="en-US"/>
        </w:rPr>
        <w:t>5</w:t>
      </w:r>
      <w:r w:rsidRPr="0088485A">
        <w:rPr>
          <w:rFonts w:ascii="Arial" w:eastAsiaTheme="minorHAnsi" w:hAnsi="Arial" w:cs="Arial"/>
          <w:sz w:val="21"/>
          <w:szCs w:val="21"/>
          <w:lang w:eastAsia="en-US"/>
        </w:rPr>
        <w:t>0</w:t>
      </w:r>
      <w:r w:rsidR="006C3837" w:rsidRPr="0088485A">
        <w:rPr>
          <w:rFonts w:ascii="Arial" w:eastAsiaTheme="minorHAnsi" w:hAnsi="Arial" w:cs="Arial"/>
          <w:sz w:val="21"/>
          <w:szCs w:val="21"/>
          <w:lang w:eastAsia="en-US"/>
        </w:rPr>
        <w:t xml:space="preserve"> %</w:t>
      </w:r>
    </w:p>
    <w:p w14:paraId="0229D392" w14:textId="77777777" w:rsidR="00C846DA" w:rsidRDefault="006C3837">
      <w:pPr>
        <w:numPr>
          <w:ilvl w:val="2"/>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Při řešení projektu má být dosaženo i dalších výsledků, které nemají skutečnou nebo potenciální tržní hodnotu, seznamují však s projektem a s jeho výsledky; půjde-li o výsledky, které jsou díly ve smyslu autorského zákona, bude se postupovat podle tohoto zákona, tedy zákona č. 121/2000 Sb., zákon o právu autorském, o právech souvisejících s právem autorským a o změně některých zákonů (autorský zákon), ve znění pozdějších předpisů, v ostatních případech není nezbytné takové výsledky chránit.   </w:t>
      </w:r>
    </w:p>
    <w:p w14:paraId="19A647A8" w14:textId="77777777" w:rsidR="00C846DA" w:rsidRDefault="006C3837">
      <w:pPr>
        <w:numPr>
          <w:ilvl w:val="1"/>
          <w:numId w:val="2"/>
        </w:numPr>
        <w:spacing w:before="120" w:after="120"/>
        <w:jc w:val="both"/>
        <w:rPr>
          <w:rFonts w:ascii="Arial" w:eastAsiaTheme="minorHAnsi" w:hAnsi="Arial" w:cs="Arial"/>
          <w:b/>
          <w:sz w:val="21"/>
          <w:szCs w:val="21"/>
          <w:lang w:eastAsia="en-US"/>
        </w:rPr>
      </w:pPr>
      <w:r>
        <w:rPr>
          <w:rFonts w:ascii="Arial" w:eastAsiaTheme="minorHAnsi" w:hAnsi="Arial" w:cs="Arial"/>
          <w:b/>
          <w:sz w:val="21"/>
          <w:szCs w:val="21"/>
          <w:lang w:eastAsia="en-US"/>
        </w:rPr>
        <w:t xml:space="preserve">Další výsledky spolupráce </w:t>
      </w:r>
    </w:p>
    <w:p w14:paraId="1B17B3AE" w14:textId="77777777" w:rsidR="00C846DA" w:rsidRDefault="006C3837">
      <w:pPr>
        <w:numPr>
          <w:ilvl w:val="2"/>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Dalšími výsledky spolupráce jsou takové výsledky, které vzniknou v souvislosti s realizací projektu nebo v návaznosti na řešení projektu. </w:t>
      </w:r>
    </w:p>
    <w:p w14:paraId="7754D4CD" w14:textId="77777777" w:rsidR="00C846DA" w:rsidRDefault="006C3837">
      <w:pPr>
        <w:numPr>
          <w:ilvl w:val="2"/>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Podíl majetkových práv autorských nebo práv z průmyslového vlastnictví k jednotlivým dalším výsledkům spolupráce bude rozdělen dle čl. IV. odst. 3.2. této smlouvy, nedohodnou-li se smluvní strany prostřednictvím dílčí smlouvy jinak.</w:t>
      </w:r>
    </w:p>
    <w:p w14:paraId="0C74BE54" w14:textId="77777777" w:rsidR="00C846DA" w:rsidRDefault="006C3837">
      <w:pPr>
        <w:numPr>
          <w:ilvl w:val="2"/>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Další výsledky spolupráce nesmějí být uveřejněny ani poskytnuty dříve, než bude mezi všemi subjekty, kterými byly k získání výsledku vloženy jakékoliv hodnoty, uzavřena smlouva o využití výsledků. </w:t>
      </w:r>
    </w:p>
    <w:p w14:paraId="75B647BF" w14:textId="77777777" w:rsidR="00C846DA" w:rsidRDefault="00C846DA">
      <w:pPr>
        <w:spacing w:before="120" w:after="120"/>
        <w:ind w:left="425"/>
        <w:jc w:val="both"/>
        <w:rPr>
          <w:rFonts w:ascii="Arial" w:eastAsiaTheme="minorHAnsi" w:hAnsi="Arial" w:cs="Arial"/>
          <w:sz w:val="21"/>
          <w:szCs w:val="21"/>
          <w:lang w:eastAsia="en-US"/>
        </w:rPr>
      </w:pPr>
    </w:p>
    <w:p w14:paraId="6CEB632B" w14:textId="77777777" w:rsidR="00C846DA" w:rsidRDefault="006C3837">
      <w:pPr>
        <w:pStyle w:val="Odstavecseseznamem"/>
        <w:numPr>
          <w:ilvl w:val="0"/>
          <w:numId w:val="2"/>
        </w:numPr>
        <w:spacing w:before="120" w:after="120"/>
        <w:contextualSpacing w:val="0"/>
        <w:jc w:val="both"/>
        <w:rPr>
          <w:rFonts w:ascii="Arial" w:hAnsi="Arial" w:cs="Arial"/>
          <w:sz w:val="21"/>
          <w:szCs w:val="21"/>
        </w:rPr>
      </w:pPr>
      <w:r>
        <w:rPr>
          <w:rFonts w:ascii="Arial" w:hAnsi="Arial" w:cs="Arial"/>
          <w:b/>
          <w:smallCaps/>
          <w:spacing w:val="32"/>
          <w:sz w:val="21"/>
          <w:szCs w:val="21"/>
        </w:rPr>
        <w:lastRenderedPageBreak/>
        <w:t>Důvěrná informace</w:t>
      </w:r>
    </w:p>
    <w:p w14:paraId="1D486155"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Důvěrnou informací je taková informace, která má skutečnou nebo alespoň potenciální materiální či nemateriální hodnotu a která není v příslušných obchodních nebo vědecko-výzkumných kruzích běžně dostupná, která je obsažená v této smlouvě nebo získaná od druhé smluvní strany v souvislosti s projednáváním nebo plněním této smlouvy. </w:t>
      </w:r>
    </w:p>
    <w:p w14:paraId="7CCAC554"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Důvěrnou informací však není informace, která: </w:t>
      </w:r>
    </w:p>
    <w:p w14:paraId="0A01245A" w14:textId="77777777" w:rsidR="00C846DA" w:rsidRDefault="006C3837">
      <w:pPr>
        <w:pStyle w:val="Odstavecseseznamem"/>
        <w:numPr>
          <w:ilvl w:val="3"/>
          <w:numId w:val="2"/>
        </w:numPr>
        <w:spacing w:before="120" w:after="120"/>
        <w:contextualSpacing w:val="0"/>
        <w:jc w:val="both"/>
        <w:rPr>
          <w:rFonts w:ascii="Arial" w:hAnsi="Arial" w:cs="Arial"/>
          <w:sz w:val="21"/>
          <w:szCs w:val="21"/>
        </w:rPr>
      </w:pPr>
      <w:r>
        <w:rPr>
          <w:rFonts w:ascii="Arial" w:hAnsi="Arial" w:cs="Arial"/>
          <w:sz w:val="21"/>
          <w:szCs w:val="21"/>
        </w:rPr>
        <w:t xml:space="preserve">Je v době její zpřístupnění dostupná veřejnosti. </w:t>
      </w:r>
    </w:p>
    <w:p w14:paraId="68DC357C" w14:textId="77777777" w:rsidR="00C846DA" w:rsidRDefault="006C3837">
      <w:pPr>
        <w:pStyle w:val="Odstavecseseznamem"/>
        <w:numPr>
          <w:ilvl w:val="3"/>
          <w:numId w:val="2"/>
        </w:numPr>
        <w:spacing w:before="120" w:after="120"/>
        <w:contextualSpacing w:val="0"/>
        <w:jc w:val="both"/>
        <w:rPr>
          <w:rFonts w:ascii="Arial" w:hAnsi="Arial" w:cs="Arial"/>
          <w:sz w:val="21"/>
          <w:szCs w:val="21"/>
        </w:rPr>
      </w:pPr>
      <w:r>
        <w:rPr>
          <w:rFonts w:ascii="Arial" w:hAnsi="Arial" w:cs="Arial"/>
          <w:sz w:val="21"/>
          <w:szCs w:val="21"/>
        </w:rPr>
        <w:t xml:space="preserve">Stane se veřejnosti dostupná jinak než jejich nepovoleným zveřejněním. </w:t>
      </w:r>
    </w:p>
    <w:p w14:paraId="62FCB701" w14:textId="77777777" w:rsidR="00C846DA" w:rsidRDefault="006C3837">
      <w:pPr>
        <w:pStyle w:val="Odstavecseseznamem"/>
        <w:numPr>
          <w:ilvl w:val="3"/>
          <w:numId w:val="2"/>
        </w:numPr>
        <w:spacing w:before="120" w:after="120"/>
        <w:contextualSpacing w:val="0"/>
        <w:jc w:val="both"/>
        <w:rPr>
          <w:rFonts w:ascii="Arial" w:hAnsi="Arial" w:cs="Arial"/>
          <w:sz w:val="21"/>
          <w:szCs w:val="21"/>
        </w:rPr>
      </w:pPr>
      <w:r>
        <w:rPr>
          <w:rFonts w:ascii="Arial" w:hAnsi="Arial" w:cs="Arial"/>
          <w:sz w:val="21"/>
          <w:szCs w:val="21"/>
        </w:rPr>
        <w:t xml:space="preserve">Je poskytnuta smluvní straně třetí osobou, která je oprávněna tuto informaci zpřístupnit. </w:t>
      </w:r>
    </w:p>
    <w:p w14:paraId="14057CDB"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Žádná ze smluvních stran nezpřístupní třetím osobám žádnou důvěrnou informaci, s výjimkou následujících případů: </w:t>
      </w:r>
    </w:p>
    <w:p w14:paraId="319388B8" w14:textId="77777777" w:rsidR="00C846DA" w:rsidRDefault="006C3837">
      <w:pPr>
        <w:pStyle w:val="Odstavecseseznamem"/>
        <w:numPr>
          <w:ilvl w:val="3"/>
          <w:numId w:val="2"/>
        </w:numPr>
        <w:spacing w:before="120" w:after="120"/>
        <w:contextualSpacing w:val="0"/>
        <w:jc w:val="both"/>
        <w:rPr>
          <w:rFonts w:ascii="Arial" w:hAnsi="Arial" w:cs="Arial"/>
          <w:sz w:val="21"/>
          <w:szCs w:val="21"/>
        </w:rPr>
      </w:pPr>
      <w:r>
        <w:rPr>
          <w:rFonts w:ascii="Arial" w:hAnsi="Arial" w:cs="Arial"/>
          <w:sz w:val="21"/>
          <w:szCs w:val="21"/>
        </w:rPr>
        <w:t>Dotčená smluvní strana udělila předchozí písemný souhlas s takovým.</w:t>
      </w:r>
    </w:p>
    <w:p w14:paraId="03F0C64D" w14:textId="77777777" w:rsidR="00C846DA" w:rsidRDefault="006C3837">
      <w:pPr>
        <w:pStyle w:val="Odstavecseseznamem"/>
        <w:numPr>
          <w:ilvl w:val="3"/>
          <w:numId w:val="2"/>
        </w:numPr>
        <w:spacing w:before="120" w:after="120"/>
        <w:contextualSpacing w:val="0"/>
        <w:jc w:val="both"/>
        <w:rPr>
          <w:rFonts w:ascii="Arial" w:hAnsi="Arial" w:cs="Arial"/>
          <w:sz w:val="21"/>
          <w:szCs w:val="21"/>
        </w:rPr>
      </w:pPr>
      <w:r>
        <w:rPr>
          <w:rFonts w:ascii="Arial" w:hAnsi="Arial" w:cs="Arial"/>
          <w:sz w:val="21"/>
          <w:szCs w:val="21"/>
        </w:rPr>
        <w:t xml:space="preserve">Právní předpis nebo povinnost uložená na základě právního předpisu stanoví povinnost zpřístupnit důvěrnou informaci. </w:t>
      </w:r>
    </w:p>
    <w:p w14:paraId="46F42814" w14:textId="77777777" w:rsidR="00C846DA" w:rsidRDefault="006C3837">
      <w:pPr>
        <w:pStyle w:val="Odstavecseseznamem"/>
        <w:numPr>
          <w:ilvl w:val="3"/>
          <w:numId w:val="2"/>
        </w:numPr>
        <w:spacing w:before="120" w:after="120"/>
        <w:contextualSpacing w:val="0"/>
        <w:jc w:val="both"/>
        <w:rPr>
          <w:rFonts w:ascii="Arial" w:hAnsi="Arial" w:cs="Arial"/>
          <w:sz w:val="21"/>
          <w:szCs w:val="21"/>
        </w:rPr>
      </w:pPr>
      <w:r>
        <w:rPr>
          <w:rFonts w:ascii="Arial" w:hAnsi="Arial" w:cs="Arial"/>
          <w:sz w:val="21"/>
          <w:szCs w:val="21"/>
        </w:rPr>
        <w:t>Povinnost stanovená TA ČR je s takovým požadavkem neslučitelná.</w:t>
      </w:r>
    </w:p>
    <w:p w14:paraId="1FB25245" w14:textId="77777777" w:rsidR="00C846DA" w:rsidRDefault="006C3837">
      <w:pPr>
        <w:pStyle w:val="Odstavecseseznamem"/>
        <w:numPr>
          <w:ilvl w:val="3"/>
          <w:numId w:val="2"/>
        </w:numPr>
        <w:spacing w:before="120" w:after="120"/>
        <w:contextualSpacing w:val="0"/>
        <w:jc w:val="both"/>
        <w:rPr>
          <w:rFonts w:ascii="Arial" w:hAnsi="Arial" w:cs="Arial"/>
          <w:sz w:val="21"/>
          <w:szCs w:val="21"/>
        </w:rPr>
      </w:pPr>
      <w:r>
        <w:rPr>
          <w:rFonts w:ascii="Arial" w:hAnsi="Arial" w:cs="Arial"/>
          <w:sz w:val="21"/>
          <w:szCs w:val="21"/>
        </w:rPr>
        <w:t xml:space="preserve">Takové zpřístupnění důvěrné informace je nezbytné pro realizaci smlouvy nebo kroků či činností předpokládaných touto smlouvou. </w:t>
      </w:r>
    </w:p>
    <w:p w14:paraId="170AF417"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Smluvní strany si tímto navzájem dávají souhlas k poskytnutí důvěrných informací smluvní stranou, a to, pokud jsou tito vázáni povinností mlčenlivosti ve vztahu k důvěrným informacím, právnímu zástupci, auditorovi, účetnímu, daňovému nebo jinému poradci smluvní strany, zaměstnanci nebo jinému zástupci smluvní strany. Každá smluvní strana je povinna zajistit, aby osoba, které jsou tímto způsobem důvěrné informace poskytnuty, tyto důvěrné informace nezpřístupnila ani nedopustila jejich zpřístupnění nebo použití třetí osobou.</w:t>
      </w:r>
    </w:p>
    <w:p w14:paraId="1A42D3B9"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Projekt podléhá stupni důvěrnosti údajů S – úplné a pravdivé údaje o projektu nepodléhají ochraně podle zvláštních právních předpisů.</w:t>
      </w:r>
    </w:p>
    <w:p w14:paraId="10C130FC" w14:textId="77777777" w:rsidR="00C846DA" w:rsidRDefault="00C846DA">
      <w:pPr>
        <w:spacing w:before="120" w:after="120"/>
        <w:ind w:left="425"/>
        <w:jc w:val="both"/>
        <w:rPr>
          <w:rFonts w:ascii="Arial" w:eastAsiaTheme="minorHAnsi" w:hAnsi="Arial" w:cs="Arial"/>
          <w:sz w:val="21"/>
          <w:szCs w:val="21"/>
          <w:lang w:eastAsia="en-US"/>
        </w:rPr>
      </w:pPr>
    </w:p>
    <w:p w14:paraId="5E80DFAE" w14:textId="77777777" w:rsidR="00C846DA" w:rsidRDefault="006C3837">
      <w:pPr>
        <w:pStyle w:val="Odstavecseseznamem"/>
        <w:numPr>
          <w:ilvl w:val="0"/>
          <w:numId w:val="2"/>
        </w:numPr>
        <w:spacing w:before="120" w:after="120"/>
        <w:contextualSpacing w:val="0"/>
        <w:jc w:val="both"/>
        <w:rPr>
          <w:rFonts w:ascii="Arial" w:hAnsi="Arial" w:cs="Arial"/>
          <w:sz w:val="21"/>
          <w:szCs w:val="21"/>
        </w:rPr>
      </w:pPr>
      <w:r>
        <w:rPr>
          <w:rFonts w:ascii="Arial" w:hAnsi="Arial" w:cs="Arial"/>
          <w:b/>
          <w:smallCaps/>
          <w:spacing w:val="32"/>
          <w:sz w:val="21"/>
          <w:szCs w:val="21"/>
        </w:rPr>
        <w:t>Řízení projektu</w:t>
      </w:r>
    </w:p>
    <w:p w14:paraId="1111EF87"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Projekt řídí hlavní řešitel projektu.</w:t>
      </w:r>
    </w:p>
    <w:p w14:paraId="781ED54C" w14:textId="77777777" w:rsidR="00C846DA" w:rsidRDefault="006C3837">
      <w:pPr>
        <w:pStyle w:val="Odstavecseseznamem"/>
        <w:numPr>
          <w:ilvl w:val="1"/>
          <w:numId w:val="2"/>
        </w:numPr>
        <w:spacing w:before="120" w:after="120"/>
        <w:contextualSpacing w:val="0"/>
        <w:jc w:val="both"/>
        <w:rPr>
          <w:rFonts w:ascii="Arial" w:eastAsiaTheme="minorHAnsi" w:hAnsi="Arial" w:cs="Arial"/>
          <w:sz w:val="21"/>
          <w:szCs w:val="21"/>
          <w:lang w:eastAsia="en-US"/>
        </w:rPr>
      </w:pPr>
      <w:r>
        <w:rPr>
          <w:rFonts w:ascii="Arial" w:hAnsi="Arial" w:cs="Arial"/>
          <w:sz w:val="21"/>
          <w:szCs w:val="21"/>
        </w:rPr>
        <w:t>Hlavní řešitel projektu zve ostatní řešitele projektu k jednání. Hlavní řešitel vede jednání k odborné diskuzi a dosažení konsenzu (souhlasu všech zúčastněných řešitelů projektu) o dalším postupu při realizaci projektu.</w:t>
      </w:r>
    </w:p>
    <w:p w14:paraId="51E9BAD8" w14:textId="77777777" w:rsidR="00C846DA" w:rsidRDefault="00C846DA">
      <w:pPr>
        <w:spacing w:before="120" w:after="120"/>
        <w:jc w:val="both"/>
        <w:rPr>
          <w:rFonts w:ascii="Arial" w:eastAsiaTheme="minorHAnsi" w:hAnsi="Arial" w:cs="Arial"/>
          <w:sz w:val="21"/>
          <w:szCs w:val="21"/>
          <w:lang w:eastAsia="en-US"/>
        </w:rPr>
      </w:pPr>
    </w:p>
    <w:p w14:paraId="0EB1E296" w14:textId="77777777" w:rsidR="00C846DA" w:rsidRDefault="006C3837">
      <w:pPr>
        <w:pStyle w:val="Odstavecseseznamem"/>
        <w:numPr>
          <w:ilvl w:val="0"/>
          <w:numId w:val="2"/>
        </w:numPr>
        <w:spacing w:before="120" w:after="120"/>
        <w:contextualSpacing w:val="0"/>
        <w:jc w:val="both"/>
        <w:rPr>
          <w:rFonts w:ascii="Arial" w:hAnsi="Arial" w:cs="Arial"/>
          <w:sz w:val="21"/>
          <w:szCs w:val="21"/>
        </w:rPr>
      </w:pPr>
      <w:r>
        <w:rPr>
          <w:rFonts w:ascii="Arial" w:hAnsi="Arial" w:cs="Arial"/>
          <w:b/>
          <w:smallCaps/>
          <w:spacing w:val="32"/>
          <w:sz w:val="21"/>
          <w:szCs w:val="21"/>
        </w:rPr>
        <w:t>Oprávněné osoby smluvních stran</w:t>
      </w:r>
    </w:p>
    <w:p w14:paraId="594E6078"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Zástupcem </w:t>
      </w:r>
      <w:r>
        <w:rPr>
          <w:rFonts w:ascii="Arial" w:hAnsi="Arial" w:cs="Arial"/>
          <w:b/>
          <w:sz w:val="21"/>
          <w:szCs w:val="21"/>
        </w:rPr>
        <w:t xml:space="preserve">CzechGlobe </w:t>
      </w:r>
      <w:r>
        <w:rPr>
          <w:rFonts w:ascii="Arial" w:hAnsi="Arial" w:cs="Arial"/>
          <w:sz w:val="21"/>
          <w:szCs w:val="21"/>
        </w:rPr>
        <w:t xml:space="preserve">je ředitel a hlavní řešitel projektu. </w:t>
      </w:r>
    </w:p>
    <w:p w14:paraId="2ED7BC7A" w14:textId="77777777" w:rsidR="00C846DA" w:rsidRDefault="006C3837">
      <w:pPr>
        <w:pStyle w:val="Odstavecseseznamem"/>
        <w:numPr>
          <w:ilvl w:val="2"/>
          <w:numId w:val="2"/>
        </w:numPr>
        <w:spacing w:before="120" w:after="120"/>
        <w:contextualSpacing w:val="0"/>
        <w:jc w:val="both"/>
        <w:rPr>
          <w:rFonts w:ascii="Arial" w:hAnsi="Arial" w:cs="Arial"/>
          <w:sz w:val="21"/>
          <w:szCs w:val="21"/>
        </w:rPr>
      </w:pPr>
      <w:r>
        <w:rPr>
          <w:rFonts w:ascii="Arial" w:hAnsi="Arial" w:cs="Arial"/>
          <w:sz w:val="21"/>
          <w:szCs w:val="21"/>
        </w:rPr>
        <w:t>Ředitel může za CzechGlobe v souvislosti s touto smlouvou jakkoliv jednat.</w:t>
      </w:r>
    </w:p>
    <w:p w14:paraId="256668D7" w14:textId="5B049B7B" w:rsidR="00C846DA" w:rsidRDefault="006C3837">
      <w:pPr>
        <w:pStyle w:val="Odstavecseseznamem"/>
        <w:numPr>
          <w:ilvl w:val="2"/>
          <w:numId w:val="2"/>
        </w:numPr>
        <w:jc w:val="both"/>
        <w:rPr>
          <w:rFonts w:ascii="Arial" w:hAnsi="Arial" w:cs="Arial"/>
          <w:sz w:val="21"/>
          <w:szCs w:val="21"/>
        </w:rPr>
      </w:pPr>
      <w:r>
        <w:rPr>
          <w:rFonts w:ascii="Arial" w:hAnsi="Arial" w:cs="Arial"/>
          <w:sz w:val="21"/>
          <w:szCs w:val="21"/>
        </w:rPr>
        <w:t xml:space="preserve">Hlavním řešitelem projektu je </w:t>
      </w:r>
      <w:r w:rsidR="00A709C5">
        <w:rPr>
          <w:rFonts w:ascii="Arial" w:hAnsi="Arial" w:cs="Arial"/>
          <w:sz w:val="21"/>
          <w:szCs w:val="21"/>
        </w:rPr>
        <w:t>xxxxxxxxxxxxxxxxxxxxxxxx</w:t>
      </w:r>
      <w:r w:rsidR="00952613">
        <w:rPr>
          <w:rFonts w:ascii="Arial" w:hAnsi="Arial" w:cs="Arial"/>
          <w:sz w:val="21"/>
          <w:szCs w:val="21"/>
        </w:rPr>
        <w:t>D.</w:t>
      </w:r>
      <w:r w:rsidR="00B6630A">
        <w:rPr>
          <w:rFonts w:ascii="Arial" w:hAnsi="Arial" w:cs="Arial"/>
          <w:sz w:val="21"/>
          <w:szCs w:val="21"/>
        </w:rPr>
        <w:t xml:space="preserve"> , </w:t>
      </w:r>
      <w:r>
        <w:rPr>
          <w:rFonts w:ascii="Arial" w:hAnsi="Arial" w:cs="Arial"/>
          <w:sz w:val="21"/>
          <w:szCs w:val="21"/>
        </w:rPr>
        <w:t>kter</w:t>
      </w:r>
      <w:r w:rsidR="00952613">
        <w:rPr>
          <w:rFonts w:ascii="Arial" w:hAnsi="Arial" w:cs="Arial"/>
          <w:sz w:val="21"/>
          <w:szCs w:val="21"/>
        </w:rPr>
        <w:t>á</w:t>
      </w:r>
      <w:r>
        <w:rPr>
          <w:rFonts w:ascii="Arial" w:hAnsi="Arial" w:cs="Arial"/>
          <w:sz w:val="21"/>
          <w:szCs w:val="21"/>
        </w:rPr>
        <w:t xml:space="preserve"> může za CzechGlobe v souvislosti s touto smlouvou jakkoliv jednat, nemůže však smlouvu ani měnit ani ukončit ani uznat dluh z této smlouvy.</w:t>
      </w:r>
    </w:p>
    <w:p w14:paraId="64D0D5BF" w14:textId="2F36296F"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Zástupcem </w:t>
      </w:r>
      <w:r w:rsidR="00952613">
        <w:rPr>
          <w:rFonts w:ascii="Arial" w:hAnsi="Arial" w:cs="Arial"/>
          <w:b/>
          <w:sz w:val="21"/>
          <w:szCs w:val="21"/>
        </w:rPr>
        <w:t>EcoFuel</w:t>
      </w:r>
      <w:r>
        <w:rPr>
          <w:rFonts w:ascii="Arial" w:hAnsi="Arial" w:cs="Arial"/>
          <w:b/>
          <w:sz w:val="21"/>
          <w:szCs w:val="21"/>
        </w:rPr>
        <w:t xml:space="preserve"> </w:t>
      </w:r>
      <w:r>
        <w:rPr>
          <w:rFonts w:ascii="Arial" w:hAnsi="Arial" w:cs="Arial"/>
          <w:sz w:val="21"/>
          <w:szCs w:val="21"/>
        </w:rPr>
        <w:t xml:space="preserve">je </w:t>
      </w:r>
      <w:r w:rsidR="006572C0">
        <w:rPr>
          <w:rFonts w:ascii="Arial" w:hAnsi="Arial" w:cs="Arial"/>
          <w:sz w:val="21"/>
          <w:szCs w:val="21"/>
        </w:rPr>
        <w:t>jednatel</w:t>
      </w:r>
      <w:r>
        <w:rPr>
          <w:rFonts w:ascii="Arial" w:hAnsi="Arial" w:cs="Arial"/>
          <w:sz w:val="21"/>
          <w:szCs w:val="21"/>
        </w:rPr>
        <w:t xml:space="preserve"> a řešitel projektu.</w:t>
      </w:r>
    </w:p>
    <w:p w14:paraId="3AA4F1D4" w14:textId="3DFED22A" w:rsidR="00C846DA" w:rsidRPr="000F79A4" w:rsidRDefault="006572C0">
      <w:pPr>
        <w:pStyle w:val="Odstavecseseznamem"/>
        <w:numPr>
          <w:ilvl w:val="2"/>
          <w:numId w:val="2"/>
        </w:numPr>
        <w:spacing w:before="120" w:after="120"/>
        <w:contextualSpacing w:val="0"/>
        <w:jc w:val="both"/>
        <w:rPr>
          <w:rFonts w:ascii="Arial" w:hAnsi="Arial" w:cs="Arial"/>
          <w:sz w:val="21"/>
          <w:szCs w:val="21"/>
        </w:rPr>
      </w:pPr>
      <w:r w:rsidRPr="000F79A4">
        <w:rPr>
          <w:rFonts w:ascii="Arial" w:hAnsi="Arial" w:cs="Arial"/>
          <w:sz w:val="21"/>
          <w:szCs w:val="21"/>
        </w:rPr>
        <w:t xml:space="preserve">Jednatel, </w:t>
      </w:r>
      <w:r w:rsidR="00A709C5">
        <w:rPr>
          <w:rFonts w:ascii="Arial" w:hAnsi="Arial" w:cs="Arial"/>
          <w:sz w:val="21"/>
          <w:szCs w:val="21"/>
        </w:rPr>
        <w:t>xxxxxxxxxxxxxxxxxxxx</w:t>
      </w:r>
      <w:r w:rsidRPr="000F79A4">
        <w:rPr>
          <w:rFonts w:ascii="Arial" w:hAnsi="Arial" w:cs="Arial"/>
          <w:sz w:val="21"/>
          <w:szCs w:val="21"/>
        </w:rPr>
        <w:t xml:space="preserve"> může v </w:t>
      </w:r>
      <w:r w:rsidR="006C3837" w:rsidRPr="000F79A4">
        <w:rPr>
          <w:rFonts w:ascii="Arial" w:hAnsi="Arial" w:cs="Arial"/>
          <w:sz w:val="21"/>
          <w:szCs w:val="21"/>
        </w:rPr>
        <w:t>souvislosti s touto smlouvou jakkoliv jednat.</w:t>
      </w:r>
    </w:p>
    <w:p w14:paraId="731BC560" w14:textId="2B882A66" w:rsidR="006B2C6A" w:rsidRPr="000F79A4" w:rsidRDefault="006B2C6A">
      <w:pPr>
        <w:pStyle w:val="Odstavecseseznamem"/>
        <w:numPr>
          <w:ilvl w:val="2"/>
          <w:numId w:val="2"/>
        </w:numPr>
        <w:jc w:val="both"/>
        <w:rPr>
          <w:rFonts w:ascii="Arial" w:hAnsi="Arial" w:cs="Arial"/>
          <w:sz w:val="21"/>
          <w:szCs w:val="21"/>
        </w:rPr>
      </w:pPr>
      <w:r w:rsidRPr="000F79A4">
        <w:rPr>
          <w:rFonts w:ascii="Arial" w:hAnsi="Arial" w:cs="Arial"/>
          <w:sz w:val="21"/>
          <w:szCs w:val="21"/>
        </w:rPr>
        <w:t xml:space="preserve">Řešitelem projektu je </w:t>
      </w:r>
      <w:r w:rsidR="00A709C5">
        <w:rPr>
          <w:rFonts w:ascii="Arial" w:hAnsi="Arial" w:cs="Arial"/>
          <w:sz w:val="21"/>
          <w:szCs w:val="21"/>
        </w:rPr>
        <w:t>xxxxxxxxxxxxxxxxxxxxxxxxx</w:t>
      </w:r>
      <w:r w:rsidR="006572C0" w:rsidRPr="000F79A4">
        <w:rPr>
          <w:rFonts w:ascii="Arial" w:hAnsi="Arial" w:cs="Arial"/>
          <w:sz w:val="21"/>
          <w:szCs w:val="21"/>
        </w:rPr>
        <w:t>.,</w:t>
      </w:r>
      <w:r w:rsidRPr="000F79A4">
        <w:rPr>
          <w:rFonts w:ascii="Arial" w:hAnsi="Arial" w:cs="Arial"/>
          <w:sz w:val="21"/>
          <w:szCs w:val="21"/>
        </w:rPr>
        <w:t xml:space="preserve"> kter</w:t>
      </w:r>
      <w:r w:rsidR="006572C0" w:rsidRPr="000F79A4">
        <w:rPr>
          <w:rFonts w:ascii="Arial" w:hAnsi="Arial" w:cs="Arial"/>
          <w:sz w:val="21"/>
          <w:szCs w:val="21"/>
        </w:rPr>
        <w:t>á</w:t>
      </w:r>
      <w:r w:rsidRPr="000F79A4">
        <w:rPr>
          <w:rFonts w:ascii="Arial" w:hAnsi="Arial" w:cs="Arial"/>
          <w:sz w:val="21"/>
          <w:szCs w:val="21"/>
        </w:rPr>
        <w:t xml:space="preserve"> je oprávněn</w:t>
      </w:r>
      <w:r w:rsidR="0088485A" w:rsidRPr="000F79A4">
        <w:rPr>
          <w:rFonts w:ascii="Arial" w:hAnsi="Arial" w:cs="Arial"/>
          <w:sz w:val="21"/>
          <w:szCs w:val="21"/>
        </w:rPr>
        <w:t>a</w:t>
      </w:r>
      <w:r w:rsidRPr="000F79A4">
        <w:rPr>
          <w:rFonts w:ascii="Arial" w:hAnsi="Arial" w:cs="Arial"/>
          <w:sz w:val="21"/>
          <w:szCs w:val="21"/>
        </w:rPr>
        <w:t xml:space="preserve"> jednat ve věcech realizace dle této smlouvy</w:t>
      </w:r>
      <w:r w:rsidR="006572C0" w:rsidRPr="000F79A4">
        <w:rPr>
          <w:rFonts w:ascii="Arial" w:hAnsi="Arial" w:cs="Arial"/>
          <w:sz w:val="21"/>
          <w:szCs w:val="21"/>
        </w:rPr>
        <w:t>, ale</w:t>
      </w:r>
      <w:r w:rsidRPr="000F79A4">
        <w:rPr>
          <w:rFonts w:ascii="Arial" w:hAnsi="Arial" w:cs="Arial"/>
          <w:sz w:val="21"/>
          <w:szCs w:val="21"/>
        </w:rPr>
        <w:t xml:space="preserve"> není oprávněn</w:t>
      </w:r>
      <w:r w:rsidR="006572C0" w:rsidRPr="000F79A4">
        <w:rPr>
          <w:rFonts w:ascii="Arial" w:hAnsi="Arial" w:cs="Arial"/>
          <w:sz w:val="21"/>
          <w:szCs w:val="21"/>
        </w:rPr>
        <w:t>a</w:t>
      </w:r>
      <w:r w:rsidRPr="000F79A4">
        <w:rPr>
          <w:rFonts w:ascii="Arial" w:hAnsi="Arial" w:cs="Arial"/>
          <w:sz w:val="21"/>
          <w:szCs w:val="21"/>
        </w:rPr>
        <w:t xml:space="preserve"> jakkoli právně jednat jménem </w:t>
      </w:r>
      <w:r w:rsidR="00952613" w:rsidRPr="000F79A4">
        <w:rPr>
          <w:rFonts w:ascii="Arial" w:hAnsi="Arial" w:cs="Arial"/>
          <w:sz w:val="21"/>
          <w:szCs w:val="21"/>
        </w:rPr>
        <w:t>EcoFuel</w:t>
      </w:r>
      <w:r w:rsidRPr="000F79A4">
        <w:rPr>
          <w:rFonts w:ascii="Arial" w:hAnsi="Arial" w:cs="Arial"/>
          <w:sz w:val="21"/>
          <w:szCs w:val="21"/>
        </w:rPr>
        <w:t>.</w:t>
      </w:r>
    </w:p>
    <w:p w14:paraId="5B7CE83A" w14:textId="77777777" w:rsidR="00C846DA" w:rsidRDefault="00C846DA">
      <w:pPr>
        <w:spacing w:before="120" w:after="120"/>
        <w:ind w:left="425" w:hanging="425"/>
        <w:jc w:val="both"/>
        <w:rPr>
          <w:rFonts w:ascii="Arial" w:eastAsiaTheme="minorHAnsi" w:hAnsi="Arial" w:cs="Arial"/>
          <w:sz w:val="21"/>
          <w:szCs w:val="21"/>
          <w:lang w:eastAsia="en-US"/>
        </w:rPr>
      </w:pPr>
    </w:p>
    <w:p w14:paraId="61E5E890" w14:textId="77777777" w:rsidR="00C846DA" w:rsidRDefault="006C3837">
      <w:pPr>
        <w:pStyle w:val="Odstavecseseznamem"/>
        <w:numPr>
          <w:ilvl w:val="0"/>
          <w:numId w:val="2"/>
        </w:numPr>
        <w:spacing w:before="120" w:after="120"/>
        <w:contextualSpacing w:val="0"/>
        <w:jc w:val="both"/>
        <w:rPr>
          <w:rFonts w:ascii="Arial" w:hAnsi="Arial" w:cs="Arial"/>
          <w:sz w:val="21"/>
          <w:szCs w:val="21"/>
        </w:rPr>
      </w:pPr>
      <w:r>
        <w:rPr>
          <w:rFonts w:ascii="Arial" w:hAnsi="Arial" w:cs="Arial"/>
          <w:b/>
          <w:smallCaps/>
          <w:spacing w:val="32"/>
          <w:sz w:val="21"/>
          <w:szCs w:val="21"/>
        </w:rPr>
        <w:lastRenderedPageBreak/>
        <w:t>Trvání a ukončení smlouvy</w:t>
      </w:r>
    </w:p>
    <w:p w14:paraId="4C17C0F1"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Smlouva se uzavírá na dobu určitou, tedy po dobu realizace projektu a udržitelnosti projektu.</w:t>
      </w:r>
    </w:p>
    <w:p w14:paraId="4651B538"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Smlouvu lze ukončit písemnou dohodou.</w:t>
      </w:r>
    </w:p>
    <w:p w14:paraId="47A1ECC0"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Smluvní strana může od smlouvy odstoupit v případě jejího podstatného porušení druhou smluvní stranou. </w:t>
      </w:r>
    </w:p>
    <w:p w14:paraId="2A045F90"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Odstoupení musí být učiněno písemně a je účinné dojitím druhé smluvní straně.</w:t>
      </w:r>
    </w:p>
    <w:p w14:paraId="04D2DAAD"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Odstoupením od smlouvy nezaniká vzájemná sankční odpovědnost stran. </w:t>
      </w:r>
    </w:p>
    <w:p w14:paraId="281BDDA4"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Odstoupení od této smlouvy či jiné ukončení této smlouvy nemá vliv na účinnost Smlouvy o poskytnutí podpory vymezené v čl. I. odst. 3. této smlouvy. Odstoupením či jiným ukončením Smlouvy o poskytnutí podpory vymezené v čl. I. odst. 3. této smlouvy zaniká tato smlouva.</w:t>
      </w:r>
    </w:p>
    <w:p w14:paraId="5012984C" w14:textId="77777777" w:rsidR="00C846DA" w:rsidRDefault="006C3837">
      <w:pPr>
        <w:numPr>
          <w:ilvl w:val="1"/>
          <w:numId w:val="2"/>
        </w:numPr>
        <w:spacing w:before="120" w:after="120"/>
        <w:jc w:val="both"/>
        <w:rPr>
          <w:rFonts w:ascii="Arial" w:eastAsiaTheme="minorHAnsi" w:hAnsi="Arial" w:cs="Arial"/>
          <w:sz w:val="21"/>
          <w:szCs w:val="21"/>
          <w:lang w:eastAsia="en-US"/>
        </w:rPr>
      </w:pPr>
      <w:r>
        <w:rPr>
          <w:rFonts w:ascii="Arial" w:eastAsiaTheme="minorHAnsi" w:hAnsi="Arial" w:cs="Arial"/>
          <w:sz w:val="21"/>
          <w:szCs w:val="21"/>
          <w:lang w:eastAsia="en-US"/>
        </w:rPr>
        <w:t xml:space="preserve">Bude-li tato smlouva, či Smlouva o poskytnutí podpory </w:t>
      </w:r>
      <w:r>
        <w:rPr>
          <w:rFonts w:ascii="Arial" w:hAnsi="Arial" w:cs="Arial"/>
          <w:sz w:val="21"/>
          <w:szCs w:val="21"/>
        </w:rPr>
        <w:t>vymezená v čl. I. odst. 3. této smlouvy</w:t>
      </w:r>
      <w:r>
        <w:rPr>
          <w:rFonts w:ascii="Arial" w:eastAsiaTheme="minorHAnsi" w:hAnsi="Arial" w:cs="Arial"/>
          <w:sz w:val="21"/>
          <w:szCs w:val="21"/>
          <w:lang w:eastAsia="en-US"/>
        </w:rPr>
        <w:t xml:space="preserve"> ukončena předčasně kterýmkoliv subjektem, veškeré zúčastněné subjekty si navzájem vypořádají svá práva a povinnosti.</w:t>
      </w:r>
    </w:p>
    <w:p w14:paraId="0B757DD8" w14:textId="3BEE0344" w:rsidR="00C846DA" w:rsidRPr="009B1167" w:rsidRDefault="006C3837" w:rsidP="009B116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Ukončení smlouvy nemá vliv na závazky stran týkajících se práv k výsledkům a důvěrných informací.</w:t>
      </w:r>
    </w:p>
    <w:p w14:paraId="35697241" w14:textId="77777777" w:rsidR="00C846DA" w:rsidRDefault="00C846DA">
      <w:pPr>
        <w:spacing w:before="120" w:after="120"/>
        <w:jc w:val="both"/>
        <w:rPr>
          <w:rFonts w:ascii="Arial" w:eastAsiaTheme="minorHAnsi" w:hAnsi="Arial" w:cs="Arial"/>
          <w:sz w:val="21"/>
          <w:szCs w:val="21"/>
          <w:lang w:eastAsia="en-US"/>
        </w:rPr>
      </w:pPr>
    </w:p>
    <w:p w14:paraId="2950F697" w14:textId="77777777" w:rsidR="00C846DA" w:rsidRDefault="006C3837">
      <w:pPr>
        <w:pStyle w:val="Odstavecseseznamem"/>
        <w:numPr>
          <w:ilvl w:val="0"/>
          <w:numId w:val="2"/>
        </w:numPr>
        <w:spacing w:before="120" w:after="120"/>
        <w:contextualSpacing w:val="0"/>
        <w:jc w:val="both"/>
        <w:rPr>
          <w:rFonts w:ascii="Arial" w:hAnsi="Arial" w:cs="Arial"/>
          <w:sz w:val="21"/>
          <w:szCs w:val="21"/>
        </w:rPr>
      </w:pPr>
      <w:r>
        <w:rPr>
          <w:rFonts w:ascii="Arial" w:hAnsi="Arial" w:cs="Arial"/>
          <w:b/>
          <w:smallCaps/>
          <w:spacing w:val="32"/>
          <w:sz w:val="21"/>
          <w:szCs w:val="21"/>
        </w:rPr>
        <w:t xml:space="preserve">Společná a závěrečná ujednání </w:t>
      </w:r>
    </w:p>
    <w:p w14:paraId="2210C391"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Žádná ze stran nemůže bez písemně uděleného souhlasu druhé smluvní strany ani pohledávku, ani dluh z této smlouvy, ani tuto smlouvu postoupit třetí osobě. </w:t>
      </w:r>
    </w:p>
    <w:p w14:paraId="782B5ACD"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Ukáže-li se některé z ujednání této smlouvy zdánlivým (nicotným), posoudí se vliv této vady na ostatní ustanovení smlouvy obdobně podle § 576 občanského zákoníku.</w:t>
      </w:r>
    </w:p>
    <w:p w14:paraId="32477577"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Strany vylučují aplikaci následujících ustanovení občanského zákoníku na tuto smlouvu: § 557 (pravidlo contra proferentem).</w:t>
      </w:r>
    </w:p>
    <w:p w14:paraId="7A722DF8"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Tato smlouva se řídí právním řádem České republiky, zejména příslušnými ustanoveními občanského zákoníku, autorským zákonem a zákonem o podpoře výzkumu a vývoje. Veškerá s ní související jednání probíhají v jazyce českém. </w:t>
      </w:r>
    </w:p>
    <w:p w14:paraId="095A77D6"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w:t>
      </w:r>
    </w:p>
    <w:p w14:paraId="6EB40037"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Tuto smlouvu lze měnit pouze písemně, formou číslovaných dodatků k této smlouvě. Neplatnost smlouvy nebo jejího dodatku k ní pro nedodržení formy mohou smluvní strany namítnout z důvodu nedodržení formy kdykoliv, a to i když již bylo započato s plněním.</w:t>
      </w:r>
    </w:p>
    <w:p w14:paraId="52CA23D6" w14:textId="744686B3" w:rsidR="009B1167" w:rsidRPr="009B1167" w:rsidRDefault="009B1167" w:rsidP="009B1167">
      <w:pPr>
        <w:pStyle w:val="Odstavecseseznamem"/>
        <w:numPr>
          <w:ilvl w:val="1"/>
          <w:numId w:val="2"/>
        </w:numPr>
        <w:suppressAutoHyphens w:val="0"/>
        <w:spacing w:before="120" w:after="120"/>
        <w:contextualSpacing w:val="0"/>
        <w:jc w:val="both"/>
        <w:rPr>
          <w:rFonts w:ascii="Arial" w:hAnsi="Arial" w:cs="Arial"/>
          <w:sz w:val="21"/>
          <w:szCs w:val="21"/>
        </w:rPr>
      </w:pPr>
      <w:r w:rsidRPr="009B1167">
        <w:rPr>
          <w:rFonts w:ascii="Arial" w:hAnsi="Arial" w:cs="Arial"/>
          <w:sz w:val="21"/>
          <w:szCs w:val="21"/>
        </w:rPr>
        <w:t xml:space="preserve">Tato smlouva se vyhotovuje ve </w:t>
      </w:r>
      <w:r>
        <w:rPr>
          <w:rFonts w:ascii="Arial" w:hAnsi="Arial" w:cs="Arial"/>
          <w:sz w:val="21"/>
          <w:szCs w:val="21"/>
        </w:rPr>
        <w:t>třech</w:t>
      </w:r>
      <w:r w:rsidRPr="009B1167">
        <w:rPr>
          <w:rFonts w:ascii="Arial" w:hAnsi="Arial" w:cs="Arial"/>
          <w:sz w:val="21"/>
          <w:szCs w:val="21"/>
        </w:rPr>
        <w:t xml:space="preserve"> stejnopisech, z nichž každé ze smluvních stran náleží po jednom</w:t>
      </w:r>
      <w:r>
        <w:rPr>
          <w:rFonts w:ascii="Arial" w:hAnsi="Arial" w:cs="Arial"/>
          <w:sz w:val="21"/>
          <w:szCs w:val="21"/>
        </w:rPr>
        <w:t xml:space="preserve"> vyhotovení a jedno vyhotovení je určeno pro TA ČR</w:t>
      </w:r>
      <w:r w:rsidRPr="009B1167">
        <w:rPr>
          <w:rFonts w:ascii="Arial" w:hAnsi="Arial" w:cs="Arial"/>
          <w:sz w:val="21"/>
          <w:szCs w:val="21"/>
        </w:rPr>
        <w:t>.</w:t>
      </w:r>
    </w:p>
    <w:p w14:paraId="671A10FE"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Smluvní strany berou na vědomí, že tato smlouva včetně všech jejich případných příloh podléhá povinnému uveřejnění podle zákona č. 340/2015 Sb., o zvláštních podmínkách účinnosti některých smluv, uveřejňování těchto mluv a o registru smluv (zákon o registru smluv).</w:t>
      </w:r>
    </w:p>
    <w:p w14:paraId="6E0ABC6F"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 xml:space="preserve">Tato smlouva je uzavřena dnem jejího podpisu oprávněnými osobami obou smluvních stran a nabývá účinnosti dnem jejího uveřejnění v registru smluv v souladu se zmíněným zákonem, o němž CzechGlobe, která uveřejnění smlouvy zajistí, informuje ostatní smluvní strany neprodleně po uveřejnění smlouvy v registru na kontaktním e-mailu uvedeném v čl. VII. této smlouvy. </w:t>
      </w:r>
    </w:p>
    <w:p w14:paraId="2CEBD833" w14:textId="77777777" w:rsidR="00C846DA" w:rsidRDefault="006C3837">
      <w:pPr>
        <w:pStyle w:val="Odstavecseseznamem"/>
        <w:numPr>
          <w:ilvl w:val="1"/>
          <w:numId w:val="2"/>
        </w:numPr>
        <w:spacing w:before="120" w:after="120"/>
        <w:contextualSpacing w:val="0"/>
        <w:jc w:val="both"/>
        <w:rPr>
          <w:rFonts w:ascii="Arial" w:hAnsi="Arial" w:cs="Arial"/>
          <w:sz w:val="21"/>
          <w:szCs w:val="21"/>
        </w:rPr>
      </w:pPr>
      <w:r>
        <w:rPr>
          <w:rFonts w:ascii="Arial" w:hAnsi="Arial" w:cs="Arial"/>
          <w:sz w:val="21"/>
          <w:szCs w:val="21"/>
        </w:rPr>
        <w:t>Smluvní strany berou na vědomí, že si nebudou poskytovat žádné plnění na základě této smlouvy přede dnem její účinnosti.</w:t>
      </w:r>
    </w:p>
    <w:p w14:paraId="05F11C54" w14:textId="77777777" w:rsidR="00C846DA" w:rsidRDefault="00C846DA">
      <w:pPr>
        <w:pStyle w:val="Odstavecseseznamem"/>
        <w:spacing w:before="120" w:after="120"/>
        <w:ind w:left="425"/>
        <w:contextualSpacing w:val="0"/>
        <w:jc w:val="both"/>
        <w:rPr>
          <w:rFonts w:ascii="Arial" w:hAnsi="Arial" w:cs="Arial"/>
          <w:sz w:val="21"/>
          <w:szCs w:val="21"/>
        </w:rPr>
      </w:pPr>
    </w:p>
    <w:p w14:paraId="0DD869B5" w14:textId="77777777" w:rsidR="00C846DA" w:rsidRDefault="00C846DA">
      <w:pPr>
        <w:pStyle w:val="Odstavecseseznamem"/>
        <w:spacing w:before="120" w:after="120"/>
        <w:ind w:left="425"/>
        <w:contextualSpacing w:val="0"/>
        <w:jc w:val="both"/>
        <w:rPr>
          <w:rFonts w:ascii="Arial" w:hAnsi="Arial" w:cs="Arial"/>
          <w:sz w:val="21"/>
          <w:szCs w:val="21"/>
        </w:rPr>
      </w:pPr>
    </w:p>
    <w:tbl>
      <w:tblPr>
        <w:tblStyle w:val="Mkatabulky"/>
        <w:tblW w:w="10057" w:type="dxa"/>
        <w:jc w:val="center"/>
        <w:tblLayout w:type="fixed"/>
        <w:tblLook w:val="04A0" w:firstRow="1" w:lastRow="0" w:firstColumn="1" w:lastColumn="0" w:noHBand="0" w:noVBand="1"/>
      </w:tblPr>
      <w:tblGrid>
        <w:gridCol w:w="4962"/>
        <w:gridCol w:w="141"/>
        <w:gridCol w:w="4954"/>
      </w:tblGrid>
      <w:tr w:rsidR="00C846DA" w14:paraId="430C984F" w14:textId="77777777" w:rsidTr="00B6630A">
        <w:trPr>
          <w:jc w:val="center"/>
        </w:trPr>
        <w:tc>
          <w:tcPr>
            <w:tcW w:w="4962" w:type="dxa"/>
            <w:tcBorders>
              <w:top w:val="nil"/>
              <w:left w:val="nil"/>
              <w:bottom w:val="nil"/>
              <w:right w:val="nil"/>
            </w:tcBorders>
          </w:tcPr>
          <w:p w14:paraId="425BF828" w14:textId="77777777" w:rsidR="00C846DA" w:rsidRDefault="006C3837">
            <w:pPr>
              <w:pStyle w:val="Zkladntext"/>
              <w:tabs>
                <w:tab w:val="left" w:pos="375"/>
              </w:tabs>
              <w:spacing w:before="120" w:after="120"/>
              <w:ind w:firstLine="91"/>
              <w:jc w:val="both"/>
              <w:rPr>
                <w:rFonts w:ascii="Arial" w:hAnsi="Arial" w:cs="Arial"/>
                <w:sz w:val="21"/>
                <w:szCs w:val="21"/>
              </w:rPr>
            </w:pPr>
            <w:r>
              <w:rPr>
                <w:rFonts w:ascii="Arial" w:hAnsi="Arial" w:cs="Arial"/>
                <w:sz w:val="21"/>
                <w:szCs w:val="21"/>
              </w:rPr>
              <w:t>V Brně dne</w:t>
            </w:r>
          </w:p>
        </w:tc>
        <w:tc>
          <w:tcPr>
            <w:tcW w:w="5095" w:type="dxa"/>
            <w:gridSpan w:val="2"/>
            <w:tcBorders>
              <w:top w:val="nil"/>
              <w:left w:val="nil"/>
              <w:bottom w:val="nil"/>
              <w:right w:val="nil"/>
            </w:tcBorders>
          </w:tcPr>
          <w:p w14:paraId="5D4BE13C" w14:textId="52C4C193" w:rsidR="00C846DA" w:rsidRDefault="006C3837">
            <w:pPr>
              <w:pStyle w:val="Zkladntext"/>
              <w:tabs>
                <w:tab w:val="left" w:pos="284"/>
              </w:tabs>
              <w:spacing w:before="120" w:after="120"/>
              <w:jc w:val="both"/>
              <w:rPr>
                <w:rFonts w:ascii="Arial" w:hAnsi="Arial" w:cs="Arial"/>
                <w:sz w:val="21"/>
                <w:szCs w:val="21"/>
              </w:rPr>
            </w:pPr>
            <w:r>
              <w:rPr>
                <w:rFonts w:ascii="Arial" w:hAnsi="Arial" w:cs="Arial"/>
                <w:sz w:val="21"/>
                <w:szCs w:val="21"/>
              </w:rPr>
              <w:t xml:space="preserve">   V </w:t>
            </w:r>
            <w:r w:rsidR="00952613">
              <w:rPr>
                <w:rFonts w:ascii="Arial" w:hAnsi="Arial" w:cs="Arial"/>
                <w:sz w:val="21"/>
                <w:szCs w:val="21"/>
              </w:rPr>
              <w:t>Praze</w:t>
            </w:r>
            <w:r>
              <w:rPr>
                <w:rFonts w:ascii="Arial" w:hAnsi="Arial" w:cs="Arial"/>
                <w:sz w:val="21"/>
                <w:szCs w:val="21"/>
              </w:rPr>
              <w:t xml:space="preserve"> dne</w:t>
            </w:r>
          </w:p>
        </w:tc>
      </w:tr>
      <w:tr w:rsidR="00C846DA" w14:paraId="0719633E" w14:textId="77777777" w:rsidTr="00B6630A">
        <w:trPr>
          <w:jc w:val="center"/>
        </w:trPr>
        <w:tc>
          <w:tcPr>
            <w:tcW w:w="5103" w:type="dxa"/>
            <w:gridSpan w:val="2"/>
            <w:tcBorders>
              <w:top w:val="nil"/>
              <w:left w:val="nil"/>
              <w:bottom w:val="nil"/>
              <w:right w:val="nil"/>
            </w:tcBorders>
            <w:vAlign w:val="center"/>
          </w:tcPr>
          <w:p w14:paraId="553BDC8C" w14:textId="77777777" w:rsidR="00C846DA" w:rsidRDefault="00C846DA">
            <w:pPr>
              <w:pStyle w:val="Zkladntext"/>
              <w:tabs>
                <w:tab w:val="left" w:pos="284"/>
              </w:tabs>
              <w:spacing w:after="0"/>
              <w:jc w:val="center"/>
              <w:rPr>
                <w:rFonts w:ascii="Arial" w:hAnsi="Arial" w:cs="Arial"/>
                <w:sz w:val="21"/>
                <w:szCs w:val="21"/>
              </w:rPr>
            </w:pPr>
          </w:p>
          <w:p w14:paraId="7488DC7E" w14:textId="77777777" w:rsidR="00C846DA" w:rsidRDefault="00C846DA">
            <w:pPr>
              <w:pStyle w:val="Zkladntext"/>
              <w:tabs>
                <w:tab w:val="left" w:pos="284"/>
              </w:tabs>
              <w:spacing w:after="0"/>
              <w:jc w:val="center"/>
              <w:rPr>
                <w:rFonts w:ascii="Arial" w:hAnsi="Arial" w:cs="Arial"/>
                <w:sz w:val="21"/>
                <w:szCs w:val="21"/>
              </w:rPr>
            </w:pPr>
          </w:p>
          <w:p w14:paraId="417FD4B8" w14:textId="77777777" w:rsidR="00C846DA" w:rsidRDefault="00C846DA">
            <w:pPr>
              <w:pStyle w:val="Zkladntext"/>
              <w:tabs>
                <w:tab w:val="left" w:pos="284"/>
              </w:tabs>
              <w:spacing w:after="0"/>
              <w:jc w:val="center"/>
              <w:rPr>
                <w:rFonts w:ascii="Arial" w:hAnsi="Arial" w:cs="Arial"/>
                <w:sz w:val="21"/>
                <w:szCs w:val="21"/>
              </w:rPr>
            </w:pPr>
          </w:p>
          <w:p w14:paraId="601075ED" w14:textId="77777777" w:rsidR="00C846DA" w:rsidRDefault="00C846DA">
            <w:pPr>
              <w:pStyle w:val="Zkladntext"/>
              <w:tabs>
                <w:tab w:val="left" w:pos="284"/>
              </w:tabs>
              <w:spacing w:after="0"/>
              <w:jc w:val="center"/>
              <w:rPr>
                <w:rFonts w:ascii="Arial" w:hAnsi="Arial" w:cs="Arial"/>
                <w:sz w:val="21"/>
                <w:szCs w:val="21"/>
              </w:rPr>
            </w:pPr>
          </w:p>
          <w:p w14:paraId="7288F231" w14:textId="77777777" w:rsidR="00C846DA" w:rsidRDefault="00C846DA">
            <w:pPr>
              <w:pStyle w:val="Zkladntext"/>
              <w:tabs>
                <w:tab w:val="left" w:pos="284"/>
              </w:tabs>
              <w:spacing w:after="0"/>
              <w:jc w:val="center"/>
              <w:rPr>
                <w:rFonts w:ascii="Arial" w:hAnsi="Arial" w:cs="Arial"/>
                <w:sz w:val="21"/>
                <w:szCs w:val="21"/>
              </w:rPr>
            </w:pPr>
          </w:p>
          <w:p w14:paraId="0AC02DA0" w14:textId="77777777" w:rsidR="00C846DA" w:rsidRDefault="006C3837">
            <w:pPr>
              <w:pStyle w:val="Zkladntext"/>
              <w:tabs>
                <w:tab w:val="left" w:pos="284"/>
              </w:tabs>
              <w:spacing w:after="0"/>
              <w:jc w:val="center"/>
              <w:rPr>
                <w:rFonts w:ascii="Arial" w:hAnsi="Arial" w:cs="Arial"/>
                <w:sz w:val="21"/>
                <w:szCs w:val="21"/>
              </w:rPr>
            </w:pPr>
            <w:r>
              <w:rPr>
                <w:rFonts w:ascii="Arial" w:hAnsi="Arial" w:cs="Arial"/>
                <w:sz w:val="21"/>
                <w:szCs w:val="21"/>
              </w:rPr>
              <w:t>prof. RNDr. Ing. Michal V. Marek, DrSc., dr. h. c.</w:t>
            </w:r>
          </w:p>
        </w:tc>
        <w:tc>
          <w:tcPr>
            <w:tcW w:w="4954" w:type="dxa"/>
            <w:tcBorders>
              <w:top w:val="nil"/>
              <w:left w:val="nil"/>
              <w:bottom w:val="nil"/>
              <w:right w:val="nil"/>
            </w:tcBorders>
            <w:vAlign w:val="center"/>
          </w:tcPr>
          <w:p w14:paraId="09A3154A" w14:textId="77777777" w:rsidR="00C846DA" w:rsidRDefault="00C846DA">
            <w:pPr>
              <w:pStyle w:val="Zkladntext"/>
              <w:tabs>
                <w:tab w:val="left" w:pos="284"/>
              </w:tabs>
              <w:spacing w:before="60" w:after="60"/>
              <w:jc w:val="center"/>
              <w:rPr>
                <w:rFonts w:ascii="Arial" w:hAnsi="Arial" w:cs="Arial"/>
                <w:sz w:val="21"/>
                <w:szCs w:val="21"/>
              </w:rPr>
            </w:pPr>
          </w:p>
          <w:p w14:paraId="50747A45" w14:textId="77777777" w:rsidR="00C846DA" w:rsidRDefault="00C846DA">
            <w:pPr>
              <w:pStyle w:val="Zkladntext"/>
              <w:tabs>
                <w:tab w:val="left" w:pos="284"/>
              </w:tabs>
              <w:spacing w:before="60" w:after="60"/>
              <w:jc w:val="center"/>
              <w:rPr>
                <w:rFonts w:ascii="Arial" w:hAnsi="Arial" w:cs="Arial"/>
                <w:sz w:val="21"/>
                <w:szCs w:val="21"/>
              </w:rPr>
            </w:pPr>
          </w:p>
          <w:p w14:paraId="1F83805C" w14:textId="77777777" w:rsidR="00C846DA" w:rsidRDefault="00C846DA">
            <w:pPr>
              <w:pStyle w:val="Zkladntext"/>
              <w:tabs>
                <w:tab w:val="left" w:pos="284"/>
              </w:tabs>
              <w:spacing w:before="60" w:after="60"/>
              <w:jc w:val="center"/>
              <w:rPr>
                <w:rFonts w:ascii="Arial" w:hAnsi="Arial" w:cs="Arial"/>
                <w:sz w:val="21"/>
                <w:szCs w:val="21"/>
              </w:rPr>
            </w:pPr>
          </w:p>
          <w:p w14:paraId="12E0145A" w14:textId="77777777" w:rsidR="00C846DA" w:rsidRDefault="00C846DA">
            <w:pPr>
              <w:pStyle w:val="Zkladntext"/>
              <w:tabs>
                <w:tab w:val="left" w:pos="284"/>
              </w:tabs>
              <w:spacing w:before="60" w:after="60"/>
              <w:jc w:val="center"/>
              <w:rPr>
                <w:rFonts w:ascii="Arial" w:hAnsi="Arial" w:cs="Arial"/>
                <w:sz w:val="21"/>
                <w:szCs w:val="21"/>
              </w:rPr>
            </w:pPr>
          </w:p>
          <w:p w14:paraId="39798CC0" w14:textId="60984C32" w:rsidR="00C846DA" w:rsidRPr="00952613" w:rsidRDefault="009B1167">
            <w:pPr>
              <w:pStyle w:val="Zkladntext"/>
              <w:tabs>
                <w:tab w:val="left" w:pos="284"/>
              </w:tabs>
              <w:spacing w:before="60" w:after="60"/>
              <w:jc w:val="center"/>
              <w:rPr>
                <w:rFonts w:ascii="Arial" w:hAnsi="Arial" w:cs="Arial"/>
                <w:sz w:val="21"/>
                <w:szCs w:val="21"/>
              </w:rPr>
            </w:pPr>
            <w:r>
              <w:rPr>
                <w:rFonts w:ascii="Arial" w:eastAsiaTheme="minorHAnsi" w:hAnsi="Arial" w:cs="Arial"/>
                <w:sz w:val="22"/>
                <w:szCs w:val="22"/>
                <w:lang w:eastAsia="en-US"/>
              </w:rPr>
              <w:t>doc. Ing. Petr Kaštánek, Ph.D.</w:t>
            </w:r>
          </w:p>
        </w:tc>
      </w:tr>
      <w:tr w:rsidR="00C846DA" w14:paraId="23CDCBA7" w14:textId="77777777" w:rsidTr="00B6630A">
        <w:trPr>
          <w:jc w:val="center"/>
        </w:trPr>
        <w:tc>
          <w:tcPr>
            <w:tcW w:w="5103" w:type="dxa"/>
            <w:gridSpan w:val="2"/>
            <w:tcBorders>
              <w:top w:val="nil"/>
              <w:left w:val="nil"/>
              <w:bottom w:val="nil"/>
              <w:right w:val="nil"/>
            </w:tcBorders>
            <w:vAlign w:val="center"/>
          </w:tcPr>
          <w:p w14:paraId="7400EB8E" w14:textId="77777777" w:rsidR="00C846DA" w:rsidRDefault="006C3837">
            <w:pPr>
              <w:pStyle w:val="Zkladntext"/>
              <w:tabs>
                <w:tab w:val="left" w:pos="284"/>
              </w:tabs>
              <w:spacing w:after="0"/>
              <w:jc w:val="center"/>
              <w:rPr>
                <w:rFonts w:ascii="Arial" w:hAnsi="Arial" w:cs="Arial"/>
                <w:sz w:val="21"/>
                <w:szCs w:val="21"/>
              </w:rPr>
            </w:pPr>
            <w:r>
              <w:rPr>
                <w:rFonts w:ascii="Arial" w:hAnsi="Arial" w:cs="Arial"/>
                <w:sz w:val="21"/>
                <w:szCs w:val="21"/>
              </w:rPr>
              <w:t>ředitel</w:t>
            </w:r>
          </w:p>
        </w:tc>
        <w:tc>
          <w:tcPr>
            <w:tcW w:w="4954" w:type="dxa"/>
            <w:tcBorders>
              <w:top w:val="nil"/>
              <w:left w:val="nil"/>
              <w:bottom w:val="nil"/>
              <w:right w:val="nil"/>
            </w:tcBorders>
            <w:vAlign w:val="center"/>
          </w:tcPr>
          <w:p w14:paraId="6259A2F7" w14:textId="40453B80" w:rsidR="00C846DA" w:rsidRDefault="00B6630A">
            <w:pPr>
              <w:pStyle w:val="Zkladntext"/>
              <w:tabs>
                <w:tab w:val="left" w:pos="284"/>
              </w:tabs>
              <w:spacing w:before="60" w:after="60"/>
              <w:jc w:val="center"/>
              <w:rPr>
                <w:rFonts w:ascii="Arial" w:hAnsi="Arial" w:cs="Arial"/>
                <w:sz w:val="21"/>
                <w:szCs w:val="21"/>
              </w:rPr>
            </w:pPr>
            <w:r>
              <w:rPr>
                <w:rFonts w:ascii="Arial" w:hAnsi="Arial" w:cs="Arial"/>
                <w:sz w:val="21"/>
                <w:szCs w:val="21"/>
              </w:rPr>
              <w:t>ředitel</w:t>
            </w:r>
          </w:p>
        </w:tc>
      </w:tr>
      <w:tr w:rsidR="00C846DA" w14:paraId="59D5D7CB" w14:textId="77777777" w:rsidTr="00B6630A">
        <w:trPr>
          <w:jc w:val="center"/>
        </w:trPr>
        <w:tc>
          <w:tcPr>
            <w:tcW w:w="5103" w:type="dxa"/>
            <w:gridSpan w:val="2"/>
            <w:tcBorders>
              <w:top w:val="nil"/>
              <w:left w:val="nil"/>
              <w:bottom w:val="nil"/>
              <w:right w:val="nil"/>
            </w:tcBorders>
            <w:vAlign w:val="center"/>
          </w:tcPr>
          <w:p w14:paraId="290A8B0E" w14:textId="77777777" w:rsidR="00C846DA" w:rsidRDefault="006C3837">
            <w:pPr>
              <w:pStyle w:val="Zkladntext"/>
              <w:tabs>
                <w:tab w:val="left" w:pos="284"/>
              </w:tabs>
              <w:spacing w:after="0"/>
              <w:jc w:val="center"/>
              <w:rPr>
                <w:rFonts w:ascii="Arial" w:hAnsi="Arial" w:cs="Arial"/>
                <w:sz w:val="21"/>
                <w:szCs w:val="21"/>
              </w:rPr>
            </w:pPr>
            <w:r>
              <w:rPr>
                <w:rFonts w:ascii="Arial" w:hAnsi="Arial" w:cs="Arial"/>
                <w:sz w:val="21"/>
                <w:szCs w:val="21"/>
              </w:rPr>
              <w:t>Ústav výzkumu globální změny AV ČR, v. v. i.</w:t>
            </w:r>
          </w:p>
        </w:tc>
        <w:tc>
          <w:tcPr>
            <w:tcW w:w="4954" w:type="dxa"/>
            <w:tcBorders>
              <w:top w:val="nil"/>
              <w:left w:val="nil"/>
              <w:bottom w:val="nil"/>
              <w:right w:val="nil"/>
            </w:tcBorders>
            <w:vAlign w:val="center"/>
          </w:tcPr>
          <w:p w14:paraId="14855335" w14:textId="49AE9F4B" w:rsidR="00C846DA" w:rsidRDefault="00952613">
            <w:pPr>
              <w:pStyle w:val="Zkladntext"/>
              <w:tabs>
                <w:tab w:val="left" w:pos="284"/>
              </w:tabs>
              <w:spacing w:after="0"/>
              <w:jc w:val="center"/>
              <w:rPr>
                <w:rFonts w:ascii="Arial" w:hAnsi="Arial" w:cs="Arial"/>
                <w:sz w:val="21"/>
                <w:szCs w:val="21"/>
              </w:rPr>
            </w:pPr>
            <w:r w:rsidRPr="00952613">
              <w:rPr>
                <w:rFonts w:ascii="Arial" w:hAnsi="Arial" w:cs="Arial"/>
                <w:sz w:val="21"/>
                <w:szCs w:val="21"/>
              </w:rPr>
              <w:t>EcoFuel Laboratories s.r.o.</w:t>
            </w:r>
          </w:p>
        </w:tc>
      </w:tr>
    </w:tbl>
    <w:p w14:paraId="7BC461C8" w14:textId="77777777" w:rsidR="00C846DA" w:rsidRDefault="00C846DA">
      <w:pPr>
        <w:rPr>
          <w:color w:val="000000"/>
        </w:rPr>
      </w:pPr>
    </w:p>
    <w:p w14:paraId="37E82A18" w14:textId="77777777" w:rsidR="00C846DA" w:rsidRDefault="00C846DA">
      <w:pPr>
        <w:rPr>
          <w:color w:val="000000"/>
        </w:rPr>
      </w:pPr>
    </w:p>
    <w:p w14:paraId="60A3BF0C" w14:textId="77777777" w:rsidR="00C846DA" w:rsidRDefault="00C846DA">
      <w:pPr>
        <w:rPr>
          <w:color w:val="000000"/>
        </w:rPr>
      </w:pPr>
    </w:p>
    <w:p w14:paraId="04E51185" w14:textId="77777777" w:rsidR="00C846DA" w:rsidRDefault="00C846DA">
      <w:pPr>
        <w:rPr>
          <w:color w:val="000000"/>
        </w:rPr>
      </w:pPr>
    </w:p>
    <w:sectPr w:rsidR="00C846DA">
      <w:headerReference w:type="default" r:id="rId12"/>
      <w:footerReference w:type="even" r:id="rId13"/>
      <w:footerReference w:type="default" r:id="rId14"/>
      <w:headerReference w:type="first" r:id="rId15"/>
      <w:footerReference w:type="first" r:id="rId16"/>
      <w:pgSz w:w="11906" w:h="16838"/>
      <w:pgMar w:top="1247" w:right="1134" w:bottom="1134" w:left="1247" w:header="709" w:footer="709" w:gutter="0"/>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43894" w14:textId="77777777" w:rsidR="00961FBB" w:rsidRDefault="00961FBB">
      <w:r>
        <w:separator/>
      </w:r>
    </w:p>
  </w:endnote>
  <w:endnote w:type="continuationSeparator" w:id="0">
    <w:p w14:paraId="440E604F" w14:textId="77777777" w:rsidR="00961FBB" w:rsidRDefault="0096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E642F" w14:textId="77777777" w:rsidR="00C846DA" w:rsidRDefault="006C3837">
    <w:pPr>
      <w:pStyle w:val="Zpat"/>
      <w:ind w:right="360"/>
    </w:pPr>
    <w:r>
      <w:rPr>
        <w:noProof/>
      </w:rPr>
      <mc:AlternateContent>
        <mc:Choice Requires="wps">
          <w:drawing>
            <wp:anchor distT="0" distB="0" distL="0" distR="0" simplePos="0" relativeHeight="17" behindDoc="1" locked="0" layoutInCell="0" allowOverlap="1" wp14:anchorId="4CE10FD8" wp14:editId="7129B3FF">
              <wp:simplePos x="0" y="0"/>
              <wp:positionH relativeFrom="margin">
                <wp:align>right</wp:align>
              </wp:positionH>
              <wp:positionV relativeFrom="paragraph">
                <wp:posOffset>635</wp:posOffset>
              </wp:positionV>
              <wp:extent cx="15240" cy="15240"/>
              <wp:effectExtent l="0" t="0" r="0" b="0"/>
              <wp:wrapSquare wrapText="bothSides"/>
              <wp:docPr id="4" name="Rámec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782BBA9C" w14:textId="77777777" w:rsidR="00C846DA" w:rsidRDefault="006C3837">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0</w:t>
                          </w:r>
                          <w:r>
                            <w:rPr>
                              <w:rStyle w:val="slostrnky"/>
                            </w:rPr>
                            <w:fldChar w:fldCharType="end"/>
                          </w:r>
                        </w:p>
                      </w:txbxContent>
                    </wps:txbx>
                    <wps:bodyPr lIns="0" tIns="0" rIns="0" bIns="0" anchor="t">
                      <a:spAutoFit/>
                    </wps:bodyPr>
                  </wps:wsp>
                </a:graphicData>
              </a:graphic>
            </wp:anchor>
          </w:drawing>
        </mc:Choice>
        <mc:Fallback>
          <w:pict>
            <v:rect w14:anchorId="4CE10FD8" id="Rámec1" o:spid="_x0000_s1026" style="position:absolute;margin-left:-50pt;margin-top:.05pt;width:1.2pt;height:1.2pt;z-index:-50331646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" o:allowincell="f" filled="f" stroked="f" strokeweight="0">
              <v:textbox style="mso-fit-shape-to-text:t" inset="0,0,0,0">
                <w:txbxContent>
                  <w:p w14:paraId="782BBA9C" w14:textId="77777777" w:rsidR="00C846DA" w:rsidRDefault="006C3837">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0</w:t>
                    </w:r>
                    <w:r>
                      <w:rPr>
                        <w:rStyle w:val="slostrnky"/>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CEF1C" w14:textId="77777777" w:rsidR="00C846DA" w:rsidRDefault="006C3837">
    <w:pPr>
      <w:pStyle w:val="Zhlav"/>
      <w:rPr>
        <w:rFonts w:ascii="Arial" w:hAnsi="Arial" w:cs="Arial"/>
        <w:b/>
        <w:bCs/>
        <w:color w:val="004894"/>
      </w:rPr>
    </w:pPr>
    <w:r>
      <w:rPr>
        <w:rFonts w:ascii="Arial" w:hAnsi="Arial" w:cs="Arial"/>
        <w:b/>
        <w:bCs/>
        <w:noProof/>
        <w:color w:val="004894"/>
      </w:rPr>
      <mc:AlternateContent>
        <mc:Choice Requires="wps">
          <w:drawing>
            <wp:anchor distT="0" distB="0" distL="0" distR="0" simplePos="0" relativeHeight="15" behindDoc="1" locked="0" layoutInCell="0" allowOverlap="1" wp14:anchorId="67EB385E" wp14:editId="45DE5C5E">
              <wp:simplePos x="0" y="0"/>
              <wp:positionH relativeFrom="margin">
                <wp:align>right</wp:align>
              </wp:positionH>
              <wp:positionV relativeFrom="paragraph">
                <wp:posOffset>635</wp:posOffset>
              </wp:positionV>
              <wp:extent cx="15240" cy="146050"/>
              <wp:effectExtent l="0" t="0" r="0" b="0"/>
              <wp:wrapSquare wrapText="bothSides"/>
              <wp:docPr id="6" name="Rámec2"/>
              <wp:cNvGraphicFramePr/>
              <a:graphic xmlns:a="http://schemas.openxmlformats.org/drawingml/2006/main">
                <a:graphicData uri="http://schemas.microsoft.com/office/word/2010/wordprocessingShape">
                  <wps:wsp>
                    <wps:cNvSpPr/>
                    <wps:spPr>
                      <a:xfrm>
                        <a:off x="0" y="0"/>
                        <a:ext cx="1476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45A2B4AD" w14:textId="77777777" w:rsidR="00C846DA" w:rsidRDefault="00C846DA">
                          <w:pPr>
                            <w:pStyle w:val="Zpat"/>
                            <w:rPr>
                              <w:rStyle w:val="slostrnky"/>
                            </w:rPr>
                          </w:pPr>
                        </w:p>
                      </w:txbxContent>
                    </wps:txbx>
                    <wps:bodyPr lIns="0" tIns="0" rIns="0" bIns="0" anchor="t">
                      <a:spAutoFit/>
                    </wps:bodyPr>
                  </wps:wsp>
                </a:graphicData>
              </a:graphic>
            </wp:anchor>
          </w:drawing>
        </mc:Choice>
        <mc:Fallback>
          <w:pict>
            <v:rect w14:anchorId="67EB385E" id="Rámec2" o:spid="_x0000_s1027" style="position:absolute;margin-left:-50pt;margin-top:.05pt;width:1.2pt;height:11.5pt;z-index:-503316465;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" o:allowincell="f" filled="f" stroked="f" strokeweight="0">
              <v:textbox style="mso-fit-shape-to-text:t" inset="0,0,0,0">
                <w:txbxContent>
                  <w:p w14:paraId="45A2B4AD" w14:textId="77777777" w:rsidR="00C846DA" w:rsidRDefault="00C846DA">
                    <w:pPr>
                      <w:pStyle w:val="Zpat"/>
                      <w:rPr>
                        <w:rStyle w:val="slostrnky"/>
                      </w:rPr>
                    </w:pPr>
                  </w:p>
                </w:txbxContent>
              </v:textbox>
              <w10:wrap type="square" anchorx="margin"/>
            </v:rect>
          </w:pict>
        </mc:Fallback>
      </mc:AlternateContent>
    </w:r>
    <w:r>
      <w:rPr>
        <w:rFonts w:ascii="Arial" w:hAnsi="Arial" w:cs="Arial"/>
        <w:b/>
        <w:bCs/>
        <w:color w:val="004894"/>
      </w:rPr>
      <w:t>_____________________________________________________________________________________</w:t>
    </w:r>
  </w:p>
  <w:p w14:paraId="17BDFCD6" w14:textId="77777777" w:rsidR="00C846DA" w:rsidRDefault="00C846DA">
    <w:pPr>
      <w:pStyle w:val="Zhlav"/>
      <w:spacing w:after="120"/>
      <w:jc w:val="center"/>
      <w:rPr>
        <w:rFonts w:ascii="Arial" w:hAnsi="Arial" w:cs="Arial"/>
        <w:bCs/>
      </w:rPr>
    </w:pPr>
  </w:p>
  <w:p w14:paraId="6E99545D" w14:textId="5F8F8F4B" w:rsidR="00C846DA" w:rsidRDefault="006C3837">
    <w:pPr>
      <w:pStyle w:val="Zhlav"/>
      <w:spacing w:after="120"/>
      <w:jc w:val="center"/>
      <w:rPr>
        <w:rFonts w:ascii="Arial" w:hAnsi="Arial" w:cs="Arial"/>
        <w:bCs/>
      </w:rPr>
    </w:pPr>
    <w:r>
      <w:rPr>
        <w:rFonts w:ascii="Arial" w:hAnsi="Arial" w:cs="Arial"/>
        <w:bCs/>
      </w:rPr>
      <w:t xml:space="preserve">Strana </w:t>
    </w:r>
    <w:r>
      <w:rPr>
        <w:rFonts w:ascii="Arial" w:hAnsi="Arial" w:cs="Arial"/>
        <w:bCs/>
      </w:rPr>
      <w:fldChar w:fldCharType="begin"/>
    </w:r>
    <w:r>
      <w:rPr>
        <w:rFonts w:ascii="Arial" w:hAnsi="Arial" w:cs="Arial"/>
        <w:bCs/>
      </w:rPr>
      <w:instrText>PAGE</w:instrText>
    </w:r>
    <w:r>
      <w:rPr>
        <w:rFonts w:ascii="Arial" w:hAnsi="Arial" w:cs="Arial"/>
        <w:bCs/>
      </w:rPr>
      <w:fldChar w:fldCharType="separate"/>
    </w:r>
    <w:r w:rsidR="009B1167">
      <w:rPr>
        <w:rFonts w:ascii="Arial" w:hAnsi="Arial" w:cs="Arial"/>
        <w:bCs/>
        <w:noProof/>
      </w:rPr>
      <w:t>6</w:t>
    </w:r>
    <w:r>
      <w:rPr>
        <w:rFonts w:ascii="Arial" w:hAnsi="Arial" w:cs="Arial"/>
        <w:bCs/>
      </w:rPr>
      <w:fldChar w:fldCharType="end"/>
    </w:r>
    <w:r>
      <w:rPr>
        <w:rFonts w:ascii="Arial" w:hAnsi="Arial" w:cs="Arial"/>
        <w:bCs/>
      </w:rPr>
      <w:t xml:space="preserve"> (celkem </w:t>
    </w:r>
    <w:r>
      <w:rPr>
        <w:rFonts w:ascii="Arial" w:hAnsi="Arial" w:cs="Arial"/>
        <w:bCs/>
      </w:rPr>
      <w:fldChar w:fldCharType="begin"/>
    </w:r>
    <w:r>
      <w:rPr>
        <w:rFonts w:ascii="Arial" w:hAnsi="Arial" w:cs="Arial"/>
        <w:bCs/>
      </w:rPr>
      <w:instrText>NUMPAGES</w:instrText>
    </w:r>
    <w:r>
      <w:rPr>
        <w:rFonts w:ascii="Arial" w:hAnsi="Arial" w:cs="Arial"/>
        <w:bCs/>
      </w:rPr>
      <w:fldChar w:fldCharType="separate"/>
    </w:r>
    <w:r w:rsidR="009B1167">
      <w:rPr>
        <w:rFonts w:ascii="Arial" w:hAnsi="Arial" w:cs="Arial"/>
        <w:bCs/>
        <w:noProof/>
      </w:rPr>
      <w:t>6</w:t>
    </w:r>
    <w:r>
      <w:rPr>
        <w:rFonts w:ascii="Arial" w:hAnsi="Arial" w:cs="Arial"/>
        <w:bCs/>
      </w:rPr>
      <w:fldChar w:fldCharType="end"/>
    </w:r>
    <w:r>
      <w:rPr>
        <w:rFonts w:ascii="Arial" w:hAnsi="Arial" w:cs="Arial"/>
        <w:bC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8FD34" w14:textId="77777777" w:rsidR="00C846DA" w:rsidRDefault="006C3837">
    <w:pPr>
      <w:pStyle w:val="Zhlav"/>
      <w:rPr>
        <w:rFonts w:ascii="Arial" w:hAnsi="Arial" w:cs="Arial"/>
        <w:b/>
        <w:bCs/>
        <w:color w:val="004894"/>
      </w:rPr>
    </w:pPr>
    <w:r>
      <w:rPr>
        <w:rFonts w:ascii="Arial" w:hAnsi="Arial" w:cs="Arial"/>
        <w:b/>
        <w:bCs/>
        <w:color w:val="004894"/>
      </w:rPr>
      <w:t>_____________________________________________________________________________________</w:t>
    </w:r>
  </w:p>
  <w:p w14:paraId="21267DC6" w14:textId="77777777" w:rsidR="00C846DA" w:rsidRDefault="00C846DA">
    <w:pPr>
      <w:pStyle w:val="Zhlav"/>
      <w:spacing w:after="120"/>
      <w:jc w:val="center"/>
      <w:rPr>
        <w:rFonts w:ascii="Arial" w:hAnsi="Arial" w:cs="Arial"/>
        <w:bCs/>
      </w:rPr>
    </w:pPr>
  </w:p>
  <w:p w14:paraId="5CB3CC27" w14:textId="1CCEA657" w:rsidR="00C846DA" w:rsidRDefault="006C3837">
    <w:pPr>
      <w:pStyle w:val="Zhlav"/>
      <w:spacing w:after="120"/>
      <w:jc w:val="center"/>
      <w:rPr>
        <w:rFonts w:ascii="Arial" w:hAnsi="Arial" w:cs="Arial"/>
        <w:bCs/>
      </w:rPr>
    </w:pPr>
    <w:r>
      <w:rPr>
        <w:rFonts w:ascii="Arial" w:hAnsi="Arial" w:cs="Arial"/>
        <w:bCs/>
      </w:rPr>
      <w:t xml:space="preserve">Strana </w:t>
    </w:r>
    <w:r>
      <w:rPr>
        <w:rFonts w:ascii="Arial" w:hAnsi="Arial" w:cs="Arial"/>
        <w:bCs/>
      </w:rPr>
      <w:fldChar w:fldCharType="begin"/>
    </w:r>
    <w:r>
      <w:rPr>
        <w:rFonts w:ascii="Arial" w:hAnsi="Arial" w:cs="Arial"/>
        <w:bCs/>
      </w:rPr>
      <w:instrText>PAGE</w:instrText>
    </w:r>
    <w:r>
      <w:rPr>
        <w:rFonts w:ascii="Arial" w:hAnsi="Arial" w:cs="Arial"/>
        <w:bCs/>
      </w:rPr>
      <w:fldChar w:fldCharType="separate"/>
    </w:r>
    <w:r w:rsidR="00743AA6">
      <w:rPr>
        <w:rFonts w:ascii="Arial" w:hAnsi="Arial" w:cs="Arial"/>
        <w:bCs/>
        <w:noProof/>
      </w:rPr>
      <w:t>1</w:t>
    </w:r>
    <w:r>
      <w:rPr>
        <w:rFonts w:ascii="Arial" w:hAnsi="Arial" w:cs="Arial"/>
        <w:bCs/>
      </w:rPr>
      <w:fldChar w:fldCharType="end"/>
    </w:r>
    <w:r>
      <w:rPr>
        <w:rFonts w:ascii="Arial" w:hAnsi="Arial" w:cs="Arial"/>
        <w:bCs/>
      </w:rPr>
      <w:t xml:space="preserve"> (celkem </w:t>
    </w:r>
    <w:r>
      <w:rPr>
        <w:rFonts w:ascii="Arial" w:hAnsi="Arial" w:cs="Arial"/>
        <w:bCs/>
      </w:rPr>
      <w:fldChar w:fldCharType="begin"/>
    </w:r>
    <w:r>
      <w:rPr>
        <w:rFonts w:ascii="Arial" w:hAnsi="Arial" w:cs="Arial"/>
        <w:bCs/>
      </w:rPr>
      <w:instrText>NUMPAGES</w:instrText>
    </w:r>
    <w:r>
      <w:rPr>
        <w:rFonts w:ascii="Arial" w:hAnsi="Arial" w:cs="Arial"/>
        <w:bCs/>
      </w:rPr>
      <w:fldChar w:fldCharType="separate"/>
    </w:r>
    <w:r w:rsidR="00743AA6">
      <w:rPr>
        <w:rFonts w:ascii="Arial" w:hAnsi="Arial" w:cs="Arial"/>
        <w:bCs/>
        <w:noProof/>
      </w:rPr>
      <w:t>1</w:t>
    </w:r>
    <w:r>
      <w:rPr>
        <w:rFonts w:ascii="Arial" w:hAnsi="Arial" w:cs="Arial"/>
        <w:bCs/>
      </w:rPr>
      <w:fldChar w:fldCharType="end"/>
    </w:r>
    <w:r>
      <w:rPr>
        <w:rFonts w:ascii="Arial" w:hAnsi="Arial" w:cs="Arial"/>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847FE" w14:textId="77777777" w:rsidR="00961FBB" w:rsidRDefault="00961FBB">
      <w:r>
        <w:separator/>
      </w:r>
    </w:p>
  </w:footnote>
  <w:footnote w:type="continuationSeparator" w:id="0">
    <w:p w14:paraId="69E12550" w14:textId="77777777" w:rsidR="00961FBB" w:rsidRDefault="00961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E1BB" w14:textId="77777777" w:rsidR="00C846DA" w:rsidRDefault="00C846DA">
    <w:pPr>
      <w:pStyle w:val="Zhlav"/>
      <w:rPr>
        <w:rFonts w:ascii="Arial" w:hAnsi="Arial" w:cs="Arial"/>
        <w:b/>
      </w:rPr>
    </w:pPr>
  </w:p>
  <w:p w14:paraId="7B7795E0" w14:textId="35F739F0" w:rsidR="00C846DA" w:rsidRDefault="006C3837">
    <w:pPr>
      <w:pStyle w:val="Zhlav"/>
      <w:tabs>
        <w:tab w:val="center" w:pos="851"/>
      </w:tabs>
      <w:rPr>
        <w:rFonts w:ascii="Arial" w:hAnsi="Arial" w:cs="Arial"/>
        <w:b/>
      </w:rPr>
    </w:pPr>
    <w:r>
      <w:rPr>
        <w:rFonts w:ascii="Arial" w:hAnsi="Arial" w:cs="Arial"/>
        <w:b/>
      </w:rPr>
      <w:t>TA ČR:</w:t>
    </w:r>
    <w:r>
      <w:rPr>
        <w:rFonts w:ascii="Arial" w:hAnsi="Arial" w:cs="Arial"/>
        <w:b/>
      </w:rPr>
      <w:tab/>
      <w:t xml:space="preserve"> </w:t>
    </w:r>
    <w:r w:rsidR="00952613" w:rsidRPr="008418F4">
      <w:rPr>
        <w:rFonts w:ascii="Arial" w:eastAsiaTheme="minorHAnsi" w:hAnsi="Arial" w:cs="Arial"/>
        <w:b/>
        <w:i/>
        <w:sz w:val="21"/>
        <w:szCs w:val="21"/>
        <w:lang w:eastAsia="en-US"/>
      </w:rPr>
      <w:t>Fortifikace mikrořas s využitím evoluční optimalizace</w:t>
    </w:r>
  </w:p>
  <w:p w14:paraId="35BDB580" w14:textId="77777777" w:rsidR="00C846DA" w:rsidRDefault="006C3837">
    <w:pPr>
      <w:pStyle w:val="Zhlav"/>
      <w:tabs>
        <w:tab w:val="center" w:pos="851"/>
      </w:tabs>
      <w:rPr>
        <w:rFonts w:ascii="Arial" w:hAnsi="Arial" w:cs="Arial"/>
        <w:b/>
        <w:bCs/>
        <w:color w:val="004894"/>
      </w:rPr>
    </w:pPr>
    <w:r>
      <w:rPr>
        <w:rFonts w:ascii="Arial" w:hAnsi="Arial" w:cs="Arial"/>
        <w:b/>
        <w:bCs/>
        <w:color w:val="004894"/>
      </w:rPr>
      <w:t>_____________________________________________________________________________________</w:t>
    </w:r>
  </w:p>
  <w:p w14:paraId="49E8C48B" w14:textId="77777777" w:rsidR="00C846DA" w:rsidRDefault="00C846DA">
    <w:pPr>
      <w:pStyle w:val="Zhlav"/>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10941" w14:textId="081F31C5" w:rsidR="00C846DA" w:rsidRDefault="006C3837">
    <w:pPr>
      <w:pStyle w:val="Zhlav"/>
      <w:tabs>
        <w:tab w:val="center" w:pos="4762"/>
        <w:tab w:val="left" w:pos="7776"/>
      </w:tabs>
      <w:jc w:val="center"/>
      <w:rPr>
        <w:rFonts w:ascii="Arial" w:hAnsi="Arial" w:cs="Arial"/>
        <w:b/>
        <w:bCs/>
        <w:color w:val="004894"/>
      </w:rPr>
    </w:pPr>
    <w:r>
      <w:rPr>
        <w:noProof/>
      </w:rPr>
      <w:drawing>
        <wp:inline distT="0" distB="0" distL="0" distR="0" wp14:anchorId="7E8A6367" wp14:editId="1E145DC8">
          <wp:extent cx="1889760" cy="699135"/>
          <wp:effectExtent l="0" t="0" r="0" b="0"/>
          <wp:docPr id="1" name="Obrázek 5" descr="C:\Users\Ondrej\AppData\Local\Temp\Rar$DIa0.903\logo_Czechglobe_kriv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5" descr="C:\Users\Ondrej\AppData\Local\Temp\Rar$DIa0.903\logo_Czechglobe_krivky.jpg"/>
                  <pic:cNvPicPr>
                    <a:picLocks noChangeAspect="1" noChangeArrowheads="1"/>
                  </pic:cNvPicPr>
                </pic:nvPicPr>
                <pic:blipFill>
                  <a:blip r:embed="rId1"/>
                  <a:stretch>
                    <a:fillRect/>
                  </a:stretch>
                </pic:blipFill>
                <pic:spPr bwMode="auto">
                  <a:xfrm>
                    <a:off x="0" y="0"/>
                    <a:ext cx="1889760" cy="699135"/>
                  </a:xfrm>
                  <a:prstGeom prst="rect">
                    <a:avLst/>
                  </a:prstGeom>
                </pic:spPr>
              </pic:pic>
            </a:graphicData>
          </a:graphic>
        </wp:inline>
      </w:drawing>
    </w:r>
    <w:r w:rsidR="00CD525C">
      <w:rPr>
        <w:rFonts w:ascii="Arial" w:hAnsi="Arial" w:cs="Arial"/>
        <w:b/>
        <w:bCs/>
        <w:color w:val="004894"/>
      </w:rPr>
      <w:t xml:space="preserve">    </w:t>
    </w:r>
    <w:r w:rsidR="009B1167">
      <w:rPr>
        <w:rFonts w:ascii="Arial" w:hAnsi="Arial" w:cs="Arial"/>
        <w:b/>
        <w:bCs/>
        <w:color w:val="004894"/>
      </w:rPr>
      <w:t xml:space="preserve">                                                       </w:t>
    </w:r>
    <w:r w:rsidR="00CD525C">
      <w:rPr>
        <w:rFonts w:ascii="Arial" w:hAnsi="Arial" w:cs="Arial"/>
        <w:b/>
        <w:bCs/>
        <w:color w:val="004894"/>
      </w:rPr>
      <w:t xml:space="preserve">   </w:t>
    </w:r>
    <w:r w:rsidR="006572C0">
      <w:rPr>
        <w:rFonts w:ascii="Arial" w:hAnsi="Arial" w:cs="Arial"/>
        <w:b/>
        <w:bCs/>
        <w:noProof/>
        <w:color w:val="004894"/>
      </w:rPr>
      <w:drawing>
        <wp:inline distT="0" distB="0" distL="0" distR="0" wp14:anchorId="6D8785B1" wp14:editId="49206979">
          <wp:extent cx="1905000" cy="571500"/>
          <wp:effectExtent l="0" t="0" r="0" b="0"/>
          <wp:docPr id="98339321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393211" name="Obrázek 983393211"/>
                  <pic:cNvPicPr/>
                </pic:nvPicPr>
                <pic:blipFill>
                  <a:blip r:embed="rId2">
                    <a:extLst>
                      <a:ext uri="{28A0092B-C50C-407E-A947-70E740481C1C}">
                        <a14:useLocalDpi xmlns:a14="http://schemas.microsoft.com/office/drawing/2010/main" val="0"/>
                      </a:ext>
                    </a:extLst>
                  </a:blip>
                  <a:stretch>
                    <a:fillRect/>
                  </a:stretch>
                </pic:blipFill>
                <pic:spPr>
                  <a:xfrm>
                    <a:off x="0" y="0"/>
                    <a:ext cx="1905000" cy="571500"/>
                  </a:xfrm>
                  <a:prstGeom prst="rect">
                    <a:avLst/>
                  </a:prstGeom>
                </pic:spPr>
              </pic:pic>
            </a:graphicData>
          </a:graphic>
        </wp:inline>
      </w:drawing>
    </w:r>
  </w:p>
  <w:p w14:paraId="624CBA35" w14:textId="77777777" w:rsidR="00C846DA" w:rsidRDefault="00C846DA">
    <w:pPr>
      <w:pStyle w:val="Zhlav"/>
      <w:rPr>
        <w:rFonts w:ascii="Arial" w:hAnsi="Arial" w:cs="Arial"/>
        <w:b/>
        <w:bCs/>
        <w:color w:val="004894"/>
      </w:rPr>
    </w:pPr>
  </w:p>
  <w:p w14:paraId="34907AEA" w14:textId="77777777" w:rsidR="00C846DA" w:rsidRDefault="006C3837">
    <w:pPr>
      <w:pStyle w:val="Zhlav"/>
      <w:rPr>
        <w:rFonts w:ascii="Arial" w:hAnsi="Arial" w:cs="Arial"/>
        <w:b/>
        <w:bCs/>
        <w:color w:val="004894"/>
      </w:rPr>
    </w:pPr>
    <w:r>
      <w:rPr>
        <w:rFonts w:ascii="Arial" w:hAnsi="Arial" w:cs="Arial"/>
        <w:b/>
        <w:bCs/>
        <w:color w:val="004894"/>
      </w:rP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936E4"/>
    <w:multiLevelType w:val="multilevel"/>
    <w:tmpl w:val="FD82F7FE"/>
    <w:lvl w:ilvl="0">
      <w:start w:val="1"/>
      <w:numFmt w:val="upperRoman"/>
      <w:lvlText w:val="%1."/>
      <w:lvlJc w:val="left"/>
      <w:pPr>
        <w:tabs>
          <w:tab w:val="num" w:pos="0"/>
        </w:tabs>
        <w:ind w:left="425" w:hanging="425"/>
      </w:pPr>
      <w:rPr>
        <w:b/>
        <w:spacing w:val="0"/>
        <w:kern w:val="2"/>
      </w:rPr>
    </w:lvl>
    <w:lvl w:ilvl="1">
      <w:start w:val="1"/>
      <w:numFmt w:val="decimal"/>
      <w:lvlText w:val="%2."/>
      <w:lvlJc w:val="left"/>
      <w:pPr>
        <w:tabs>
          <w:tab w:val="num" w:pos="0"/>
        </w:tabs>
        <w:ind w:left="425" w:hanging="425"/>
      </w:pPr>
      <w:rPr>
        <w:b w:val="0"/>
        <w:i w:val="0"/>
      </w:rPr>
    </w:lvl>
    <w:lvl w:ilvl="2">
      <w:start w:val="1"/>
      <w:numFmt w:val="decimal"/>
      <w:lvlText w:val="%2.%3."/>
      <w:lvlJc w:val="left"/>
      <w:pPr>
        <w:tabs>
          <w:tab w:val="num" w:pos="0"/>
        </w:tabs>
        <w:ind w:left="425" w:hanging="425"/>
      </w:pPr>
      <w:rPr>
        <w:b w:val="0"/>
      </w:rPr>
    </w:lvl>
    <w:lvl w:ilvl="3">
      <w:start w:val="1"/>
      <w:numFmt w:val="lowerLetter"/>
      <w:lvlText w:val="%4)"/>
      <w:lvlJc w:val="left"/>
      <w:pPr>
        <w:tabs>
          <w:tab w:val="num" w:pos="0"/>
        </w:tabs>
        <w:ind w:left="680" w:hanging="255"/>
      </w:pPr>
    </w:lvl>
    <w:lvl w:ilvl="4">
      <w:start w:val="1"/>
      <w:numFmt w:val="upperLetter"/>
      <w:lvlText w:val="%5."/>
      <w:lvlJc w:val="left"/>
      <w:pPr>
        <w:tabs>
          <w:tab w:val="num" w:pos="0"/>
        </w:tabs>
        <w:ind w:left="907" w:hanging="227"/>
      </w:pPr>
    </w:lvl>
    <w:lvl w:ilvl="5">
      <w:start w:val="1"/>
      <w:numFmt w:val="decimal"/>
      <w:lvlText w:val="%6."/>
      <w:lvlJc w:val="left"/>
      <w:pPr>
        <w:tabs>
          <w:tab w:val="num" w:pos="0"/>
        </w:tabs>
        <w:ind w:left="1134" w:hanging="227"/>
      </w:pPr>
    </w:lvl>
    <w:lvl w:ilvl="6">
      <w:start w:val="1"/>
      <w:numFmt w:val="lowerLetter"/>
      <w:lvlText w:val="%7."/>
      <w:lvlJc w:val="left"/>
      <w:pPr>
        <w:tabs>
          <w:tab w:val="num" w:pos="907"/>
        </w:tabs>
        <w:ind w:left="1134" w:hanging="227"/>
      </w:pPr>
    </w:lvl>
    <w:lvl w:ilvl="7">
      <w:start w:val="1"/>
      <w:numFmt w:val="lowerRoman"/>
      <w:lvlText w:val="%8."/>
      <w:lvlJc w:val="left"/>
      <w:pPr>
        <w:tabs>
          <w:tab w:val="num" w:pos="907"/>
        </w:tabs>
        <w:ind w:left="1134" w:hanging="227"/>
      </w:pPr>
    </w:lvl>
    <w:lvl w:ilvl="8">
      <w:start w:val="1"/>
      <w:numFmt w:val="bullet"/>
      <w:lvlText w:val=""/>
      <w:lvlJc w:val="left"/>
      <w:pPr>
        <w:tabs>
          <w:tab w:val="num" w:pos="0"/>
        </w:tabs>
        <w:ind w:left="1134" w:hanging="227"/>
      </w:pPr>
      <w:rPr>
        <w:rFonts w:ascii="Symbol" w:hAnsi="Symbol" w:cs="Symbol" w:hint="default"/>
        <w:color w:val="auto"/>
      </w:rPr>
    </w:lvl>
  </w:abstractNum>
  <w:abstractNum w:abstractNumId="1" w15:restartNumberingAfterBreak="0">
    <w:nsid w:val="31E60D4C"/>
    <w:multiLevelType w:val="multilevel"/>
    <w:tmpl w:val="A66E58BC"/>
    <w:lvl w:ilvl="0">
      <w:start w:val="1"/>
      <w:numFmt w:val="decimal"/>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2" w15:restartNumberingAfterBreak="0">
    <w:nsid w:val="4CBC7C2B"/>
    <w:multiLevelType w:val="multilevel"/>
    <w:tmpl w:val="B0C287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5527B6C"/>
    <w:multiLevelType w:val="multilevel"/>
    <w:tmpl w:val="56567EEA"/>
    <w:lvl w:ilvl="0">
      <w:start w:val="1"/>
      <w:numFmt w:val="decimal"/>
      <w:pStyle w:val="odstave"/>
      <w:lvlText w:val="%1."/>
      <w:lvlJc w:val="left"/>
      <w:pPr>
        <w:tabs>
          <w:tab w:val="num" w:pos="454"/>
        </w:tabs>
        <w:ind w:left="454" w:hanging="454"/>
      </w:pPr>
    </w:lvl>
    <w:lvl w:ilvl="1">
      <w:start w:val="1"/>
      <w:numFmt w:val="decimal"/>
      <w:lvlText w:val="%1.%2"/>
      <w:lvlJc w:val="left"/>
      <w:pPr>
        <w:tabs>
          <w:tab w:val="num" w:pos="907"/>
        </w:tabs>
        <w:ind w:left="907" w:hanging="453"/>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739326E3"/>
    <w:multiLevelType w:val="multilevel"/>
    <w:tmpl w:val="89B42B6E"/>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b w:val="0"/>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num w:numId="1" w16cid:durableId="250748207">
    <w:abstractNumId w:val="3"/>
  </w:num>
  <w:num w:numId="2" w16cid:durableId="1463886992">
    <w:abstractNumId w:val="0"/>
  </w:num>
  <w:num w:numId="3" w16cid:durableId="1746491837">
    <w:abstractNumId w:val="1"/>
  </w:num>
  <w:num w:numId="4" w16cid:durableId="449669098">
    <w:abstractNumId w:val="2"/>
  </w:num>
  <w:num w:numId="5" w16cid:durableId="407848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DA"/>
    <w:rsid w:val="000368EF"/>
    <w:rsid w:val="000F79A4"/>
    <w:rsid w:val="001A796B"/>
    <w:rsid w:val="001F40FB"/>
    <w:rsid w:val="001F696A"/>
    <w:rsid w:val="00305922"/>
    <w:rsid w:val="00312781"/>
    <w:rsid w:val="003B42F1"/>
    <w:rsid w:val="00444353"/>
    <w:rsid w:val="004C043A"/>
    <w:rsid w:val="004D5CB7"/>
    <w:rsid w:val="00512898"/>
    <w:rsid w:val="005A43BB"/>
    <w:rsid w:val="005D0BB8"/>
    <w:rsid w:val="006572C0"/>
    <w:rsid w:val="006B2C6A"/>
    <w:rsid w:val="006C16FF"/>
    <w:rsid w:val="006C3837"/>
    <w:rsid w:val="00710A74"/>
    <w:rsid w:val="00725AFB"/>
    <w:rsid w:val="00743AA6"/>
    <w:rsid w:val="008418F4"/>
    <w:rsid w:val="0088485A"/>
    <w:rsid w:val="00952613"/>
    <w:rsid w:val="00961FBB"/>
    <w:rsid w:val="009B1167"/>
    <w:rsid w:val="009B23EA"/>
    <w:rsid w:val="00A618BB"/>
    <w:rsid w:val="00A679CF"/>
    <w:rsid w:val="00A709C5"/>
    <w:rsid w:val="00B65F6C"/>
    <w:rsid w:val="00B6630A"/>
    <w:rsid w:val="00C846DA"/>
    <w:rsid w:val="00CD525C"/>
    <w:rsid w:val="00DA0F99"/>
    <w:rsid w:val="00E34B46"/>
    <w:rsid w:val="00EB29FA"/>
    <w:rsid w:val="00F35804"/>
    <w:rsid w:val="00F91117"/>
    <w:rsid w:val="00FD64C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1E2E7"/>
  <w15:docId w15:val="{8691AA13-0581-45EE-BC07-0BCA97BA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2907"/>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32907"/>
    <w:pPr>
      <w:keepNext/>
      <w:outlineLvl w:val="0"/>
    </w:pPr>
    <w:rPr>
      <w:b/>
      <w:bCs/>
      <w:color w:val="000000"/>
      <w:sz w:val="22"/>
    </w:rPr>
  </w:style>
  <w:style w:type="paragraph" w:styleId="Nadpis2">
    <w:name w:val="heading 2"/>
    <w:basedOn w:val="Normln"/>
    <w:next w:val="Normln"/>
    <w:link w:val="Nadpis2Char"/>
    <w:qFormat/>
    <w:rsid w:val="00132907"/>
    <w:pPr>
      <w:keepNext/>
      <w:jc w:val="center"/>
      <w:outlineLvl w:val="1"/>
    </w:pPr>
    <w:rPr>
      <w:b/>
      <w:color w:val="000000"/>
    </w:rPr>
  </w:style>
  <w:style w:type="paragraph" w:styleId="Nadpis3">
    <w:name w:val="heading 3"/>
    <w:basedOn w:val="Normln"/>
    <w:next w:val="Normln"/>
    <w:link w:val="Nadpis3Char"/>
    <w:qFormat/>
    <w:rsid w:val="00132907"/>
    <w:pPr>
      <w:keepNext/>
      <w:outlineLvl w:val="2"/>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132907"/>
    <w:rPr>
      <w:rFonts w:ascii="Times New Roman" w:eastAsia="Times New Roman" w:hAnsi="Times New Roman" w:cs="Times New Roman"/>
      <w:b/>
      <w:bCs/>
      <w:color w:val="000000"/>
      <w:szCs w:val="20"/>
      <w:lang w:eastAsia="cs-CZ"/>
    </w:rPr>
  </w:style>
  <w:style w:type="character" w:customStyle="1" w:styleId="Nadpis2Char">
    <w:name w:val="Nadpis 2 Char"/>
    <w:basedOn w:val="Standardnpsmoodstavce"/>
    <w:link w:val="Nadpis2"/>
    <w:qFormat/>
    <w:rsid w:val="00132907"/>
    <w:rPr>
      <w:rFonts w:ascii="Times New Roman" w:eastAsia="Times New Roman" w:hAnsi="Times New Roman" w:cs="Times New Roman"/>
      <w:b/>
      <w:color w:val="000000"/>
      <w:sz w:val="20"/>
      <w:szCs w:val="20"/>
      <w:lang w:eastAsia="cs-CZ"/>
    </w:rPr>
  </w:style>
  <w:style w:type="character" w:customStyle="1" w:styleId="Nadpis3Char">
    <w:name w:val="Nadpis 3 Char"/>
    <w:basedOn w:val="Standardnpsmoodstavce"/>
    <w:link w:val="Nadpis3"/>
    <w:qFormat/>
    <w:rsid w:val="00132907"/>
    <w:rPr>
      <w:rFonts w:ascii="Times New Roman" w:eastAsia="Times New Roman" w:hAnsi="Times New Roman" w:cs="Times New Roman"/>
      <w:b/>
      <w:szCs w:val="20"/>
      <w:lang w:eastAsia="cs-CZ"/>
    </w:rPr>
  </w:style>
  <w:style w:type="character" w:customStyle="1" w:styleId="ZkladntextChar">
    <w:name w:val="Základní text Char"/>
    <w:basedOn w:val="Standardnpsmoodstavce"/>
    <w:link w:val="Zkladntext"/>
    <w:qFormat/>
    <w:rsid w:val="00132907"/>
    <w:rPr>
      <w:rFonts w:ascii="Times New Roman" w:eastAsia="Times New Roman" w:hAnsi="Times New Roman" w:cs="Times New Roman"/>
      <w:color w:val="000000"/>
      <w:sz w:val="24"/>
      <w:szCs w:val="20"/>
      <w:lang w:eastAsia="cs-CZ"/>
    </w:rPr>
  </w:style>
  <w:style w:type="character" w:customStyle="1" w:styleId="ZpatChar">
    <w:name w:val="Zápatí Char"/>
    <w:basedOn w:val="Standardnpsmoodstavce"/>
    <w:link w:val="Zpat"/>
    <w:uiPriority w:val="99"/>
    <w:qFormat/>
    <w:rsid w:val="00132907"/>
    <w:rPr>
      <w:rFonts w:ascii="Times New Roman" w:eastAsia="Times New Roman" w:hAnsi="Times New Roman" w:cs="Times New Roman"/>
      <w:sz w:val="20"/>
      <w:szCs w:val="20"/>
      <w:lang w:eastAsia="cs-CZ"/>
    </w:rPr>
  </w:style>
  <w:style w:type="character" w:styleId="slostrnky">
    <w:name w:val="page number"/>
    <w:basedOn w:val="Standardnpsmoodstavce"/>
    <w:qFormat/>
    <w:rsid w:val="00132907"/>
  </w:style>
  <w:style w:type="character" w:customStyle="1" w:styleId="ZhlavChar">
    <w:name w:val="Záhlaví Char"/>
    <w:basedOn w:val="Standardnpsmoodstavce"/>
    <w:link w:val="Zhlav"/>
    <w:uiPriority w:val="99"/>
    <w:qFormat/>
    <w:rsid w:val="00132907"/>
    <w:rPr>
      <w:rFonts w:ascii="Times New Roman" w:eastAsia="Times New Roman" w:hAnsi="Times New Roman" w:cs="Times New Roman"/>
      <w:sz w:val="20"/>
      <w:szCs w:val="20"/>
      <w:lang w:eastAsia="cs-CZ"/>
    </w:rPr>
  </w:style>
  <w:style w:type="character" w:customStyle="1" w:styleId="odstaveCharChar">
    <w:name w:val="odstave Char Char"/>
    <w:qFormat/>
    <w:rsid w:val="00132907"/>
    <w:rPr>
      <w:rFonts w:ascii="Arial Narrow" w:eastAsia="Times New Roman" w:hAnsi="Arial Narrow" w:cs="Times New Roman"/>
      <w:szCs w:val="20"/>
      <w:lang w:eastAsia="cs-CZ"/>
    </w:rPr>
  </w:style>
  <w:style w:type="character" w:customStyle="1" w:styleId="TextbublinyChar">
    <w:name w:val="Text bubliny Char"/>
    <w:basedOn w:val="Standardnpsmoodstavce"/>
    <w:link w:val="Textbubliny"/>
    <w:qFormat/>
    <w:rsid w:val="00132907"/>
    <w:rPr>
      <w:rFonts w:ascii="Tahoma" w:eastAsia="Times New Roman" w:hAnsi="Tahoma" w:cs="Tahoma"/>
      <w:sz w:val="16"/>
      <w:szCs w:val="16"/>
      <w:lang w:eastAsia="cs-CZ"/>
    </w:rPr>
  </w:style>
  <w:style w:type="character" w:customStyle="1" w:styleId="Internetovodkaz">
    <w:name w:val="Internetový odkaz"/>
    <w:basedOn w:val="Standardnpsmoodstavce"/>
    <w:unhideWhenUsed/>
    <w:rsid w:val="0086412B"/>
    <w:rPr>
      <w:color w:val="0000FF" w:themeColor="hyperlink"/>
      <w:u w:val="single"/>
    </w:rPr>
  </w:style>
  <w:style w:type="character" w:customStyle="1" w:styleId="Navtveninternetovodkaz">
    <w:name w:val="Navštívený internetový odkaz"/>
    <w:basedOn w:val="Standardnpsmoodstavce"/>
    <w:rsid w:val="00132907"/>
    <w:rPr>
      <w:color w:val="800080" w:themeColor="followedHyperlink"/>
      <w:u w:val="single"/>
    </w:rPr>
  </w:style>
  <w:style w:type="character" w:styleId="Odkaznakoment">
    <w:name w:val="annotation reference"/>
    <w:basedOn w:val="Standardnpsmoodstavce"/>
    <w:uiPriority w:val="99"/>
    <w:semiHidden/>
    <w:unhideWhenUsed/>
    <w:qFormat/>
    <w:rsid w:val="00FA454E"/>
    <w:rPr>
      <w:sz w:val="16"/>
      <w:szCs w:val="16"/>
    </w:rPr>
  </w:style>
  <w:style w:type="character" w:customStyle="1" w:styleId="TextkomenteChar">
    <w:name w:val="Text komentáře Char"/>
    <w:basedOn w:val="Standardnpsmoodstavce"/>
    <w:link w:val="Textkomente"/>
    <w:uiPriority w:val="99"/>
    <w:semiHidden/>
    <w:qFormat/>
    <w:rsid w:val="00FA454E"/>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qFormat/>
    <w:rsid w:val="00FA454E"/>
    <w:rPr>
      <w:rFonts w:ascii="Times New Roman" w:eastAsia="Times New Roman" w:hAnsi="Times New Roman" w:cs="Times New Roman"/>
      <w:b/>
      <w:bCs/>
      <w:sz w:val="20"/>
      <w:szCs w:val="20"/>
      <w:lang w:eastAsia="cs-CZ"/>
    </w:rPr>
  </w:style>
  <w:style w:type="character" w:customStyle="1" w:styleId="Nevyeenzmnka1">
    <w:name w:val="Nevyřešená zmínka1"/>
    <w:basedOn w:val="Standardnpsmoodstavce"/>
    <w:uiPriority w:val="99"/>
    <w:semiHidden/>
    <w:unhideWhenUsed/>
    <w:qFormat/>
    <w:rsid w:val="00804F73"/>
    <w:rPr>
      <w:color w:val="605E5C"/>
      <w:shd w:val="clear" w:color="auto" w:fill="E1DFDD"/>
    </w:rPr>
  </w:style>
  <w:style w:type="character" w:customStyle="1" w:styleId="text021">
    <w:name w:val="text021"/>
    <w:qFormat/>
  </w:style>
  <w:style w:type="character" w:customStyle="1" w:styleId="slovndk">
    <w:name w:val="Číslování řádků"/>
  </w:style>
  <w:style w:type="character" w:customStyle="1" w:styleId="Nevyeenzmnka2">
    <w:name w:val="Nevyřešená zmínka2"/>
    <w:basedOn w:val="Standardnpsmoodstavce"/>
    <w:uiPriority w:val="99"/>
    <w:semiHidden/>
    <w:unhideWhenUsed/>
    <w:qFormat/>
    <w:rsid w:val="0086412B"/>
    <w:rPr>
      <w:color w:val="605E5C"/>
      <w:shd w:val="clear" w:color="auto" w:fill="E1DFDD"/>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132907"/>
    <w:pPr>
      <w:spacing w:after="113"/>
    </w:pPr>
    <w:rPr>
      <w:color w:val="000000"/>
      <w:sz w:val="24"/>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pat">
    <w:name w:val="footer"/>
    <w:basedOn w:val="Normln"/>
    <w:link w:val="ZpatChar"/>
    <w:uiPriority w:val="99"/>
    <w:rsid w:val="00132907"/>
    <w:pPr>
      <w:tabs>
        <w:tab w:val="center" w:pos="4536"/>
        <w:tab w:val="right" w:pos="9072"/>
      </w:tabs>
    </w:pPr>
  </w:style>
  <w:style w:type="paragraph" w:styleId="Zhlav">
    <w:name w:val="header"/>
    <w:basedOn w:val="Normln"/>
    <w:link w:val="ZhlavChar"/>
    <w:uiPriority w:val="99"/>
    <w:rsid w:val="00132907"/>
    <w:pPr>
      <w:tabs>
        <w:tab w:val="center" w:pos="4536"/>
        <w:tab w:val="right" w:pos="9072"/>
      </w:tabs>
    </w:pPr>
  </w:style>
  <w:style w:type="paragraph" w:customStyle="1" w:styleId="odstave">
    <w:name w:val="odstave"/>
    <w:basedOn w:val="Normln"/>
    <w:qFormat/>
    <w:rsid w:val="00132907"/>
    <w:pPr>
      <w:widowControl w:val="0"/>
      <w:numPr>
        <w:numId w:val="1"/>
      </w:numPr>
      <w:spacing w:after="120"/>
      <w:jc w:val="both"/>
    </w:pPr>
    <w:rPr>
      <w:rFonts w:ascii="Arial Narrow" w:hAnsi="Arial Narrow"/>
      <w:sz w:val="22"/>
    </w:rPr>
  </w:style>
  <w:style w:type="paragraph" w:customStyle="1" w:styleId="odstavec">
    <w:name w:val="odstavec"/>
    <w:basedOn w:val="Zkladntext"/>
    <w:qFormat/>
    <w:rsid w:val="00132907"/>
    <w:pPr>
      <w:tabs>
        <w:tab w:val="left" w:pos="454"/>
      </w:tabs>
      <w:spacing w:after="40"/>
      <w:ind w:left="454" w:hanging="454"/>
      <w:jc w:val="both"/>
    </w:pPr>
    <w:rPr>
      <w:rFonts w:ascii="Arial Narrow" w:hAnsi="Arial Narrow"/>
      <w:sz w:val="22"/>
      <w:szCs w:val="22"/>
    </w:rPr>
  </w:style>
  <w:style w:type="paragraph" w:styleId="Textbubliny">
    <w:name w:val="Balloon Text"/>
    <w:basedOn w:val="Normln"/>
    <w:link w:val="TextbublinyChar"/>
    <w:qFormat/>
    <w:rsid w:val="00132907"/>
    <w:rPr>
      <w:rFonts w:ascii="Tahoma" w:hAnsi="Tahoma" w:cs="Tahoma"/>
      <w:sz w:val="16"/>
      <w:szCs w:val="16"/>
    </w:rPr>
  </w:style>
  <w:style w:type="paragraph" w:styleId="Odstavecseseznamem">
    <w:name w:val="List Paragraph"/>
    <w:aliases w:val="nad 1,Název grafu,Nad,Odstavec_muj"/>
    <w:basedOn w:val="Normln"/>
    <w:link w:val="OdstavecseseznamemChar"/>
    <w:uiPriority w:val="34"/>
    <w:qFormat/>
    <w:rsid w:val="00132907"/>
    <w:pPr>
      <w:ind w:left="720"/>
      <w:contextualSpacing/>
    </w:pPr>
  </w:style>
  <w:style w:type="paragraph" w:styleId="Textkomente">
    <w:name w:val="annotation text"/>
    <w:basedOn w:val="Normln"/>
    <w:link w:val="TextkomenteChar"/>
    <w:uiPriority w:val="99"/>
    <w:semiHidden/>
    <w:unhideWhenUsed/>
    <w:qFormat/>
    <w:rsid w:val="00FA454E"/>
  </w:style>
  <w:style w:type="paragraph" w:styleId="Pedmtkomente">
    <w:name w:val="annotation subject"/>
    <w:basedOn w:val="Textkomente"/>
    <w:next w:val="Textkomente"/>
    <w:link w:val="PedmtkomenteChar"/>
    <w:uiPriority w:val="99"/>
    <w:semiHidden/>
    <w:unhideWhenUsed/>
    <w:qFormat/>
    <w:rsid w:val="00FA454E"/>
    <w:rPr>
      <w:b/>
      <w:bCs/>
    </w:rPr>
  </w:style>
  <w:style w:type="paragraph" w:customStyle="1" w:styleId="Obsahrmce">
    <w:name w:val="Obsah rámce"/>
    <w:basedOn w:val="Normln"/>
    <w:qFormat/>
  </w:style>
  <w:style w:type="numbering" w:customStyle="1" w:styleId="Styl1">
    <w:name w:val="Styl1"/>
    <w:uiPriority w:val="99"/>
    <w:qFormat/>
    <w:rsid w:val="00132907"/>
  </w:style>
  <w:style w:type="table" w:styleId="Mkatabulky">
    <w:name w:val="Table Grid"/>
    <w:basedOn w:val="Normlntabulka"/>
    <w:rsid w:val="00132907"/>
    <w:rPr>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rsid w:val="00765BBB"/>
    <w:rPr>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25AFB"/>
    <w:pPr>
      <w:suppressAutoHyphens w:val="0"/>
    </w:pPr>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6B2C6A"/>
    <w:rPr>
      <w:color w:val="0000FF" w:themeColor="hyperlink"/>
      <w:u w:val="single"/>
    </w:rPr>
  </w:style>
  <w:style w:type="character" w:customStyle="1" w:styleId="Nevyeenzmnka3">
    <w:name w:val="Nevyřešená zmínka3"/>
    <w:basedOn w:val="Standardnpsmoodstavce"/>
    <w:uiPriority w:val="99"/>
    <w:semiHidden/>
    <w:unhideWhenUsed/>
    <w:rsid w:val="006B2C6A"/>
    <w:rPr>
      <w:color w:val="605E5C"/>
      <w:shd w:val="clear" w:color="auto" w:fill="E1DFDD"/>
    </w:rPr>
  </w:style>
  <w:style w:type="character" w:customStyle="1" w:styleId="OdstavecseseznamemChar">
    <w:name w:val="Odstavec se seznamem Char"/>
    <w:aliases w:val="nad 1 Char,Název grafu Char,Nad Char,Odstavec_muj Char"/>
    <w:link w:val="Odstavecseseznamem"/>
    <w:uiPriority w:val="34"/>
    <w:rsid w:val="009B1167"/>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cr.cz/wp-content/uploads/documents/2024/01/19/1705683180_V%C5%A1eobecn%C3%A9%20podm%C3%ADnky%20v7.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62003f-ddf8-43e0-bb34-a753407e22c3" xsi:nil="true"/>
    <lcf76f155ced4ddcb4097134ff3c332f xmlns="a463364c-4423-4b10-9d44-1b1cf55962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E8C60E99514E047B58DD136E61DCFF9" ma:contentTypeVersion="13" ma:contentTypeDescription="Vytvoří nový dokument" ma:contentTypeScope="" ma:versionID="672e19381dd32296113cf26949751420">
  <xsd:schema xmlns:xsd="http://www.w3.org/2001/XMLSchema" xmlns:xs="http://www.w3.org/2001/XMLSchema" xmlns:p="http://schemas.microsoft.com/office/2006/metadata/properties" xmlns:ns2="a463364c-4423-4b10-9d44-1b1cf5596295" xmlns:ns3="3b62003f-ddf8-43e0-bb34-a753407e22c3" targetNamespace="http://schemas.microsoft.com/office/2006/metadata/properties" ma:root="true" ma:fieldsID="6440561f72645fa777fc7ddb3bd593cf" ns2:_="" ns3:_="">
    <xsd:import namespace="a463364c-4423-4b10-9d44-1b1cf5596295"/>
    <xsd:import namespace="3b62003f-ddf8-43e0-bb34-a753407e22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364c-4423-4b10-9d44-1b1cf55962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b1196955-36c0-41cc-9db9-011ff75e3e3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62003f-ddf8-43e0-bb34-a753407e22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0adebe-e5c5-41b2-9185-5c0d1f4a54f4}" ma:internalName="TaxCatchAll" ma:showField="CatchAllData" ma:web="3b62003f-ddf8-43e0-bb34-a753407e2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1D008-24BD-4EAE-9757-D7D20C3B8018}">
  <ds:schemaRefs>
    <ds:schemaRef ds:uri="http://schemas.microsoft.com/office/2006/metadata/properties"/>
    <ds:schemaRef ds:uri="http://schemas.microsoft.com/office/infopath/2007/PartnerControls"/>
    <ds:schemaRef ds:uri="3b62003f-ddf8-43e0-bb34-a753407e22c3"/>
    <ds:schemaRef ds:uri="a463364c-4423-4b10-9d44-1b1cf5596295"/>
  </ds:schemaRefs>
</ds:datastoreItem>
</file>

<file path=customXml/itemProps2.xml><?xml version="1.0" encoding="utf-8"?>
<ds:datastoreItem xmlns:ds="http://schemas.openxmlformats.org/officeDocument/2006/customXml" ds:itemID="{C5F17674-F8D0-435C-84EF-F3DF7B4DD0FE}">
  <ds:schemaRefs>
    <ds:schemaRef ds:uri="http://schemas.microsoft.com/sharepoint/v3/contenttype/forms"/>
  </ds:schemaRefs>
</ds:datastoreItem>
</file>

<file path=customXml/itemProps3.xml><?xml version="1.0" encoding="utf-8"?>
<ds:datastoreItem xmlns:ds="http://schemas.openxmlformats.org/officeDocument/2006/customXml" ds:itemID="{3AD282AA-6CEC-4F6A-BF91-9404FCAB7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364c-4423-4b10-9d44-1b1cf5596295"/>
    <ds:schemaRef ds:uri="3b62003f-ddf8-43e0-bb34-a753407e2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3CEBE4-A830-47E9-A70D-2F67A1B1B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1912</Words>
  <Characters>11285</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Výzkumný ústav vodohospodářský T. G. Masaryka, v.v.i</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Michal Minarik</dc:creator>
  <dc:description/>
  <cp:lastModifiedBy>Lenka Dusová</cp:lastModifiedBy>
  <cp:revision>3</cp:revision>
  <cp:lastPrinted>2024-11-13T08:39:00Z</cp:lastPrinted>
  <dcterms:created xsi:type="dcterms:W3CDTF">2024-11-13T08:51:00Z</dcterms:created>
  <dcterms:modified xsi:type="dcterms:W3CDTF">2024-11-20T13:08:00Z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0x0101005E8C60E99514E047B58DD136E61DCFF9</vt:lpwstr>
  </property>
</Properties>
</file>