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C8489" w14:textId="77777777" w:rsidR="00EA2BEE" w:rsidRDefault="00EA2BEE">
      <w:pPr>
        <w:spacing w:line="1" w:lineRule="exact"/>
      </w:pPr>
    </w:p>
    <w:p w14:paraId="74954AAB" w14:textId="77777777" w:rsidR="00EA2BEE" w:rsidRDefault="000D74F0">
      <w:pPr>
        <w:pStyle w:val="Bodytext10"/>
        <w:framePr w:wrap="none" w:vAnchor="page" w:hAnchor="page" w:x="10640" w:y="1588"/>
        <w:spacing w:line="240" w:lineRule="auto"/>
      </w:pPr>
      <w:r>
        <w:t>Interní</w:t>
      </w:r>
    </w:p>
    <w:p w14:paraId="1E5E663A" w14:textId="77777777" w:rsidR="00EA2BEE" w:rsidRDefault="000D74F0">
      <w:pPr>
        <w:pStyle w:val="Bodytext10"/>
        <w:framePr w:wrap="none" w:vAnchor="page" w:hAnchor="page" w:x="3896" w:y="2582"/>
        <w:spacing w:line="240" w:lineRule="auto"/>
      </w:pPr>
      <w:r>
        <w:rPr>
          <w:b/>
          <w:bCs/>
          <w:u w:val="single"/>
        </w:rPr>
        <w:t>Dodatek k Závěrkovému listu č. EL-20231024-3906-3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5477"/>
      </w:tblGrid>
      <w:tr w:rsidR="00EA2BEE" w14:paraId="3D76232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520" w:type="dxa"/>
            <w:shd w:val="clear" w:color="auto" w:fill="FFFFFF"/>
            <w:vAlign w:val="bottom"/>
          </w:tcPr>
          <w:p w14:paraId="26848C53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</w:pPr>
            <w:r>
              <w:rPr>
                <w:b/>
                <w:bCs/>
              </w:rPr>
              <w:t>Dodavatel (prodávající):</w:t>
            </w:r>
          </w:p>
        </w:tc>
        <w:tc>
          <w:tcPr>
            <w:tcW w:w="5477" w:type="dxa"/>
            <w:shd w:val="clear" w:color="auto" w:fill="FFFFFF"/>
            <w:vAlign w:val="bottom"/>
          </w:tcPr>
          <w:p w14:paraId="46080A0B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  <w:ind w:firstLine="480"/>
            </w:pPr>
            <w:r>
              <w:t>Pražská plynárenská, a. s.</w:t>
            </w:r>
          </w:p>
        </w:tc>
      </w:tr>
      <w:tr w:rsidR="00EA2BEE" w14:paraId="7AAAB88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520" w:type="dxa"/>
            <w:shd w:val="clear" w:color="auto" w:fill="FFFFFF"/>
            <w:vAlign w:val="bottom"/>
          </w:tcPr>
          <w:p w14:paraId="78309E15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</w:pPr>
            <w:proofErr w:type="spellStart"/>
            <w:r>
              <w:t>Zaps</w:t>
            </w:r>
            <w:proofErr w:type="spellEnd"/>
            <w:r>
              <w:t>, v:</w:t>
            </w:r>
          </w:p>
        </w:tc>
        <w:tc>
          <w:tcPr>
            <w:tcW w:w="5477" w:type="dxa"/>
            <w:shd w:val="clear" w:color="auto" w:fill="FFFFFF"/>
            <w:vAlign w:val="bottom"/>
          </w:tcPr>
          <w:p w14:paraId="7C2D8DED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  <w:ind w:firstLine="480"/>
            </w:pPr>
            <w:r>
              <w:t>OR vedeném Městským soudem v Praze, oddíl B, vložka 2337</w:t>
            </w:r>
          </w:p>
        </w:tc>
      </w:tr>
      <w:tr w:rsidR="00EA2BEE" w14:paraId="5D1352E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520" w:type="dxa"/>
            <w:shd w:val="clear" w:color="auto" w:fill="FFFFFF"/>
            <w:vAlign w:val="bottom"/>
          </w:tcPr>
          <w:p w14:paraId="02750D00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</w:pPr>
            <w:r>
              <w:t>Sídlo:</w:t>
            </w:r>
          </w:p>
        </w:tc>
        <w:tc>
          <w:tcPr>
            <w:tcW w:w="5477" w:type="dxa"/>
            <w:shd w:val="clear" w:color="auto" w:fill="FFFFFF"/>
            <w:vAlign w:val="bottom"/>
          </w:tcPr>
          <w:p w14:paraId="5F806E46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  <w:ind w:firstLine="480"/>
            </w:pPr>
            <w:r>
              <w:t>Praha 1 - Nové Město, Národní 37, PSČ 110 00</w:t>
            </w:r>
          </w:p>
        </w:tc>
      </w:tr>
      <w:tr w:rsidR="00EA2BEE" w14:paraId="09F06E1B" w14:textId="77777777" w:rsidTr="00672E3B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2520" w:type="dxa"/>
            <w:shd w:val="clear" w:color="auto" w:fill="FFFFFF"/>
          </w:tcPr>
          <w:p w14:paraId="495FCF0B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</w:pPr>
            <w:r>
              <w:t>IČ:60193492</w:t>
            </w:r>
          </w:p>
          <w:p w14:paraId="7B96A725" w14:textId="77777777" w:rsidR="00EA2BEE" w:rsidRDefault="000D74F0">
            <w:pPr>
              <w:pStyle w:val="Other10"/>
              <w:framePr w:w="7997" w:h="1070" w:wrap="none" w:vAnchor="page" w:hAnchor="page" w:x="1693" w:y="3417"/>
              <w:spacing w:line="240" w:lineRule="auto"/>
            </w:pPr>
            <w:r>
              <w:t>Bankovní spojení:</w:t>
            </w:r>
          </w:p>
        </w:tc>
        <w:tc>
          <w:tcPr>
            <w:tcW w:w="5477" w:type="dxa"/>
            <w:shd w:val="clear" w:color="auto" w:fill="FFFFFF"/>
          </w:tcPr>
          <w:p w14:paraId="4AC00979" w14:textId="77777777" w:rsidR="00672E3B" w:rsidRDefault="000D74F0">
            <w:pPr>
              <w:pStyle w:val="Other10"/>
              <w:framePr w:w="7997" w:h="1070" w:wrap="none" w:vAnchor="page" w:hAnchor="page" w:x="1693" w:y="3417"/>
              <w:spacing w:line="259" w:lineRule="auto"/>
              <w:ind w:left="480"/>
            </w:pPr>
            <w:r>
              <w:t xml:space="preserve">DIČ: CZ60193492 </w:t>
            </w:r>
          </w:p>
          <w:p w14:paraId="5D972196" w14:textId="5EE7F96A" w:rsidR="00EA2BEE" w:rsidRDefault="00672E3B">
            <w:pPr>
              <w:pStyle w:val="Other10"/>
              <w:framePr w:w="7997" w:h="1070" w:wrap="none" w:vAnchor="page" w:hAnchor="page" w:x="1693" w:y="3417"/>
              <w:spacing w:line="259" w:lineRule="auto"/>
              <w:ind w:left="480"/>
            </w:pPr>
            <w:r>
              <w:t>XXXXXXXXXXXXXXXXXX</w:t>
            </w:r>
          </w:p>
        </w:tc>
      </w:tr>
    </w:tbl>
    <w:p w14:paraId="67BCC9E3" w14:textId="77777777" w:rsidR="00EA2BEE" w:rsidRDefault="000D74F0">
      <w:pPr>
        <w:pStyle w:val="Tablecaption10"/>
        <w:framePr w:wrap="none" w:vAnchor="page" w:hAnchor="page" w:x="1693" w:y="4679"/>
      </w:pPr>
      <w:r>
        <w:rPr>
          <w:b/>
          <w:bCs/>
        </w:rPr>
        <w:t>Zastoupena:</w:t>
      </w:r>
    </w:p>
    <w:p w14:paraId="5099FFA0" w14:textId="77777777" w:rsidR="00EA2BEE" w:rsidRDefault="000D74F0">
      <w:pPr>
        <w:pStyle w:val="Tablecaption10"/>
        <w:framePr w:wrap="none" w:vAnchor="page" w:hAnchor="page" w:x="4693" w:y="4660"/>
      </w:pPr>
      <w:r>
        <w:t>Martina Pokojová, specialista Individuální obsluhy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4157"/>
      </w:tblGrid>
      <w:tr w:rsidR="00EA2BEE" w14:paraId="02BC08C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381" w:type="dxa"/>
            <w:shd w:val="clear" w:color="auto" w:fill="FFFFFF"/>
            <w:vAlign w:val="bottom"/>
          </w:tcPr>
          <w:p w14:paraId="3EF0881F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</w:pPr>
            <w:r>
              <w:rPr>
                <w:b/>
                <w:bCs/>
              </w:rPr>
              <w:t>Odběratel (kupující):</w:t>
            </w:r>
          </w:p>
        </w:tc>
        <w:tc>
          <w:tcPr>
            <w:tcW w:w="4157" w:type="dxa"/>
            <w:shd w:val="clear" w:color="auto" w:fill="FFFFFF"/>
            <w:vAlign w:val="bottom"/>
          </w:tcPr>
          <w:p w14:paraId="2CA2F5CA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  <w:ind w:firstLine="620"/>
            </w:pPr>
            <w:r>
              <w:t>Národní muzeum</w:t>
            </w:r>
          </w:p>
        </w:tc>
      </w:tr>
      <w:tr w:rsidR="00EA2BEE" w14:paraId="0FB36C4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381" w:type="dxa"/>
            <w:shd w:val="clear" w:color="auto" w:fill="FFFFFF"/>
            <w:vAlign w:val="bottom"/>
          </w:tcPr>
          <w:p w14:paraId="02A944DD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</w:pPr>
            <w:proofErr w:type="spellStart"/>
            <w:r>
              <w:t>Zaps</w:t>
            </w:r>
            <w:proofErr w:type="spellEnd"/>
            <w:r>
              <w:t>, v:</w:t>
            </w:r>
          </w:p>
        </w:tc>
        <w:tc>
          <w:tcPr>
            <w:tcW w:w="4157" w:type="dxa"/>
            <w:shd w:val="clear" w:color="auto" w:fill="FFFFFF"/>
            <w:vAlign w:val="bottom"/>
          </w:tcPr>
          <w:p w14:paraId="32C376DB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  <w:ind w:firstLine="620"/>
            </w:pPr>
            <w:r>
              <w:t>Registru ekonomických subjektů</w:t>
            </w:r>
          </w:p>
        </w:tc>
      </w:tr>
      <w:tr w:rsidR="00EA2BEE" w14:paraId="6F40C2F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381" w:type="dxa"/>
            <w:shd w:val="clear" w:color="auto" w:fill="FFFFFF"/>
            <w:vAlign w:val="bottom"/>
          </w:tcPr>
          <w:p w14:paraId="714C8407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</w:pPr>
            <w:r>
              <w:t>Sídlo:</w:t>
            </w:r>
          </w:p>
        </w:tc>
        <w:tc>
          <w:tcPr>
            <w:tcW w:w="4157" w:type="dxa"/>
            <w:shd w:val="clear" w:color="auto" w:fill="FFFFFF"/>
            <w:vAlign w:val="bottom"/>
          </w:tcPr>
          <w:p w14:paraId="1F71E3E6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  <w:ind w:firstLine="620"/>
            </w:pPr>
            <w:r>
              <w:t>Václavské náměstí 1700/68, 115 79 Praha 1</w:t>
            </w:r>
          </w:p>
        </w:tc>
      </w:tr>
      <w:tr w:rsidR="00EA2BEE" w14:paraId="18CE3EB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381" w:type="dxa"/>
            <w:shd w:val="clear" w:color="auto" w:fill="FFFFFF"/>
          </w:tcPr>
          <w:p w14:paraId="2285A5AD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</w:pPr>
            <w:r>
              <w:t>IČ:00023272</w:t>
            </w:r>
          </w:p>
        </w:tc>
        <w:tc>
          <w:tcPr>
            <w:tcW w:w="4157" w:type="dxa"/>
            <w:shd w:val="clear" w:color="auto" w:fill="FFFFFF"/>
          </w:tcPr>
          <w:p w14:paraId="7C31AD32" w14:textId="77777777" w:rsidR="00EA2BEE" w:rsidRDefault="000D74F0">
            <w:pPr>
              <w:pStyle w:val="Other10"/>
              <w:framePr w:w="6538" w:h="816" w:wrap="none" w:vAnchor="page" w:hAnchor="page" w:x="1693" w:y="5299"/>
              <w:spacing w:line="240" w:lineRule="auto"/>
              <w:ind w:firstLine="620"/>
            </w:pPr>
            <w:r>
              <w:t>DIČ: CZ00023272</w:t>
            </w:r>
          </w:p>
        </w:tc>
      </w:tr>
    </w:tbl>
    <w:p w14:paraId="3B48CD85" w14:textId="77777777" w:rsidR="00EA2BEE" w:rsidRDefault="000D74F0">
      <w:pPr>
        <w:pStyle w:val="Bodytext10"/>
        <w:framePr w:w="8923" w:h="1267" w:hRule="exact" w:wrap="none" w:vAnchor="page" w:hAnchor="page" w:x="1669" w:y="6931"/>
        <w:spacing w:after="180" w:line="259" w:lineRule="auto"/>
        <w:jc w:val="center"/>
      </w:pPr>
      <w:r>
        <w:rPr>
          <w:b/>
          <w:bCs/>
        </w:rPr>
        <w:t>Předmět Dodatku</w:t>
      </w:r>
    </w:p>
    <w:p w14:paraId="73013564" w14:textId="77777777" w:rsidR="00EA2BEE" w:rsidRDefault="000D74F0">
      <w:pPr>
        <w:pStyle w:val="Bodytext10"/>
        <w:framePr w:w="8923" w:h="1267" w:hRule="exact" w:wrap="none" w:vAnchor="page" w:hAnchor="page" w:x="1669" w:y="6931"/>
        <w:spacing w:after="180" w:line="259" w:lineRule="auto"/>
        <w:ind w:left="320" w:hanging="320"/>
      </w:pPr>
      <w:r>
        <w:rPr>
          <w:b/>
          <w:bCs/>
        </w:rPr>
        <w:t xml:space="preserve">A. </w:t>
      </w:r>
      <w:r>
        <w:t>Smluvní strany se dohodly na změně Přílohy č. 1 - Soupis odběrných míst, upravené Dodatkem Závěrkového listu č. EL-20231024-3906-3, a to na navýšení počtu odběrných míst</w:t>
      </w:r>
    </w:p>
    <w:p w14:paraId="106A2183" w14:textId="77777777" w:rsidR="00EA2BEE" w:rsidRDefault="000D74F0">
      <w:pPr>
        <w:pStyle w:val="Bodytext10"/>
        <w:framePr w:w="8923" w:h="1267" w:hRule="exact" w:wrap="none" w:vAnchor="page" w:hAnchor="page" w:x="1669" w:y="6931"/>
        <w:spacing w:line="259" w:lineRule="auto"/>
        <w:ind w:firstLine="320"/>
      </w:pPr>
      <w:r>
        <w:t xml:space="preserve">Bylo nově přidáno odběrné místo od </w:t>
      </w:r>
      <w:r>
        <w:t>14.10.2024: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1277"/>
        <w:gridCol w:w="2803"/>
        <w:gridCol w:w="2371"/>
      </w:tblGrid>
      <w:tr w:rsidR="00EA2BEE" w14:paraId="3091E44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44C85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40" w:lineRule="auto"/>
              <w:jc w:val="center"/>
            </w:pPr>
            <w:r>
              <w:rPr>
                <w:b/>
                <w:bCs/>
              </w:rPr>
              <w:t>Odběratel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8716C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40" w:lineRule="auto"/>
              <w:ind w:firstLine="680"/>
            </w:pPr>
            <w:r>
              <w:rPr>
                <w:b/>
                <w:bCs/>
              </w:rPr>
              <w:t>IČ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3ED50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54" w:lineRule="auto"/>
              <w:ind w:left="360"/>
            </w:pPr>
            <w:r>
              <w:rPr>
                <w:b/>
                <w:bCs/>
              </w:rPr>
              <w:t xml:space="preserve">Adresa odběrného </w:t>
            </w:r>
            <w:proofErr w:type="gramStart"/>
            <w:r>
              <w:rPr>
                <w:b/>
                <w:bCs/>
              </w:rPr>
              <w:t>místa - ulice</w:t>
            </w:r>
            <w:proofErr w:type="gramEnd"/>
            <w:r>
              <w:rPr>
                <w:b/>
                <w:bCs/>
              </w:rPr>
              <w:t>, čp, PSČ, město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3EEED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40" w:lineRule="auto"/>
              <w:ind w:left="1140"/>
            </w:pPr>
            <w:r>
              <w:rPr>
                <w:b/>
                <w:bCs/>
              </w:rPr>
              <w:t>EAN</w:t>
            </w:r>
          </w:p>
        </w:tc>
      </w:tr>
      <w:tr w:rsidR="00EA2BEE" w14:paraId="11A23C3B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F13AA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40" w:lineRule="auto"/>
              <w:ind w:firstLine="360"/>
            </w:pPr>
            <w:r>
              <w:t>Národní muzeum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2507A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40" w:lineRule="auto"/>
              <w:ind w:firstLine="340"/>
            </w:pPr>
            <w:r>
              <w:t>00023272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62B7D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40" w:lineRule="auto"/>
              <w:ind w:firstLine="360"/>
            </w:pPr>
            <w:r>
              <w:t>Praha 7,</w:t>
            </w:r>
          </w:p>
          <w:p w14:paraId="0E9F4C14" w14:textId="77777777" w:rsidR="00EA2BEE" w:rsidRDefault="000D74F0">
            <w:pPr>
              <w:pStyle w:val="Other10"/>
              <w:framePr w:w="9067" w:h="994" w:wrap="none" w:vAnchor="page" w:hAnchor="page" w:x="1625" w:y="8639"/>
              <w:spacing w:line="240" w:lineRule="auto"/>
              <w:ind w:firstLine="360"/>
            </w:pPr>
            <w:r>
              <w:t>Královská obora 56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663E0" w14:textId="6EDDE199" w:rsidR="00EA2BEE" w:rsidRDefault="00B07357">
            <w:pPr>
              <w:pStyle w:val="Other10"/>
              <w:framePr w:w="9067" w:h="994" w:wrap="none" w:vAnchor="page" w:hAnchor="page" w:x="1625" w:y="8639"/>
              <w:spacing w:line="240" w:lineRule="auto"/>
              <w:ind w:firstLine="340"/>
              <w:jc w:val="both"/>
            </w:pPr>
            <w:r>
              <w:t>XXXXXXXXXXXXXX</w:t>
            </w:r>
          </w:p>
        </w:tc>
      </w:tr>
    </w:tbl>
    <w:p w14:paraId="17ED4B39" w14:textId="77777777" w:rsidR="00EA2BEE" w:rsidRDefault="000D74F0">
      <w:pPr>
        <w:pStyle w:val="Tablecaption10"/>
        <w:framePr w:wrap="none" w:vAnchor="page" w:hAnchor="page" w:x="1702" w:y="9839"/>
      </w:pPr>
      <w:r>
        <w:rPr>
          <w:b/>
          <w:bCs/>
        </w:rPr>
        <w:t>Závěrečná ustanovení</w:t>
      </w:r>
    </w:p>
    <w:p w14:paraId="056B8E7F" w14:textId="77777777" w:rsidR="00EA2BEE" w:rsidRDefault="000D74F0">
      <w:pPr>
        <w:pStyle w:val="Bodytext10"/>
        <w:framePr w:w="8942" w:h="1474" w:hRule="exact" w:wrap="none" w:vAnchor="page" w:hAnchor="page" w:x="1673" w:y="10243"/>
        <w:numPr>
          <w:ilvl w:val="0"/>
          <w:numId w:val="1"/>
        </w:numPr>
        <w:tabs>
          <w:tab w:val="left" w:pos="331"/>
        </w:tabs>
        <w:spacing w:line="257" w:lineRule="auto"/>
      </w:pPr>
      <w:bookmarkStart w:id="0" w:name="bookmark0"/>
      <w:bookmarkEnd w:id="0"/>
      <w:r>
        <w:t>Ostatní ujednání Závěrkového listu zůstávají beze změny.</w:t>
      </w:r>
    </w:p>
    <w:p w14:paraId="0A4647E0" w14:textId="77777777" w:rsidR="00EA2BEE" w:rsidRDefault="000D74F0">
      <w:pPr>
        <w:pStyle w:val="Bodytext10"/>
        <w:framePr w:w="8942" w:h="1474" w:hRule="exact" w:wrap="none" w:vAnchor="page" w:hAnchor="page" w:x="1673" w:y="10243"/>
        <w:numPr>
          <w:ilvl w:val="0"/>
          <w:numId w:val="1"/>
        </w:numPr>
        <w:tabs>
          <w:tab w:val="left" w:pos="312"/>
        </w:tabs>
        <w:spacing w:line="257" w:lineRule="auto"/>
        <w:ind w:left="320" w:hanging="320"/>
        <w:jc w:val="both"/>
      </w:pPr>
      <w:bookmarkStart w:id="1" w:name="bookmark1"/>
      <w:bookmarkEnd w:id="1"/>
      <w:r>
        <w:t xml:space="preserve">Tento Dodatek nabývá </w:t>
      </w:r>
      <w:r>
        <w:t>platnosti dnem jeho podpisu oběma Smluvními stranami. Pro vyloučení všech pochybností Smluvní strany shodně konstatují a činí nesporným, že plnění dle tohoto Dodatku je realizováno s veškerými právními účinky od data zahájení dodávky Dodavatelem do předmětných odběrných míst, tj. před datem podpisu Dodatku.</w:t>
      </w:r>
    </w:p>
    <w:p w14:paraId="45401685" w14:textId="77777777" w:rsidR="00EA2BEE" w:rsidRDefault="000D74F0">
      <w:pPr>
        <w:pStyle w:val="Bodytext10"/>
        <w:framePr w:w="8942" w:h="1474" w:hRule="exact" w:wrap="none" w:vAnchor="page" w:hAnchor="page" w:x="1673" w:y="10243"/>
        <w:numPr>
          <w:ilvl w:val="0"/>
          <w:numId w:val="1"/>
        </w:numPr>
        <w:tabs>
          <w:tab w:val="left" w:pos="317"/>
        </w:tabs>
        <w:spacing w:line="257" w:lineRule="auto"/>
        <w:ind w:left="320" w:hanging="320"/>
        <w:jc w:val="both"/>
      </w:pPr>
      <w:bookmarkStart w:id="2" w:name="bookmark2"/>
      <w:bookmarkEnd w:id="2"/>
      <w:r>
        <w:t>Tento Dodatek se vyhotovuje ve 2 stejnopisech s platností originálu, z nichž každá Smluvní strana obdrží po jednom vyhotovení.</w:t>
      </w:r>
    </w:p>
    <w:p w14:paraId="3FD52EA6" w14:textId="6DE0ADE3" w:rsidR="00EA2BEE" w:rsidRDefault="00EA2BEE">
      <w:pPr>
        <w:pStyle w:val="Other10"/>
        <w:framePr w:wrap="none" w:vAnchor="page" w:hAnchor="page" w:x="6046" w:y="12215"/>
        <w:spacing w:line="240" w:lineRule="auto"/>
        <w:jc w:val="both"/>
        <w:rPr>
          <w:sz w:val="18"/>
          <w:szCs w:val="18"/>
        </w:rPr>
      </w:pPr>
      <w:bookmarkStart w:id="3" w:name="bookmark3"/>
      <w:bookmarkEnd w:id="3"/>
    </w:p>
    <w:p w14:paraId="27EA22AB" w14:textId="77777777" w:rsidR="000D74F0" w:rsidRDefault="000D74F0" w:rsidP="000D74F0">
      <w:pPr>
        <w:pStyle w:val="Bodytext10"/>
        <w:framePr w:wrap="none" w:vAnchor="page" w:hAnchor="page" w:x="1702" w:y="13545"/>
        <w:spacing w:line="240" w:lineRule="auto"/>
      </w:pPr>
      <w:r>
        <w:t>za dodavatele</w:t>
      </w:r>
    </w:p>
    <w:p w14:paraId="637DDB56" w14:textId="281455EF" w:rsidR="00EA2BEE" w:rsidRPr="000D74F0" w:rsidRDefault="000D74F0" w:rsidP="000D74F0">
      <w:pPr>
        <w:framePr w:w="2251" w:h="556" w:hRule="exact" w:wrap="none" w:vAnchor="page" w:hAnchor="page" w:x="6766" w:y="13531"/>
        <w:rPr>
          <w:sz w:val="20"/>
          <w:szCs w:val="20"/>
        </w:rPr>
      </w:pPr>
      <w:r w:rsidRPr="000D74F0">
        <w:rPr>
          <w:sz w:val="20"/>
          <w:szCs w:val="20"/>
        </w:rPr>
        <w:t>za odběratele</w:t>
      </w:r>
    </w:p>
    <w:p w14:paraId="556F74AB" w14:textId="77777777" w:rsidR="00EA2BEE" w:rsidRDefault="000D74F0">
      <w:pPr>
        <w:pStyle w:val="Bodytext10"/>
        <w:framePr w:wrap="none" w:vAnchor="page" w:hAnchor="page" w:x="1712" w:y="15067"/>
        <w:spacing w:line="240" w:lineRule="auto"/>
      </w:pPr>
      <w:r>
        <w:rPr>
          <w:i/>
          <w:iCs/>
        </w:rPr>
        <w:t xml:space="preserve">Dodatek </w:t>
      </w:r>
      <w:proofErr w:type="spellStart"/>
      <w:r>
        <w:rPr>
          <w:i/>
          <w:iCs/>
        </w:rPr>
        <w:t>kZL</w:t>
      </w:r>
      <w:proofErr w:type="spellEnd"/>
      <w:r>
        <w:t xml:space="preserve"> EL-20231024-3906-3</w:t>
      </w:r>
    </w:p>
    <w:p w14:paraId="2FDBB856" w14:textId="77777777" w:rsidR="00EA2BEE" w:rsidRDefault="000D74F0">
      <w:pPr>
        <w:pStyle w:val="Bodytext10"/>
        <w:framePr w:wrap="none" w:vAnchor="page" w:hAnchor="page" w:x="8787" w:y="15062"/>
        <w:spacing w:line="240" w:lineRule="auto"/>
      </w:pPr>
      <w:r>
        <w:rPr>
          <w:i/>
          <w:iCs/>
        </w:rPr>
        <w:t>Strana 1 (celkem 2)</w:t>
      </w:r>
    </w:p>
    <w:p w14:paraId="1B3B8A85" w14:textId="77777777" w:rsidR="00EA2BEE" w:rsidRDefault="00EA2BEE">
      <w:pPr>
        <w:spacing w:line="1" w:lineRule="exact"/>
      </w:pPr>
    </w:p>
    <w:sectPr w:rsidR="00EA2B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84D8B" w14:textId="77777777" w:rsidR="000D74F0" w:rsidRDefault="000D74F0">
      <w:r>
        <w:separator/>
      </w:r>
    </w:p>
  </w:endnote>
  <w:endnote w:type="continuationSeparator" w:id="0">
    <w:p w14:paraId="1792DF66" w14:textId="77777777" w:rsidR="000D74F0" w:rsidRDefault="000D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DD8D0" w14:textId="77777777" w:rsidR="00EA2BEE" w:rsidRDefault="00EA2BEE"/>
  </w:footnote>
  <w:footnote w:type="continuationSeparator" w:id="0">
    <w:p w14:paraId="23469143" w14:textId="77777777" w:rsidR="00EA2BEE" w:rsidRDefault="00EA2B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043"/>
    <w:multiLevelType w:val="multilevel"/>
    <w:tmpl w:val="F99C9420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4464AF"/>
    <w:multiLevelType w:val="multilevel"/>
    <w:tmpl w:val="BEC8A124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3081865">
    <w:abstractNumId w:val="1"/>
  </w:num>
  <w:num w:numId="2" w16cid:durableId="141243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EE"/>
    <w:rsid w:val="000D74F0"/>
    <w:rsid w:val="00197A11"/>
    <w:rsid w:val="00672E3B"/>
    <w:rsid w:val="00705150"/>
    <w:rsid w:val="00B07357"/>
    <w:rsid w:val="00E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1353"/>
  <w15:docId w15:val="{04777BD5-CD09-471B-B3DC-B8AAA4D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88"/>
      <w:szCs w:val="88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0A0A3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0A0A3"/>
      <w:sz w:val="12"/>
      <w:szCs w:val="12"/>
      <w:u w:val="none"/>
      <w:shd w:val="clear" w:color="auto" w:fill="auto"/>
    </w:rPr>
  </w:style>
  <w:style w:type="paragraph" w:customStyle="1" w:styleId="Bodytext10">
    <w:name w:val="Body text|1"/>
    <w:basedOn w:val="Normln"/>
    <w:link w:val="Bodytext1"/>
    <w:pPr>
      <w:spacing w:line="247" w:lineRule="auto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line="247" w:lineRule="auto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i/>
      <w:iCs/>
      <w:sz w:val="88"/>
      <w:szCs w:val="88"/>
    </w:rPr>
  </w:style>
  <w:style w:type="paragraph" w:customStyle="1" w:styleId="Bodytext40">
    <w:name w:val="Body text|4"/>
    <w:basedOn w:val="Normln"/>
    <w:link w:val="Bodytext4"/>
    <w:pPr>
      <w:spacing w:after="60"/>
      <w:ind w:firstLine="920"/>
    </w:pPr>
    <w:rPr>
      <w:rFonts w:ascii="Arial" w:eastAsia="Arial" w:hAnsi="Arial" w:cs="Arial"/>
      <w:color w:val="30A0A3"/>
    </w:rPr>
  </w:style>
  <w:style w:type="paragraph" w:customStyle="1" w:styleId="Bodytext20">
    <w:name w:val="Body text|2"/>
    <w:basedOn w:val="Normln"/>
    <w:link w:val="Bodytext2"/>
    <w:pPr>
      <w:spacing w:after="100" w:line="293" w:lineRule="auto"/>
      <w:ind w:left="880"/>
      <w:jc w:val="right"/>
    </w:pPr>
    <w:rPr>
      <w:rFonts w:ascii="Arial" w:eastAsia="Arial" w:hAnsi="Arial" w:cs="Arial"/>
      <w:color w:val="30A0A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5</cp:revision>
  <dcterms:created xsi:type="dcterms:W3CDTF">2024-11-20T12:34:00Z</dcterms:created>
  <dcterms:modified xsi:type="dcterms:W3CDTF">2024-11-20T12:36:00Z</dcterms:modified>
</cp:coreProperties>
</file>