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DC4662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A3E" w:rsidRDefault="00D650E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S/08213/MS/24</w:t>
      </w:r>
    </w:p>
    <w:p w:rsidR="00F02A3E" w:rsidRDefault="00D650E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08213/MS/24</w:t>
      </w:r>
    </w:p>
    <w:p w:rsidR="00F02A3E" w:rsidRDefault="00D650E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628/82/24</w:t>
      </w: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DC4662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Tomáš Myslikovjan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DC4662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Petra Kutílková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3E4841" w:rsidRPr="009008C5" w:rsidRDefault="00DC4662" w:rsidP="00AC03C4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Ostrava, 70200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</w:r>
      <w:bookmarkStart w:id="0" w:name="_GoBack"/>
      <w:bookmarkEnd w:id="0"/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v6higer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generální vikář Mons. Mgr. Jan Czudek, Th.D.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orgán)</w:t>
      </w:r>
      <w:r w:rsidR="00E83E5F" w:rsidRPr="009008C5">
        <w:rPr>
          <w:rFonts w:ascii="Arial" w:hAnsi="Arial" w:cs="Arial"/>
        </w:rPr>
        <w:br/>
      </w:r>
      <w:r w:rsidR="003E4841"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3E4841">
        <w:rPr>
          <w:rFonts w:ascii="Arial" w:hAnsi="Arial" w:cs="Arial"/>
        </w:rPr>
        <w:t>zhotovitel</w:t>
      </w:r>
      <w:r w:rsidR="00C962A5" w:rsidRPr="009008C5">
        <w:rPr>
          <w:rFonts w:ascii="Arial" w:hAnsi="Arial" w:cs="Arial"/>
        </w:rPr>
        <w:t xml:space="preserve"> </w:t>
      </w:r>
      <w:r w:rsidR="003E4841" w:rsidRPr="009008C5">
        <w:rPr>
          <w:rFonts w:ascii="Arial" w:hAnsi="Arial" w:cs="Arial"/>
        </w:rPr>
        <w:t xml:space="preserve">pozemků </w:t>
      </w:r>
      <w:r w:rsidR="003E4841">
        <w:rPr>
          <w:rFonts w:ascii="Arial" w:hAnsi="Arial" w:cs="Arial"/>
        </w:rPr>
        <w:t>parcela(y) v k.ú. Bílá - p.č. 3825/2, 4186/3; k.ú. Trojanovice - p.č. 2370/2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</w:p>
    <w:p w:rsidR="00A42D75" w:rsidRPr="007A2884" w:rsidRDefault="007A2884" w:rsidP="007A2884">
      <w:pPr>
        <w:pStyle w:val="Nadpis1"/>
      </w:pPr>
      <w:r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/ 3313; EVL; Beskydy 2304; PO;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 xml:space="preserve">, v rámci projektu Jedna příroda </w:t>
      </w:r>
      <w:r>
        <w:lastRenderedPageBreak/>
        <w:t>(Integrovaný projekt LIFE pro soustavu Natura 2000 v České republice - LIFE17 IPE/CZ/000005 LIFE-IP: N2K Revisited), aktivita C3 - Komunikace s vlastníky a uživateli pozemků v soustavě Natura 2000, aktivita C4 - Management lokalit soustavy Natura 2000.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DC4662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Podsadby JD a BK - Salajka, Bystré</w:t>
      </w:r>
    </w:p>
    <w:p w:rsidR="00653A3C" w:rsidRPr="00653A3C" w:rsidRDefault="00653A3C" w:rsidP="00AC03C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Bílá - p.č. 3825/2, 4186/3; k.ú. Trojanovice - p.č. 2370/2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30.11.2024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AC03C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 D02 005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AC03C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AC03C4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C03C4" w:rsidRDefault="00A42D75" w:rsidP="003622FB">
      <w:pPr>
        <w:pStyle w:val="Nadpis2"/>
        <w:ind w:left="397" w:hanging="397"/>
        <w:rPr>
          <w:b/>
        </w:rPr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Pr="00AC03C4">
        <w:rPr>
          <w:b/>
        </w:rPr>
        <w:t>247 500,00</w:t>
      </w:r>
      <w:r w:rsidR="001E0AC4" w:rsidRPr="00AC03C4">
        <w:rPr>
          <w:b/>
        </w:rPr>
        <w:t xml:space="preserve"> </w:t>
      </w:r>
      <w:r w:rsidRPr="00AC03C4">
        <w:rPr>
          <w:b/>
        </w:rPr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247 500,00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lastRenderedPageBreak/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>
        <w:rPr>
          <w:rFonts w:eastAsia="Arial Unicode MS"/>
        </w:rPr>
        <w:t>Dále musí být uvedeno "Opatření byla provedena v rámci Integrovaného projektu LIFE - Jedna příroda (LIFE17 IPE/CZ/000005 LIFE-IP: N2K Revisited).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30.11.2024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lastRenderedPageBreak/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DC4662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DC4662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DC4662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AC03C4">
      <w:headerReference w:type="even" r:id="rId11"/>
      <w:headerReference w:type="default" r:id="rId12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0E9" w:rsidRDefault="00D650E9" w:rsidP="00F22E78">
      <w:pPr>
        <w:spacing w:after="0" w:line="240" w:lineRule="auto"/>
      </w:pPr>
      <w:r>
        <w:separator/>
      </w:r>
    </w:p>
  </w:endnote>
  <w:endnote w:type="continuationSeparator" w:id="0">
    <w:p w:rsidR="00D650E9" w:rsidRDefault="00D650E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0E9" w:rsidRDefault="00D650E9" w:rsidP="00F22E78">
      <w:pPr>
        <w:spacing w:after="0" w:line="240" w:lineRule="auto"/>
      </w:pPr>
      <w:r>
        <w:separator/>
      </w:r>
    </w:p>
  </w:footnote>
  <w:footnote w:type="continuationSeparator" w:id="0">
    <w:p w:rsidR="00D650E9" w:rsidRDefault="00D650E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523F8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95AF2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D0BEF"/>
    <w:rsid w:val="00605CF1"/>
    <w:rsid w:val="00617F1D"/>
    <w:rsid w:val="00632261"/>
    <w:rsid w:val="00644630"/>
    <w:rsid w:val="00653A3C"/>
    <w:rsid w:val="00673074"/>
    <w:rsid w:val="006D2450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C03C4"/>
    <w:rsid w:val="00AD6034"/>
    <w:rsid w:val="00B009D5"/>
    <w:rsid w:val="00B1098C"/>
    <w:rsid w:val="00B123FC"/>
    <w:rsid w:val="00B15D42"/>
    <w:rsid w:val="00B26220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63031"/>
    <w:rsid w:val="00D650E9"/>
    <w:rsid w:val="00D85087"/>
    <w:rsid w:val="00DC4662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02A3E"/>
    <w:rsid w:val="00F22E78"/>
    <w:rsid w:val="00F23927"/>
    <w:rsid w:val="00F608B2"/>
    <w:rsid w:val="00F67B22"/>
    <w:rsid w:val="00F71634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8786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 Vojkůvková</cp:lastModifiedBy>
  <cp:revision>3</cp:revision>
  <dcterms:created xsi:type="dcterms:W3CDTF">2024-11-17T21:06:00Z</dcterms:created>
  <dcterms:modified xsi:type="dcterms:W3CDTF">2024-11-19T19:28:00Z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