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F190F" w14:textId="417D3BF9" w:rsidR="00124AF6" w:rsidRDefault="00124AF6" w:rsidP="00D32A7B">
      <w:pPr>
        <w:shd w:val="clear" w:color="auto" w:fill="B4C6E7"/>
        <w:tabs>
          <w:tab w:val="left" w:pos="709"/>
        </w:tabs>
        <w:autoSpaceDE w:val="0"/>
        <w:autoSpaceDN w:val="0"/>
        <w:adjustRightInd w:val="0"/>
        <w:spacing w:line="0" w:lineRule="atLeast"/>
        <w:jc w:val="center"/>
        <w:rPr>
          <w:rFonts w:ascii="Palatino Linotype" w:hAnsi="Palatino Linotype" w:cs="Calibri"/>
          <w:b/>
          <w:sz w:val="28"/>
          <w:szCs w:val="28"/>
        </w:rPr>
      </w:pPr>
      <w:r>
        <w:rPr>
          <w:rFonts w:ascii="Palatino Linotype" w:hAnsi="Palatino Linotype" w:cs="Calibri"/>
          <w:b/>
          <w:sz w:val="28"/>
          <w:szCs w:val="28"/>
        </w:rPr>
        <w:t xml:space="preserve">Příkazní smlouva </w:t>
      </w:r>
    </w:p>
    <w:p w14:paraId="74011363" w14:textId="77777777" w:rsidR="00A22ACC" w:rsidRPr="00F63E1D" w:rsidRDefault="00F63E1D" w:rsidP="00D32A7B">
      <w:pPr>
        <w:shd w:val="clear" w:color="auto" w:fill="B4C6E7"/>
        <w:tabs>
          <w:tab w:val="left" w:pos="709"/>
        </w:tabs>
        <w:autoSpaceDE w:val="0"/>
        <w:autoSpaceDN w:val="0"/>
        <w:adjustRightInd w:val="0"/>
        <w:spacing w:line="0" w:lineRule="atLeast"/>
        <w:jc w:val="center"/>
        <w:rPr>
          <w:rFonts w:ascii="Palatino Linotype" w:hAnsi="Palatino Linotype" w:cs="Calibri"/>
          <w:sz w:val="28"/>
          <w:szCs w:val="28"/>
        </w:rPr>
      </w:pPr>
      <w:r>
        <w:rPr>
          <w:rFonts w:ascii="Palatino Linotype" w:hAnsi="Palatino Linotype" w:cs="Calibri"/>
          <w:b/>
          <w:sz w:val="28"/>
          <w:szCs w:val="28"/>
        </w:rPr>
        <w:t xml:space="preserve">o poskytování </w:t>
      </w:r>
      <w:r w:rsidR="00124AF6">
        <w:rPr>
          <w:rFonts w:ascii="Palatino Linotype" w:hAnsi="Palatino Linotype" w:cs="Calibri"/>
          <w:b/>
          <w:sz w:val="28"/>
          <w:szCs w:val="28"/>
        </w:rPr>
        <w:t>právní pomoci</w:t>
      </w:r>
    </w:p>
    <w:p w14:paraId="6851ACFB" w14:textId="77777777" w:rsidR="003F174F" w:rsidRDefault="003F174F" w:rsidP="00192BF7">
      <w:pPr>
        <w:tabs>
          <w:tab w:val="left" w:pos="709"/>
        </w:tabs>
        <w:autoSpaceDE w:val="0"/>
        <w:autoSpaceDN w:val="0"/>
        <w:adjustRightInd w:val="0"/>
        <w:spacing w:line="0" w:lineRule="atLeast"/>
        <w:rPr>
          <w:rFonts w:ascii="Palatino Linotype" w:hAnsi="Palatino Linotype" w:cs="Calibri"/>
          <w:b/>
          <w:sz w:val="22"/>
        </w:rPr>
      </w:pPr>
      <w:r>
        <w:rPr>
          <w:rFonts w:ascii="Palatino Linotype" w:hAnsi="Palatino Linotype" w:cs="Calibri"/>
          <w:b/>
          <w:sz w:val="22"/>
        </w:rPr>
        <w:tab/>
      </w:r>
      <w:r>
        <w:rPr>
          <w:rFonts w:ascii="Palatino Linotype" w:hAnsi="Palatino Linotype" w:cs="Calibri"/>
          <w:b/>
          <w:sz w:val="22"/>
        </w:rPr>
        <w:tab/>
      </w:r>
      <w:r>
        <w:rPr>
          <w:rFonts w:ascii="Palatino Linotype" w:hAnsi="Palatino Linotype" w:cs="Calibri"/>
          <w:b/>
          <w:sz w:val="22"/>
        </w:rPr>
        <w:tab/>
      </w:r>
      <w:r>
        <w:rPr>
          <w:rFonts w:ascii="Palatino Linotype" w:hAnsi="Palatino Linotype" w:cs="Calibri"/>
          <w:b/>
          <w:sz w:val="22"/>
        </w:rPr>
        <w:tab/>
      </w:r>
      <w:r>
        <w:rPr>
          <w:rFonts w:ascii="Palatino Linotype" w:hAnsi="Palatino Linotype" w:cs="Calibri"/>
          <w:b/>
          <w:sz w:val="22"/>
        </w:rPr>
        <w:tab/>
      </w:r>
      <w:r>
        <w:rPr>
          <w:rFonts w:ascii="Palatino Linotype" w:hAnsi="Palatino Linotype" w:cs="Calibri"/>
          <w:b/>
          <w:sz w:val="22"/>
        </w:rPr>
        <w:tab/>
      </w:r>
      <w:r>
        <w:rPr>
          <w:rFonts w:ascii="Palatino Linotype" w:hAnsi="Palatino Linotype" w:cs="Calibri"/>
          <w:b/>
          <w:sz w:val="22"/>
        </w:rPr>
        <w:tab/>
      </w:r>
    </w:p>
    <w:p w14:paraId="2066084E" w14:textId="77777777" w:rsidR="00192BF7" w:rsidRPr="00F63E1D" w:rsidRDefault="003F174F" w:rsidP="00192BF7">
      <w:pPr>
        <w:tabs>
          <w:tab w:val="left" w:pos="709"/>
        </w:tabs>
        <w:autoSpaceDE w:val="0"/>
        <w:autoSpaceDN w:val="0"/>
        <w:adjustRightInd w:val="0"/>
        <w:spacing w:line="0" w:lineRule="atLeast"/>
        <w:rPr>
          <w:rFonts w:ascii="Palatino Linotype" w:hAnsi="Palatino Linotype" w:cs="Calibri"/>
          <w:b/>
          <w:sz w:val="22"/>
        </w:rPr>
      </w:pPr>
      <w:r>
        <w:rPr>
          <w:rFonts w:ascii="Palatino Linotype" w:hAnsi="Palatino Linotype" w:cs="Calibri"/>
          <w:b/>
          <w:sz w:val="22"/>
        </w:rPr>
        <w:t>Národní muzeum</w:t>
      </w:r>
    </w:p>
    <w:p w14:paraId="05595A20" w14:textId="77777777" w:rsidR="003F174F" w:rsidRPr="003F174F" w:rsidRDefault="00192BF7" w:rsidP="003F174F">
      <w:pPr>
        <w:rPr>
          <w:rFonts w:ascii="Garamond" w:hAnsi="Garamond"/>
          <w:iCs/>
          <w:sz w:val="24"/>
          <w:szCs w:val="24"/>
        </w:rPr>
      </w:pPr>
      <w:r w:rsidRPr="00F63E1D">
        <w:rPr>
          <w:rFonts w:ascii="Palatino Linotype" w:hAnsi="Palatino Linotype" w:cs="Calibri"/>
          <w:sz w:val="22"/>
        </w:rPr>
        <w:t xml:space="preserve">Se sídlem: </w:t>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003F174F" w:rsidRPr="003F174F">
        <w:rPr>
          <w:rFonts w:ascii="Palatino Linotype" w:hAnsi="Palatino Linotype" w:cs="Calibri"/>
          <w:sz w:val="22"/>
        </w:rPr>
        <w:t>P</w:t>
      </w:r>
      <w:r w:rsidR="003F174F" w:rsidRPr="003F174F">
        <w:rPr>
          <w:rFonts w:ascii="Garamond" w:hAnsi="Garamond"/>
          <w:iCs/>
          <w:sz w:val="24"/>
          <w:szCs w:val="24"/>
        </w:rPr>
        <w:t xml:space="preserve">raha 1, Václavské náměstí 1700/68, </w:t>
      </w:r>
    </w:p>
    <w:p w14:paraId="4FE34388" w14:textId="77777777" w:rsidR="003F174F" w:rsidRPr="003F174F" w:rsidRDefault="003F174F" w:rsidP="003F174F">
      <w:pPr>
        <w:rPr>
          <w:rFonts w:ascii="Garamond" w:hAnsi="Garamond"/>
          <w:sz w:val="24"/>
          <w:szCs w:val="24"/>
        </w:rPr>
      </w:pPr>
      <w:r w:rsidRPr="003F174F">
        <w:rPr>
          <w:rFonts w:ascii="Garamond" w:hAnsi="Garamond"/>
          <w:iCs/>
          <w:sz w:val="24"/>
          <w:szCs w:val="24"/>
        </w:rPr>
        <w:t xml:space="preserve">IČO         : </w:t>
      </w:r>
      <w:r>
        <w:rPr>
          <w:rFonts w:ascii="Garamond" w:hAnsi="Garamond"/>
          <w:iCs/>
          <w:sz w:val="24"/>
          <w:szCs w:val="24"/>
        </w:rPr>
        <w:t xml:space="preserve">             </w:t>
      </w:r>
      <w:r w:rsidRPr="003F174F">
        <w:rPr>
          <w:rFonts w:ascii="Garamond" w:hAnsi="Garamond"/>
          <w:iCs/>
          <w:sz w:val="24"/>
          <w:szCs w:val="24"/>
        </w:rPr>
        <w:t>000 232 72</w:t>
      </w:r>
    </w:p>
    <w:p w14:paraId="5CA2A44D" w14:textId="77777777" w:rsidR="00192BF7" w:rsidRPr="00F63E1D" w:rsidRDefault="00192BF7" w:rsidP="003F174F">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Zastoupen</w:t>
      </w:r>
      <w:r w:rsidR="003F174F">
        <w:rPr>
          <w:rFonts w:ascii="Palatino Linotype" w:hAnsi="Palatino Linotype" w:cs="Calibri"/>
          <w:sz w:val="22"/>
        </w:rPr>
        <w:t>é</w:t>
      </w:r>
      <w:r w:rsidRPr="00F63E1D">
        <w:rPr>
          <w:rFonts w:ascii="Palatino Linotype" w:hAnsi="Palatino Linotype" w:cs="Calibri"/>
          <w:sz w:val="22"/>
        </w:rPr>
        <w:t>:</w:t>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t xml:space="preserve">Ing. </w:t>
      </w:r>
      <w:r w:rsidR="003F174F">
        <w:rPr>
          <w:rFonts w:ascii="Palatino Linotype" w:hAnsi="Palatino Linotype" w:cs="Calibri"/>
          <w:sz w:val="22"/>
        </w:rPr>
        <w:t>Rudolfem Pohlem, provozním náměstkem</w:t>
      </w:r>
    </w:p>
    <w:p w14:paraId="66860D64" w14:textId="6575DD69" w:rsidR="00A22ACC" w:rsidRPr="00F63E1D" w:rsidRDefault="00192BF7" w:rsidP="00501859">
      <w:pPr>
        <w:rPr>
          <w:rFonts w:ascii="Palatino Linotype" w:hAnsi="Palatino Linotype" w:cs="Calibri"/>
          <w:sz w:val="22"/>
        </w:rPr>
      </w:pPr>
      <w:r w:rsidRPr="00F63E1D">
        <w:rPr>
          <w:rFonts w:ascii="Palatino Linotype" w:hAnsi="Palatino Linotype" w:cs="Calibri"/>
          <w:sz w:val="22"/>
        </w:rPr>
        <w:t xml:space="preserve">Kontaktní </w:t>
      </w:r>
      <w:r w:rsidR="00305AFB" w:rsidRPr="00F63E1D">
        <w:rPr>
          <w:rFonts w:ascii="Palatino Linotype" w:hAnsi="Palatino Linotype" w:cs="Calibri"/>
          <w:sz w:val="22"/>
        </w:rPr>
        <w:t>osoba:</w:t>
      </w:r>
      <w:r w:rsidR="00305AFB">
        <w:rPr>
          <w:rFonts w:ascii="Palatino Linotype" w:hAnsi="Palatino Linotype" w:cs="Calibri"/>
          <w:sz w:val="22"/>
        </w:rPr>
        <w:tab/>
      </w:r>
      <w:r w:rsidR="00305AFB" w:rsidRPr="00F63E1D">
        <w:rPr>
          <w:rFonts w:ascii="Palatino Linotype" w:hAnsi="Palatino Linotype" w:cs="Calibri"/>
          <w:sz w:val="22"/>
        </w:rPr>
        <w:t>Ing.</w:t>
      </w:r>
      <w:r w:rsidR="00501859" w:rsidRPr="00F63E1D">
        <w:rPr>
          <w:rFonts w:ascii="Palatino Linotype" w:hAnsi="Palatino Linotype" w:cs="Calibri"/>
          <w:sz w:val="22"/>
        </w:rPr>
        <w:t xml:space="preserve"> </w:t>
      </w:r>
      <w:r w:rsidR="003F174F">
        <w:rPr>
          <w:rFonts w:ascii="Palatino Linotype" w:hAnsi="Palatino Linotype" w:cs="Calibri"/>
          <w:sz w:val="22"/>
        </w:rPr>
        <w:t xml:space="preserve">Rudolf Pohl, provozní náměstek </w:t>
      </w:r>
      <w:r w:rsidRPr="00F63E1D">
        <w:rPr>
          <w:rFonts w:ascii="Palatino Linotype" w:hAnsi="Palatino Linotype" w:cs="Calibri"/>
          <w:sz w:val="22"/>
        </w:rPr>
        <w:t>(e-mail:</w:t>
      </w:r>
      <w:hyperlink r:id="rId8" w:history="1"/>
      <w:r w:rsidR="00F20383">
        <w:t>xxxxxxxxxxxx</w:t>
      </w:r>
      <w:r w:rsidR="00E82EAB">
        <w:rPr>
          <w:rFonts w:ascii="Calibri" w:hAnsi="Calibri" w:cs="Calibri"/>
          <w:color w:val="000000"/>
          <w:sz w:val="23"/>
          <w:szCs w:val="23"/>
        </w:rPr>
        <w:t>)</w:t>
      </w:r>
      <w:r w:rsidR="003F174F" w:rsidRPr="00F63E1D">
        <w:rPr>
          <w:rFonts w:ascii="Palatino Linotype" w:hAnsi="Palatino Linotype" w:cs="Calibri"/>
          <w:sz w:val="22"/>
        </w:rPr>
        <w:t xml:space="preserve"> </w:t>
      </w:r>
    </w:p>
    <w:p w14:paraId="3FBC92FD" w14:textId="77777777" w:rsidR="005C262F" w:rsidRPr="00F63E1D" w:rsidRDefault="005C262F" w:rsidP="00A22ACC">
      <w:pPr>
        <w:pStyle w:val="SubjectSpecification-ContractCzechRadio"/>
        <w:rPr>
          <w:rFonts w:ascii="Palatino Linotype" w:hAnsi="Palatino Linotype" w:cs="Calibri"/>
          <w:color w:val="auto"/>
          <w:sz w:val="22"/>
        </w:rPr>
      </w:pPr>
    </w:p>
    <w:p w14:paraId="405FCFB3" w14:textId="77777777" w:rsidR="00A22ACC" w:rsidRPr="00F63E1D" w:rsidRDefault="00A22ACC" w:rsidP="00A22ACC">
      <w:pPr>
        <w:pStyle w:val="SubjectSpecification-ContractCzechRadio"/>
        <w:rPr>
          <w:rFonts w:ascii="Palatino Linotype" w:hAnsi="Palatino Linotype" w:cs="Calibri"/>
          <w:color w:val="auto"/>
          <w:sz w:val="22"/>
        </w:rPr>
      </w:pPr>
      <w:r w:rsidRPr="00F63E1D">
        <w:rPr>
          <w:rFonts w:ascii="Palatino Linotype" w:hAnsi="Palatino Linotype" w:cs="Calibri"/>
          <w:color w:val="auto"/>
          <w:sz w:val="22"/>
        </w:rPr>
        <w:t>(dále jen „</w:t>
      </w:r>
      <w:r w:rsidR="007F1247" w:rsidRPr="007F1247">
        <w:rPr>
          <w:rFonts w:ascii="Palatino Linotype" w:hAnsi="Palatino Linotype" w:cs="Calibri"/>
          <w:b/>
          <w:color w:val="auto"/>
          <w:sz w:val="22"/>
        </w:rPr>
        <w:t>klient</w:t>
      </w:r>
      <w:r w:rsidRPr="00F63E1D">
        <w:rPr>
          <w:rFonts w:ascii="Palatino Linotype" w:hAnsi="Palatino Linotype" w:cs="Calibri"/>
          <w:color w:val="auto"/>
          <w:sz w:val="22"/>
        </w:rPr>
        <w:t>“)</w:t>
      </w:r>
    </w:p>
    <w:p w14:paraId="36AFCD0F" w14:textId="77777777" w:rsidR="00A22ACC" w:rsidRPr="00F63E1D" w:rsidRDefault="00A22ACC" w:rsidP="00A22ACC">
      <w:pPr>
        <w:rPr>
          <w:rFonts w:ascii="Palatino Linotype" w:hAnsi="Palatino Linotype" w:cs="Calibri"/>
          <w:sz w:val="22"/>
        </w:rPr>
      </w:pPr>
    </w:p>
    <w:p w14:paraId="115A99C9" w14:textId="77777777" w:rsidR="00A22ACC" w:rsidRPr="00F63E1D" w:rsidRDefault="00A22ACC" w:rsidP="00A22ACC">
      <w:pPr>
        <w:rPr>
          <w:rFonts w:ascii="Palatino Linotype" w:hAnsi="Palatino Linotype" w:cs="Calibri"/>
          <w:sz w:val="22"/>
        </w:rPr>
      </w:pPr>
      <w:r w:rsidRPr="00F63E1D">
        <w:rPr>
          <w:rFonts w:ascii="Palatino Linotype" w:hAnsi="Palatino Linotype" w:cs="Calibri"/>
          <w:sz w:val="22"/>
        </w:rPr>
        <w:t>na straně jedné</w:t>
      </w:r>
    </w:p>
    <w:p w14:paraId="5BCA659F" w14:textId="77777777" w:rsidR="00A22ACC" w:rsidRPr="00F63E1D" w:rsidRDefault="00A22ACC" w:rsidP="00A22ACC">
      <w:pPr>
        <w:rPr>
          <w:rFonts w:ascii="Palatino Linotype" w:hAnsi="Palatino Linotype" w:cs="Calibri"/>
          <w:sz w:val="22"/>
        </w:rPr>
      </w:pPr>
    </w:p>
    <w:p w14:paraId="7EA9680A" w14:textId="77777777" w:rsidR="00A22ACC" w:rsidRPr="00F63E1D" w:rsidRDefault="00A22ACC" w:rsidP="00A22ACC">
      <w:pPr>
        <w:rPr>
          <w:rFonts w:ascii="Palatino Linotype" w:hAnsi="Palatino Linotype" w:cs="Calibri"/>
          <w:sz w:val="22"/>
        </w:rPr>
      </w:pPr>
      <w:r w:rsidRPr="00F63E1D">
        <w:rPr>
          <w:rFonts w:ascii="Palatino Linotype" w:hAnsi="Palatino Linotype" w:cs="Calibri"/>
          <w:sz w:val="22"/>
        </w:rPr>
        <w:t>a</w:t>
      </w:r>
    </w:p>
    <w:p w14:paraId="44093B52" w14:textId="77777777" w:rsidR="00CA3BF8" w:rsidRDefault="00CA3BF8" w:rsidP="00A22ACC">
      <w:pPr>
        <w:tabs>
          <w:tab w:val="left" w:pos="709"/>
        </w:tabs>
        <w:autoSpaceDE w:val="0"/>
        <w:autoSpaceDN w:val="0"/>
        <w:adjustRightInd w:val="0"/>
        <w:spacing w:line="0" w:lineRule="atLeast"/>
        <w:rPr>
          <w:rFonts w:ascii="Palatino Linotype" w:hAnsi="Palatino Linotype" w:cs="Calibri"/>
          <w:b/>
          <w:sz w:val="22"/>
        </w:rPr>
      </w:pPr>
    </w:p>
    <w:p w14:paraId="3135A403" w14:textId="77777777" w:rsidR="00A22ACC" w:rsidRPr="00273678" w:rsidRDefault="00375E9A" w:rsidP="00A22ACC">
      <w:pPr>
        <w:tabs>
          <w:tab w:val="left" w:pos="709"/>
        </w:tabs>
        <w:autoSpaceDE w:val="0"/>
        <w:autoSpaceDN w:val="0"/>
        <w:adjustRightInd w:val="0"/>
        <w:spacing w:line="0" w:lineRule="atLeast"/>
        <w:rPr>
          <w:rFonts w:ascii="Palatino Linotype" w:hAnsi="Palatino Linotype" w:cs="Calibri"/>
          <w:b/>
          <w:sz w:val="22"/>
        </w:rPr>
      </w:pPr>
      <w:r>
        <w:rPr>
          <w:rFonts w:ascii="Palatino Linotype" w:hAnsi="Palatino Linotype" w:cs="Calibri"/>
          <w:b/>
          <w:sz w:val="22"/>
        </w:rPr>
        <w:t xml:space="preserve">JUDr. Robert Jehne - </w:t>
      </w:r>
      <w:r w:rsidR="00273678" w:rsidRPr="00273678">
        <w:rPr>
          <w:rFonts w:ascii="Palatino Linotype" w:hAnsi="Palatino Linotype" w:cs="Calibri"/>
          <w:b/>
          <w:sz w:val="22"/>
        </w:rPr>
        <w:t>Jehne, Vodák advokátní kancelář</w:t>
      </w:r>
    </w:p>
    <w:p w14:paraId="71E1DE27" w14:textId="77777777" w:rsidR="00A22ACC" w:rsidRPr="00F63E1D" w:rsidRDefault="00A22ACC" w:rsidP="00A22ACC">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 xml:space="preserve">Se sídlem: </w:t>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007F1247">
        <w:rPr>
          <w:rFonts w:ascii="Palatino Linotype" w:hAnsi="Palatino Linotype" w:cs="Calibri"/>
          <w:sz w:val="22"/>
        </w:rPr>
        <w:tab/>
      </w:r>
      <w:r w:rsidR="00632B37">
        <w:rPr>
          <w:rFonts w:ascii="Palatino Linotype" w:hAnsi="Palatino Linotype" w:cs="Calibri"/>
          <w:sz w:val="22"/>
        </w:rPr>
        <w:tab/>
      </w:r>
      <w:r w:rsidR="00273678">
        <w:rPr>
          <w:rFonts w:ascii="Palatino Linotype" w:hAnsi="Palatino Linotype" w:cs="Calibri"/>
          <w:sz w:val="22"/>
        </w:rPr>
        <w:t>Washingtonova 1567/25, Praha 1, 110 00</w:t>
      </w:r>
    </w:p>
    <w:p w14:paraId="011480EC" w14:textId="77777777" w:rsidR="00A22ACC" w:rsidRPr="00F63E1D" w:rsidRDefault="00F24131" w:rsidP="00A22ACC">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Zastoupený:</w:t>
      </w:r>
      <w:r w:rsidRPr="00F63E1D">
        <w:rPr>
          <w:rFonts w:ascii="Palatino Linotype" w:hAnsi="Palatino Linotype" w:cs="Calibri"/>
          <w:sz w:val="22"/>
        </w:rPr>
        <w:tab/>
      </w:r>
      <w:r w:rsidR="00A22ACC" w:rsidRPr="00F63E1D">
        <w:rPr>
          <w:rFonts w:ascii="Palatino Linotype" w:hAnsi="Palatino Linotype" w:cs="Calibri"/>
          <w:sz w:val="22"/>
        </w:rPr>
        <w:tab/>
      </w:r>
      <w:r w:rsidR="00A22ACC" w:rsidRPr="00F63E1D">
        <w:rPr>
          <w:rFonts w:ascii="Palatino Linotype" w:hAnsi="Palatino Linotype" w:cs="Calibri"/>
          <w:sz w:val="22"/>
        </w:rPr>
        <w:tab/>
      </w:r>
      <w:r w:rsidR="007F1247">
        <w:rPr>
          <w:rFonts w:ascii="Palatino Linotype" w:hAnsi="Palatino Linotype" w:cs="Calibri"/>
          <w:sz w:val="22"/>
        </w:rPr>
        <w:tab/>
      </w:r>
      <w:r w:rsidR="00632B37">
        <w:rPr>
          <w:rFonts w:ascii="Palatino Linotype" w:hAnsi="Palatino Linotype" w:cs="Calibri"/>
          <w:sz w:val="22"/>
        </w:rPr>
        <w:tab/>
      </w:r>
      <w:r w:rsidR="00273678">
        <w:rPr>
          <w:rFonts w:ascii="Palatino Linotype" w:hAnsi="Palatino Linotype" w:cs="Calibri"/>
          <w:sz w:val="22"/>
        </w:rPr>
        <w:t>JUDr. Robert Jehne</w:t>
      </w:r>
    </w:p>
    <w:p w14:paraId="0AA28FDD" w14:textId="5035F50F" w:rsidR="00F24131" w:rsidRPr="00F63E1D" w:rsidRDefault="00F24131" w:rsidP="00F24131">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 xml:space="preserve">Bankovní spojení: </w:t>
      </w:r>
      <w:r w:rsidRPr="00F63E1D">
        <w:rPr>
          <w:rFonts w:ascii="Palatino Linotype" w:hAnsi="Palatino Linotype" w:cs="Calibri"/>
          <w:sz w:val="22"/>
        </w:rPr>
        <w:tab/>
      </w:r>
      <w:r w:rsidR="007F1247">
        <w:rPr>
          <w:rFonts w:ascii="Palatino Linotype" w:hAnsi="Palatino Linotype" w:cs="Calibri"/>
          <w:sz w:val="22"/>
        </w:rPr>
        <w:tab/>
      </w:r>
      <w:r w:rsidR="00632B37">
        <w:rPr>
          <w:rFonts w:ascii="Palatino Linotype" w:hAnsi="Palatino Linotype" w:cs="Calibri"/>
          <w:sz w:val="22"/>
        </w:rPr>
        <w:tab/>
      </w:r>
      <w:r w:rsidR="002E06F3">
        <w:rPr>
          <w:rFonts w:ascii="Palatino Linotype" w:hAnsi="Palatino Linotype" w:cs="Calibri"/>
          <w:sz w:val="22"/>
        </w:rPr>
        <w:t>xxxxxxxxxxxxxxx</w:t>
      </w:r>
    </w:p>
    <w:p w14:paraId="1975D89F" w14:textId="1CCB2270" w:rsidR="00F24131" w:rsidRPr="00F63E1D" w:rsidRDefault="00F24131" w:rsidP="00A22ACC">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Číslo účtu:</w:t>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007F1247">
        <w:rPr>
          <w:rFonts w:ascii="Palatino Linotype" w:hAnsi="Palatino Linotype" w:cs="Calibri"/>
          <w:sz w:val="22"/>
        </w:rPr>
        <w:tab/>
      </w:r>
      <w:r w:rsidR="00632B37">
        <w:rPr>
          <w:rFonts w:ascii="Palatino Linotype" w:hAnsi="Palatino Linotype" w:cs="Calibri"/>
          <w:sz w:val="22"/>
        </w:rPr>
        <w:tab/>
      </w:r>
      <w:r w:rsidR="00CD1978">
        <w:rPr>
          <w:rFonts w:ascii="Palatino Linotype" w:hAnsi="Palatino Linotype" w:cs="Calibri"/>
          <w:sz w:val="22"/>
        </w:rPr>
        <w:t>xxxxxxxxxxxxxxx</w:t>
      </w:r>
    </w:p>
    <w:p w14:paraId="590407BE" w14:textId="77777777" w:rsidR="00F24131" w:rsidRPr="00F63E1D" w:rsidRDefault="00F24131" w:rsidP="00A22ACC">
      <w:pPr>
        <w:autoSpaceDE w:val="0"/>
        <w:autoSpaceDN w:val="0"/>
        <w:adjustRightInd w:val="0"/>
        <w:spacing w:line="0" w:lineRule="atLeast"/>
        <w:rPr>
          <w:rFonts w:ascii="Palatino Linotype" w:hAnsi="Palatino Linotype" w:cs="Calibri"/>
          <w:sz w:val="22"/>
        </w:rPr>
      </w:pPr>
      <w:r w:rsidRPr="00F63E1D">
        <w:rPr>
          <w:rFonts w:ascii="Palatino Linotype" w:hAnsi="Palatino Linotype" w:cs="Calibri"/>
          <w:sz w:val="22"/>
        </w:rPr>
        <w:t>IČ:</w:t>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Pr="00F63E1D">
        <w:rPr>
          <w:rFonts w:ascii="Palatino Linotype" w:hAnsi="Palatino Linotype" w:cs="Calibri"/>
          <w:sz w:val="22"/>
        </w:rPr>
        <w:tab/>
      </w:r>
      <w:r w:rsidR="007F1247">
        <w:rPr>
          <w:rFonts w:ascii="Palatino Linotype" w:hAnsi="Palatino Linotype" w:cs="Calibri"/>
          <w:sz w:val="22"/>
        </w:rPr>
        <w:tab/>
      </w:r>
      <w:r w:rsidR="00632B37">
        <w:rPr>
          <w:rFonts w:ascii="Palatino Linotype" w:hAnsi="Palatino Linotype" w:cs="Calibri"/>
          <w:sz w:val="22"/>
        </w:rPr>
        <w:tab/>
      </w:r>
      <w:r w:rsidR="00273678">
        <w:rPr>
          <w:rFonts w:ascii="Palatino Linotype" w:hAnsi="Palatino Linotype" w:cs="Calibri"/>
          <w:sz w:val="22"/>
        </w:rPr>
        <w:t>66219094</w:t>
      </w:r>
    </w:p>
    <w:p w14:paraId="0AA9DA28" w14:textId="77777777" w:rsidR="00A22ACC" w:rsidRPr="0012394B" w:rsidRDefault="00A22ACC" w:rsidP="00A22ACC">
      <w:pPr>
        <w:autoSpaceDE w:val="0"/>
        <w:autoSpaceDN w:val="0"/>
        <w:adjustRightInd w:val="0"/>
        <w:spacing w:line="0" w:lineRule="atLeast"/>
        <w:rPr>
          <w:rFonts w:ascii="Palatino Linotype" w:hAnsi="Palatino Linotype" w:cs="Calibri"/>
          <w:sz w:val="22"/>
        </w:rPr>
      </w:pPr>
      <w:r w:rsidRPr="0012394B">
        <w:rPr>
          <w:rFonts w:ascii="Palatino Linotype" w:hAnsi="Palatino Linotype" w:cs="Calibri"/>
          <w:sz w:val="22"/>
        </w:rPr>
        <w:t>DIČ</w:t>
      </w:r>
      <w:r w:rsidRPr="0012394B">
        <w:rPr>
          <w:rFonts w:ascii="Palatino Linotype" w:hAnsi="Palatino Linotype" w:cs="Calibri"/>
          <w:sz w:val="22"/>
        </w:rPr>
        <w:tab/>
      </w:r>
      <w:r w:rsidRPr="0012394B">
        <w:rPr>
          <w:rFonts w:ascii="Palatino Linotype" w:hAnsi="Palatino Linotype" w:cs="Calibri"/>
          <w:sz w:val="22"/>
        </w:rPr>
        <w:tab/>
      </w:r>
      <w:r w:rsidRPr="0012394B">
        <w:rPr>
          <w:rFonts w:ascii="Palatino Linotype" w:hAnsi="Palatino Linotype" w:cs="Calibri"/>
          <w:sz w:val="22"/>
        </w:rPr>
        <w:tab/>
      </w:r>
      <w:r w:rsidRPr="0012394B">
        <w:rPr>
          <w:rFonts w:ascii="Palatino Linotype" w:hAnsi="Palatino Linotype" w:cs="Calibri"/>
          <w:sz w:val="22"/>
        </w:rPr>
        <w:tab/>
      </w:r>
      <w:r w:rsidRPr="0012394B">
        <w:rPr>
          <w:rFonts w:ascii="Palatino Linotype" w:hAnsi="Palatino Linotype" w:cs="Calibri"/>
          <w:sz w:val="22"/>
        </w:rPr>
        <w:tab/>
      </w:r>
      <w:r w:rsidR="007F1247" w:rsidRPr="0012394B">
        <w:rPr>
          <w:rFonts w:ascii="Palatino Linotype" w:hAnsi="Palatino Linotype" w:cs="Calibri"/>
          <w:sz w:val="22"/>
        </w:rPr>
        <w:tab/>
      </w:r>
      <w:r w:rsidR="00632B37" w:rsidRPr="0012394B">
        <w:rPr>
          <w:rFonts w:ascii="Palatino Linotype" w:hAnsi="Palatino Linotype" w:cs="Calibri"/>
          <w:sz w:val="22"/>
        </w:rPr>
        <w:tab/>
      </w:r>
      <w:r w:rsidR="00273678" w:rsidRPr="0012394B">
        <w:rPr>
          <w:rFonts w:ascii="Palatino Linotype" w:hAnsi="Palatino Linotype" w:cs="Calibri"/>
          <w:sz w:val="22"/>
        </w:rPr>
        <w:t>CZ6709151977</w:t>
      </w:r>
    </w:p>
    <w:p w14:paraId="3122EF53" w14:textId="77777777" w:rsidR="00A22ACC" w:rsidRPr="00F63E1D" w:rsidRDefault="00632B37" w:rsidP="00A22ACC">
      <w:pPr>
        <w:autoSpaceDE w:val="0"/>
        <w:autoSpaceDN w:val="0"/>
        <w:adjustRightInd w:val="0"/>
        <w:spacing w:line="0" w:lineRule="atLeast"/>
        <w:rPr>
          <w:rFonts w:ascii="Palatino Linotype" w:hAnsi="Palatino Linotype" w:cs="Calibri"/>
          <w:sz w:val="22"/>
        </w:rPr>
      </w:pPr>
      <w:r>
        <w:rPr>
          <w:rFonts w:ascii="Palatino Linotype" w:hAnsi="Palatino Linotype" w:cs="Calibri"/>
          <w:sz w:val="22"/>
        </w:rPr>
        <w:t>ČAK – číslo</w:t>
      </w:r>
      <w:r w:rsidR="007F1247">
        <w:rPr>
          <w:rFonts w:ascii="Palatino Linotype" w:hAnsi="Palatino Linotype" w:cs="Calibri"/>
          <w:sz w:val="22"/>
        </w:rPr>
        <w:t xml:space="preserve"> o</w:t>
      </w:r>
      <w:r w:rsidR="00576986">
        <w:rPr>
          <w:rFonts w:ascii="Palatino Linotype" w:hAnsi="Palatino Linotype" w:cs="Calibri"/>
          <w:sz w:val="22"/>
        </w:rPr>
        <w:t>svědčení</w:t>
      </w:r>
      <w:r w:rsidR="007F1247">
        <w:rPr>
          <w:rFonts w:ascii="Palatino Linotype" w:hAnsi="Palatino Linotype" w:cs="Calibri"/>
          <w:sz w:val="22"/>
        </w:rPr>
        <w:t>:</w:t>
      </w:r>
      <w:r>
        <w:rPr>
          <w:rFonts w:ascii="Palatino Linotype" w:hAnsi="Palatino Linotype" w:cs="Calibri"/>
          <w:sz w:val="22"/>
        </w:rPr>
        <w:tab/>
      </w:r>
      <w:r w:rsidR="00273678">
        <w:rPr>
          <w:rFonts w:ascii="Palatino Linotype" w:hAnsi="Palatino Linotype" w:cs="Calibri"/>
          <w:sz w:val="22"/>
        </w:rPr>
        <w:t>1898</w:t>
      </w:r>
    </w:p>
    <w:p w14:paraId="2443FEDF" w14:textId="77777777" w:rsidR="00A22ACC" w:rsidRPr="00F63E1D" w:rsidRDefault="0075437D" w:rsidP="00A22ACC">
      <w:pPr>
        <w:autoSpaceDE w:val="0"/>
        <w:autoSpaceDN w:val="0"/>
        <w:adjustRightInd w:val="0"/>
        <w:spacing w:line="0" w:lineRule="atLeast"/>
        <w:rPr>
          <w:rFonts w:ascii="Palatino Linotype" w:hAnsi="Palatino Linotype" w:cs="Calibri"/>
          <w:sz w:val="22"/>
        </w:rPr>
      </w:pPr>
      <w:r>
        <w:rPr>
          <w:rFonts w:ascii="Palatino Linotype" w:hAnsi="Palatino Linotype" w:cs="Calibri"/>
          <w:sz w:val="22"/>
        </w:rPr>
        <w:t>Advokát</w:t>
      </w:r>
      <w:r w:rsidR="00E01CF3" w:rsidRPr="00F63E1D">
        <w:rPr>
          <w:rFonts w:ascii="Palatino Linotype" w:hAnsi="Palatino Linotype" w:cs="Calibri"/>
          <w:sz w:val="22"/>
        </w:rPr>
        <w:t xml:space="preserve"> </w:t>
      </w:r>
      <w:r w:rsidR="00E01CF3" w:rsidRPr="00273678">
        <w:rPr>
          <w:rFonts w:ascii="Palatino Linotype" w:hAnsi="Palatino Linotype" w:cs="Calibri"/>
          <w:sz w:val="22"/>
        </w:rPr>
        <w:t>je</w:t>
      </w:r>
      <w:r w:rsidR="00E01CF3" w:rsidRPr="00F63E1D">
        <w:rPr>
          <w:rFonts w:ascii="Palatino Linotype" w:hAnsi="Palatino Linotype" w:cs="Calibri"/>
          <w:sz w:val="22"/>
        </w:rPr>
        <w:t xml:space="preserve"> plátcem DPH.</w:t>
      </w:r>
    </w:p>
    <w:p w14:paraId="5F9581EF" w14:textId="77777777" w:rsidR="00E01CF3" w:rsidRPr="00F63E1D" w:rsidRDefault="00E01CF3" w:rsidP="00A22ACC">
      <w:pPr>
        <w:autoSpaceDE w:val="0"/>
        <w:autoSpaceDN w:val="0"/>
        <w:adjustRightInd w:val="0"/>
        <w:spacing w:line="0" w:lineRule="atLeast"/>
        <w:rPr>
          <w:rFonts w:ascii="Palatino Linotype" w:hAnsi="Palatino Linotype" w:cs="Calibri"/>
          <w:sz w:val="22"/>
        </w:rPr>
      </w:pPr>
    </w:p>
    <w:p w14:paraId="05A68E43" w14:textId="77777777" w:rsidR="00A22ACC" w:rsidRPr="00F63E1D" w:rsidRDefault="00A22ACC" w:rsidP="00A22ACC">
      <w:pPr>
        <w:pStyle w:val="SubjectSpecification-ContractCzechRadio"/>
        <w:rPr>
          <w:rFonts w:ascii="Palatino Linotype" w:hAnsi="Palatino Linotype" w:cs="Calibri"/>
          <w:color w:val="auto"/>
          <w:sz w:val="22"/>
        </w:rPr>
      </w:pPr>
      <w:r w:rsidRPr="00F63E1D">
        <w:rPr>
          <w:rFonts w:ascii="Palatino Linotype" w:hAnsi="Palatino Linotype" w:cs="Calibri"/>
          <w:color w:val="auto"/>
          <w:sz w:val="22"/>
        </w:rPr>
        <w:t>(dále jen „</w:t>
      </w:r>
      <w:r w:rsidR="007F1247" w:rsidRPr="007F1247">
        <w:rPr>
          <w:rFonts w:ascii="Palatino Linotype" w:hAnsi="Palatino Linotype" w:cs="Calibri"/>
          <w:b/>
          <w:color w:val="auto"/>
          <w:sz w:val="22"/>
        </w:rPr>
        <w:t>advokát</w:t>
      </w:r>
      <w:r w:rsidRPr="00F63E1D">
        <w:rPr>
          <w:rFonts w:ascii="Palatino Linotype" w:hAnsi="Palatino Linotype" w:cs="Calibri"/>
          <w:color w:val="auto"/>
          <w:sz w:val="22"/>
        </w:rPr>
        <w:t>“)</w:t>
      </w:r>
    </w:p>
    <w:p w14:paraId="61AC4B0C" w14:textId="77777777" w:rsidR="00A22ACC" w:rsidRPr="00F63E1D" w:rsidRDefault="00A22ACC" w:rsidP="00A22ACC">
      <w:pPr>
        <w:rPr>
          <w:rFonts w:ascii="Palatino Linotype" w:hAnsi="Palatino Linotype" w:cs="Calibri"/>
          <w:sz w:val="22"/>
        </w:rPr>
      </w:pPr>
    </w:p>
    <w:p w14:paraId="29C7F9BB" w14:textId="77777777" w:rsidR="00A22ACC" w:rsidRPr="00F63E1D" w:rsidRDefault="00A22ACC" w:rsidP="00A22ACC">
      <w:pPr>
        <w:rPr>
          <w:rFonts w:ascii="Palatino Linotype" w:hAnsi="Palatino Linotype" w:cs="Calibri"/>
          <w:sz w:val="22"/>
        </w:rPr>
      </w:pPr>
      <w:r w:rsidRPr="00F63E1D">
        <w:rPr>
          <w:rFonts w:ascii="Palatino Linotype" w:hAnsi="Palatino Linotype" w:cs="Calibri"/>
          <w:sz w:val="22"/>
        </w:rPr>
        <w:t>na straně druhé</w:t>
      </w:r>
    </w:p>
    <w:p w14:paraId="77C443C3" w14:textId="77777777" w:rsidR="00A22ACC" w:rsidRPr="00F63E1D" w:rsidRDefault="00A22ACC" w:rsidP="00A22ACC">
      <w:pPr>
        <w:pStyle w:val="SubjectSpecification-ContractCzechRadio"/>
        <w:rPr>
          <w:rFonts w:ascii="Palatino Linotype" w:hAnsi="Palatino Linotype" w:cs="Calibri"/>
          <w:i/>
          <w:color w:val="auto"/>
          <w:sz w:val="22"/>
        </w:rPr>
      </w:pPr>
    </w:p>
    <w:p w14:paraId="3F687EF5" w14:textId="77777777" w:rsidR="00A22ACC" w:rsidRDefault="00A22ACC" w:rsidP="00A22ACC">
      <w:pPr>
        <w:pStyle w:val="SubjectSpecification-ContractCzechRadio"/>
        <w:rPr>
          <w:rFonts w:ascii="Palatino Linotype" w:hAnsi="Palatino Linotype" w:cs="Calibri"/>
          <w:color w:val="auto"/>
          <w:sz w:val="22"/>
        </w:rPr>
      </w:pPr>
      <w:r w:rsidRPr="00F63E1D">
        <w:rPr>
          <w:rFonts w:ascii="Palatino Linotype" w:hAnsi="Palatino Linotype" w:cs="Calibri"/>
          <w:color w:val="auto"/>
          <w:sz w:val="22"/>
        </w:rPr>
        <w:t>(dále společně jen jako „</w:t>
      </w:r>
      <w:r w:rsidRPr="00F63E1D">
        <w:rPr>
          <w:rFonts w:ascii="Palatino Linotype" w:hAnsi="Palatino Linotype" w:cs="Calibri"/>
          <w:b/>
          <w:color w:val="auto"/>
          <w:sz w:val="22"/>
        </w:rPr>
        <w:t>smluvní strany</w:t>
      </w:r>
      <w:r w:rsidRPr="00F63E1D">
        <w:rPr>
          <w:rFonts w:ascii="Palatino Linotype" w:hAnsi="Palatino Linotype" w:cs="Calibri"/>
          <w:color w:val="auto"/>
          <w:sz w:val="22"/>
        </w:rPr>
        <w:t>“)</w:t>
      </w:r>
    </w:p>
    <w:p w14:paraId="26DB653B" w14:textId="77777777" w:rsidR="00CA3BF8" w:rsidRDefault="00CA3BF8" w:rsidP="00A22ACC">
      <w:pPr>
        <w:pStyle w:val="SubjectSpecification-ContractCzechRadio"/>
        <w:rPr>
          <w:rFonts w:ascii="Palatino Linotype" w:hAnsi="Palatino Linotype" w:cs="Calibri"/>
          <w:color w:val="auto"/>
          <w:sz w:val="22"/>
        </w:rPr>
      </w:pPr>
    </w:p>
    <w:p w14:paraId="49C7554F" w14:textId="77777777" w:rsidR="00CA3BF8" w:rsidRDefault="00CA3BF8" w:rsidP="00A22ACC">
      <w:pPr>
        <w:pStyle w:val="SubjectSpecification-ContractCzechRadio"/>
        <w:rPr>
          <w:rFonts w:ascii="Palatino Linotype" w:hAnsi="Palatino Linotype" w:cs="Calibri"/>
          <w:color w:val="auto"/>
          <w:sz w:val="22"/>
        </w:rPr>
      </w:pPr>
    </w:p>
    <w:p w14:paraId="7F209F79" w14:textId="77777777" w:rsidR="00CA3BF8" w:rsidRDefault="00CA3BF8" w:rsidP="00A22ACC">
      <w:pPr>
        <w:pStyle w:val="SubjectSpecification-ContractCzechRadio"/>
        <w:rPr>
          <w:rFonts w:ascii="Palatino Linotype" w:hAnsi="Palatino Linotype" w:cs="Calibri"/>
          <w:color w:val="auto"/>
          <w:sz w:val="22"/>
        </w:rPr>
      </w:pPr>
    </w:p>
    <w:p w14:paraId="2192D4C1" w14:textId="77777777" w:rsidR="00CA3BF8" w:rsidRPr="00F63E1D" w:rsidRDefault="00CA3BF8" w:rsidP="00A22ACC">
      <w:pPr>
        <w:pStyle w:val="SubjectSpecification-ContractCzechRadio"/>
        <w:rPr>
          <w:rFonts w:ascii="Palatino Linotype" w:hAnsi="Palatino Linotype" w:cs="Calibri"/>
          <w:color w:val="auto"/>
          <w:sz w:val="22"/>
        </w:rPr>
      </w:pPr>
    </w:p>
    <w:p w14:paraId="18F8A3E4" w14:textId="77777777" w:rsidR="00A22ACC" w:rsidRPr="00F63E1D" w:rsidRDefault="00A22ACC" w:rsidP="00A22ACC">
      <w:pPr>
        <w:rPr>
          <w:rFonts w:ascii="Palatino Linotype" w:hAnsi="Palatino Linotype" w:cs="Calibri"/>
          <w:sz w:val="22"/>
        </w:rPr>
      </w:pPr>
    </w:p>
    <w:p w14:paraId="15B42903" w14:textId="77777777" w:rsidR="00127F61" w:rsidRPr="00127F61" w:rsidRDefault="00A22ACC" w:rsidP="00127F61">
      <w:pPr>
        <w:jc w:val="center"/>
        <w:rPr>
          <w:rFonts w:ascii="Palatino Linotype" w:hAnsi="Palatino Linotype" w:cs="Calibri"/>
          <w:sz w:val="22"/>
        </w:rPr>
      </w:pPr>
      <w:r w:rsidRPr="00F63E1D">
        <w:rPr>
          <w:rFonts w:ascii="Palatino Linotype" w:hAnsi="Palatino Linotype" w:cs="Calibri"/>
          <w:sz w:val="22"/>
        </w:rPr>
        <w:t xml:space="preserve">uzavírají </w:t>
      </w:r>
      <w:r w:rsidR="00127F61" w:rsidRPr="00127F61">
        <w:rPr>
          <w:rFonts w:ascii="Palatino Linotype" w:hAnsi="Palatino Linotype" w:cs="Calibri"/>
          <w:sz w:val="22"/>
        </w:rPr>
        <w:t>dle § 2430 a násl. zák. č. 89/2012 Sb., občanský zákoník,</w:t>
      </w:r>
      <w:r w:rsidR="00263935">
        <w:rPr>
          <w:rFonts w:ascii="Palatino Linotype" w:hAnsi="Palatino Linotype" w:cs="Calibri"/>
          <w:sz w:val="22"/>
        </w:rPr>
        <w:t xml:space="preserve"> v platném znění</w:t>
      </w:r>
    </w:p>
    <w:p w14:paraId="3B9620FF" w14:textId="77777777" w:rsidR="00A22ACC" w:rsidRPr="00263935" w:rsidRDefault="00127F61" w:rsidP="00127F61">
      <w:pPr>
        <w:jc w:val="center"/>
        <w:rPr>
          <w:rFonts w:ascii="Palatino Linotype" w:hAnsi="Palatino Linotype" w:cs="Calibri"/>
          <w:color w:val="70AD47" w:themeColor="accent6"/>
          <w:sz w:val="22"/>
        </w:rPr>
      </w:pPr>
      <w:r w:rsidRPr="00127F61">
        <w:rPr>
          <w:rFonts w:ascii="Palatino Linotype" w:hAnsi="Palatino Linotype" w:cs="Calibri"/>
          <w:sz w:val="22"/>
        </w:rPr>
        <w:t>a § 16 a násl. zákona č. 85/1996 Sb. o advokacii</w:t>
      </w:r>
      <w:r w:rsidR="00263935">
        <w:rPr>
          <w:rFonts w:ascii="Palatino Linotype" w:hAnsi="Palatino Linotype" w:cs="Calibri"/>
          <w:sz w:val="22"/>
        </w:rPr>
        <w:t>, v platném znění</w:t>
      </w:r>
      <w:r w:rsidR="00A22ACC" w:rsidRPr="00F63E1D">
        <w:rPr>
          <w:rFonts w:ascii="Palatino Linotype" w:hAnsi="Palatino Linotype" w:cs="Calibri"/>
          <w:sz w:val="22"/>
        </w:rPr>
        <w:t xml:space="preserve"> tuto smlouvu</w:t>
      </w:r>
      <w:r w:rsidR="00192BF7" w:rsidRPr="00F63E1D">
        <w:rPr>
          <w:rFonts w:ascii="Palatino Linotype" w:hAnsi="Palatino Linotype" w:cs="Calibri"/>
          <w:sz w:val="22"/>
        </w:rPr>
        <w:t xml:space="preserve"> o poskytování</w:t>
      </w:r>
      <w:r w:rsidR="00263935">
        <w:rPr>
          <w:rFonts w:ascii="Palatino Linotype" w:hAnsi="Palatino Linotype" w:cs="Calibri"/>
          <w:sz w:val="22"/>
        </w:rPr>
        <w:t xml:space="preserve"> právní pomoci</w:t>
      </w:r>
      <w:r w:rsidR="00A22ACC" w:rsidRPr="00C86B17">
        <w:rPr>
          <w:rFonts w:ascii="Palatino Linotype" w:hAnsi="Palatino Linotype" w:cs="Calibri"/>
          <w:sz w:val="22"/>
        </w:rPr>
        <w:t xml:space="preserve"> (dále jen „</w:t>
      </w:r>
      <w:r w:rsidR="00A22ACC" w:rsidRPr="00C86B17">
        <w:rPr>
          <w:rFonts w:ascii="Palatino Linotype" w:hAnsi="Palatino Linotype" w:cs="Calibri"/>
          <w:b/>
          <w:sz w:val="22"/>
        </w:rPr>
        <w:t>smlouva</w:t>
      </w:r>
      <w:r w:rsidR="00A22ACC" w:rsidRPr="00C86B17">
        <w:rPr>
          <w:rFonts w:ascii="Palatino Linotype" w:hAnsi="Palatino Linotype" w:cs="Calibri"/>
          <w:sz w:val="22"/>
        </w:rPr>
        <w:t>“)</w:t>
      </w:r>
    </w:p>
    <w:p w14:paraId="097CA65D" w14:textId="77777777" w:rsidR="00854635" w:rsidRDefault="0085463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ascii="Palatino Linotype" w:hAnsi="Palatino Linotype" w:cs="Calibri"/>
          <w:sz w:val="22"/>
        </w:rPr>
      </w:pPr>
      <w:r>
        <w:rPr>
          <w:rFonts w:ascii="Palatino Linotype" w:hAnsi="Palatino Linotype" w:cs="Calibri"/>
          <w:sz w:val="22"/>
        </w:rPr>
        <w:br w:type="page"/>
      </w:r>
    </w:p>
    <w:p w14:paraId="0E06FB74" w14:textId="77777777" w:rsidR="00DB0F72" w:rsidRPr="00135E10" w:rsidRDefault="001643BE" w:rsidP="00322045">
      <w:pPr>
        <w:pStyle w:val="Heading-Number-ContractCzechRadio"/>
        <w:spacing w:before="120" w:after="240" w:line="240" w:lineRule="auto"/>
        <w:rPr>
          <w:rFonts w:ascii="Garamond" w:hAnsi="Garamond" w:cs="Calibri"/>
          <w:color w:val="auto"/>
          <w:sz w:val="24"/>
          <w:szCs w:val="24"/>
        </w:rPr>
      </w:pPr>
      <w:r w:rsidRPr="00135E10">
        <w:rPr>
          <w:rFonts w:ascii="Garamond" w:hAnsi="Garamond" w:cs="Calibri"/>
          <w:color w:val="auto"/>
          <w:sz w:val="24"/>
          <w:szCs w:val="24"/>
          <w:lang w:val="cs-CZ"/>
        </w:rPr>
        <w:lastRenderedPageBreak/>
        <w:t xml:space="preserve">Článek </w:t>
      </w:r>
      <w:r w:rsidR="005C4AD4" w:rsidRPr="00135E10">
        <w:rPr>
          <w:rFonts w:ascii="Garamond" w:hAnsi="Garamond" w:cs="Calibri"/>
          <w:color w:val="auto"/>
          <w:sz w:val="24"/>
          <w:szCs w:val="24"/>
          <w:lang w:val="cs-CZ"/>
        </w:rPr>
        <w:t>I.</w:t>
      </w:r>
    </w:p>
    <w:p w14:paraId="3CE9576D" w14:textId="77777777" w:rsidR="00322045" w:rsidRPr="00135E10" w:rsidRDefault="008A7CDC" w:rsidP="00CE2A52">
      <w:pPr>
        <w:pStyle w:val="ListNumber-ContractCzechRadio"/>
        <w:numPr>
          <w:ilvl w:val="0"/>
          <w:numId w:val="0"/>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ab/>
      </w:r>
      <w:r w:rsidR="00322045" w:rsidRPr="00135E10">
        <w:rPr>
          <w:rFonts w:ascii="Garamond" w:hAnsi="Garamond" w:cs="Calibri"/>
          <w:sz w:val="24"/>
          <w:szCs w:val="24"/>
        </w:rPr>
        <w:t xml:space="preserve">Touto smlouvou se zavazuje advokát klientovi poskytovat právní </w:t>
      </w:r>
      <w:r w:rsidR="00CA3BF8" w:rsidRPr="00135E10">
        <w:rPr>
          <w:rFonts w:ascii="Garamond" w:hAnsi="Garamond" w:cs="Calibri"/>
          <w:sz w:val="24"/>
          <w:szCs w:val="24"/>
        </w:rPr>
        <w:t xml:space="preserve">služby </w:t>
      </w:r>
      <w:r w:rsidR="00322045" w:rsidRPr="00135E10">
        <w:rPr>
          <w:rFonts w:ascii="Garamond" w:hAnsi="Garamond" w:cs="Calibri"/>
          <w:sz w:val="24"/>
          <w:szCs w:val="24"/>
        </w:rPr>
        <w:t>a klient se zavazuje zaplatit mu za to odměnu podle dohody smluvních stran.</w:t>
      </w:r>
    </w:p>
    <w:p w14:paraId="5ECBB29C" w14:textId="77777777" w:rsidR="007B199E" w:rsidRPr="00135E10" w:rsidRDefault="00322045" w:rsidP="00E47D59">
      <w:pPr>
        <w:pStyle w:val="Heading-Number-ContractCzechRadio"/>
        <w:spacing w:before="360" w:after="120" w:line="240" w:lineRule="auto"/>
        <w:rPr>
          <w:rFonts w:ascii="Garamond" w:hAnsi="Garamond" w:cs="Calibri"/>
          <w:color w:val="auto"/>
          <w:sz w:val="24"/>
          <w:szCs w:val="24"/>
          <w:lang w:val="cs-CZ"/>
        </w:rPr>
      </w:pPr>
      <w:r w:rsidRPr="00135E10">
        <w:rPr>
          <w:rFonts w:ascii="Garamond" w:hAnsi="Garamond" w:cs="Calibri"/>
          <w:color w:val="auto"/>
          <w:sz w:val="24"/>
          <w:szCs w:val="24"/>
          <w:lang w:val="cs-CZ"/>
        </w:rPr>
        <w:t xml:space="preserve">Článek </w:t>
      </w:r>
      <w:r w:rsidR="007B199E" w:rsidRPr="00135E10">
        <w:rPr>
          <w:rFonts w:ascii="Garamond" w:hAnsi="Garamond" w:cs="Calibri"/>
          <w:color w:val="auto"/>
          <w:sz w:val="24"/>
          <w:szCs w:val="24"/>
          <w:lang w:val="cs-CZ"/>
        </w:rPr>
        <w:t>II.</w:t>
      </w:r>
    </w:p>
    <w:p w14:paraId="478FE57C" w14:textId="77777777" w:rsidR="00322045" w:rsidRPr="00135E10" w:rsidRDefault="008A7CDC" w:rsidP="00CE2A52">
      <w:pPr>
        <w:pStyle w:val="ListNumber-ContractCzechRadio"/>
        <w:numPr>
          <w:ilvl w:val="0"/>
          <w:numId w:val="0"/>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ab/>
      </w:r>
      <w:r w:rsidR="00322045" w:rsidRPr="00135E10">
        <w:rPr>
          <w:rFonts w:ascii="Garamond" w:hAnsi="Garamond" w:cs="Calibri"/>
          <w:sz w:val="24"/>
          <w:szCs w:val="24"/>
        </w:rPr>
        <w:t xml:space="preserve">Právní vztahy mezi klientem a advokátem jsou upraveny ustanoveními § 2430 a násl. zák. č. 89/2012 Sb., občanský zákoník, a zák. č. 85/1996 Sb., o advokacii (dále jen </w:t>
      </w:r>
      <w:r w:rsidR="00934884" w:rsidRPr="00135E10">
        <w:rPr>
          <w:rFonts w:ascii="Garamond" w:hAnsi="Garamond" w:cs="Calibri"/>
          <w:sz w:val="24"/>
          <w:szCs w:val="24"/>
        </w:rPr>
        <w:t>„</w:t>
      </w:r>
      <w:r w:rsidR="00322045" w:rsidRPr="00135E10">
        <w:rPr>
          <w:rFonts w:ascii="Garamond" w:hAnsi="Garamond" w:cs="Calibri"/>
          <w:sz w:val="24"/>
          <w:szCs w:val="24"/>
        </w:rPr>
        <w:t>zákon o advokacii</w:t>
      </w:r>
      <w:r w:rsidR="00934884" w:rsidRPr="00135E10">
        <w:rPr>
          <w:rFonts w:ascii="Garamond" w:hAnsi="Garamond" w:cs="Calibri"/>
          <w:sz w:val="24"/>
          <w:szCs w:val="24"/>
        </w:rPr>
        <w:t>“</w:t>
      </w:r>
      <w:r w:rsidR="00322045" w:rsidRPr="00135E10">
        <w:rPr>
          <w:rFonts w:ascii="Garamond" w:hAnsi="Garamond" w:cs="Calibri"/>
          <w:sz w:val="24"/>
          <w:szCs w:val="24"/>
        </w:rPr>
        <w:t>).</w:t>
      </w:r>
    </w:p>
    <w:p w14:paraId="7663A594" w14:textId="77777777" w:rsidR="007B199E" w:rsidRPr="00135E10" w:rsidRDefault="00322045" w:rsidP="00CE2A52">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7B199E" w:rsidRPr="00135E10">
        <w:rPr>
          <w:rFonts w:ascii="Garamond" w:hAnsi="Garamond" w:cs="Calibri"/>
          <w:b/>
          <w:sz w:val="24"/>
          <w:szCs w:val="24"/>
        </w:rPr>
        <w:t>III.</w:t>
      </w:r>
    </w:p>
    <w:p w14:paraId="67D40F4E" w14:textId="77777777" w:rsidR="00322045" w:rsidRPr="00135E10" w:rsidRDefault="008A7CDC" w:rsidP="00CE2A52">
      <w:pPr>
        <w:pStyle w:val="ListNumber-ContractCzechRadio"/>
        <w:numPr>
          <w:ilvl w:val="0"/>
          <w:numId w:val="0"/>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ab/>
      </w:r>
      <w:r w:rsidR="00322045" w:rsidRPr="00135E10">
        <w:rPr>
          <w:rFonts w:ascii="Garamond" w:hAnsi="Garamond" w:cs="Calibri"/>
          <w:sz w:val="24"/>
          <w:szCs w:val="24"/>
        </w:rPr>
        <w:t>Na základě této smlouvy se advokát zavazuje poskytovat klientovi právní služby</w:t>
      </w:r>
      <w:r w:rsidR="0047112F" w:rsidRPr="00135E10">
        <w:rPr>
          <w:rFonts w:ascii="Garamond" w:hAnsi="Garamond" w:cs="Calibri"/>
          <w:sz w:val="24"/>
          <w:szCs w:val="24"/>
        </w:rPr>
        <w:t xml:space="preserve"> v souvislosti se soudním sporem, vedeným před Obvodním soudem pro Prahu 1 pod spisovou značkou </w:t>
      </w:r>
      <w:r w:rsidR="0047112F" w:rsidRPr="00135E10">
        <w:rPr>
          <w:rFonts w:ascii="Garamond" w:hAnsi="Garamond"/>
          <w:color w:val="000000"/>
          <w:sz w:val="24"/>
          <w:szCs w:val="24"/>
        </w:rPr>
        <w:t>34 Nc 2400/2024</w:t>
      </w:r>
      <w:r w:rsidR="00135E10" w:rsidRPr="00135E10">
        <w:rPr>
          <w:rFonts w:ascii="Garamond" w:hAnsi="Garamond"/>
          <w:color w:val="000000"/>
          <w:sz w:val="24"/>
          <w:szCs w:val="24"/>
        </w:rPr>
        <w:t xml:space="preserve"> a </w:t>
      </w:r>
      <w:r w:rsidR="00135E10">
        <w:rPr>
          <w:rFonts w:ascii="Garamond" w:hAnsi="Garamond"/>
          <w:color w:val="000000"/>
          <w:sz w:val="24"/>
          <w:szCs w:val="24"/>
        </w:rPr>
        <w:t xml:space="preserve">dále </w:t>
      </w:r>
      <w:r w:rsidR="00135E10" w:rsidRPr="00135E10">
        <w:rPr>
          <w:rFonts w:ascii="Garamond" w:hAnsi="Garamond"/>
          <w:color w:val="000000"/>
          <w:sz w:val="24"/>
          <w:szCs w:val="24"/>
        </w:rPr>
        <w:t>v navazujícím sporu dle výroku II.</w:t>
      </w:r>
      <w:r w:rsidR="00135E10">
        <w:rPr>
          <w:rFonts w:ascii="Garamond" w:hAnsi="Garamond"/>
          <w:color w:val="000000"/>
          <w:sz w:val="24"/>
          <w:szCs w:val="24"/>
        </w:rPr>
        <w:t xml:space="preserve"> u</w:t>
      </w:r>
      <w:r w:rsidR="00135E10" w:rsidRPr="00135E10">
        <w:rPr>
          <w:rFonts w:ascii="Garamond" w:hAnsi="Garamond"/>
          <w:color w:val="000000"/>
          <w:sz w:val="24"/>
          <w:szCs w:val="24"/>
        </w:rPr>
        <w:t xml:space="preserve">snesení </w:t>
      </w:r>
      <w:r w:rsidR="00135E10">
        <w:rPr>
          <w:rFonts w:ascii="Garamond" w:hAnsi="Garamond"/>
          <w:color w:val="000000"/>
          <w:sz w:val="24"/>
          <w:szCs w:val="24"/>
        </w:rPr>
        <w:t xml:space="preserve">Obvodního soudu pro Prahu 1 </w:t>
      </w:r>
      <w:r w:rsidR="00135E10" w:rsidRPr="00135E10">
        <w:rPr>
          <w:rFonts w:ascii="Garamond" w:hAnsi="Garamond"/>
          <w:color w:val="000000"/>
          <w:sz w:val="24"/>
          <w:szCs w:val="24"/>
        </w:rPr>
        <w:t>ze dne 13.11.2024,</w:t>
      </w:r>
      <w:r w:rsidR="00135E10">
        <w:rPr>
          <w:rFonts w:ascii="Garamond" w:hAnsi="Garamond"/>
          <w:color w:val="000000"/>
          <w:sz w:val="24"/>
          <w:szCs w:val="24"/>
        </w:rPr>
        <w:t xml:space="preserve"> 34 Nc 2400/2024,</w:t>
      </w:r>
      <w:r w:rsidR="00135E10" w:rsidRPr="00135E10">
        <w:rPr>
          <w:rFonts w:ascii="Garamond" w:hAnsi="Garamond"/>
          <w:color w:val="000000"/>
          <w:sz w:val="24"/>
          <w:szCs w:val="24"/>
        </w:rPr>
        <w:t xml:space="preserve"> bude-li </w:t>
      </w:r>
      <w:r w:rsidR="00135E10">
        <w:rPr>
          <w:rFonts w:ascii="Garamond" w:hAnsi="Garamond"/>
          <w:color w:val="000000"/>
          <w:sz w:val="24"/>
          <w:szCs w:val="24"/>
        </w:rPr>
        <w:t xml:space="preserve">takový spor </w:t>
      </w:r>
      <w:r w:rsidR="00135E10" w:rsidRPr="00135E10">
        <w:rPr>
          <w:rFonts w:ascii="Garamond" w:hAnsi="Garamond"/>
          <w:color w:val="000000"/>
          <w:sz w:val="24"/>
          <w:szCs w:val="24"/>
        </w:rPr>
        <w:t>zahájen.</w:t>
      </w:r>
      <w:r w:rsidR="00592D9C" w:rsidRPr="00135E10">
        <w:rPr>
          <w:rFonts w:ascii="Garamond" w:hAnsi="Garamond"/>
          <w:color w:val="000000"/>
          <w:sz w:val="24"/>
          <w:szCs w:val="24"/>
        </w:rPr>
        <w:t xml:space="preserve"> </w:t>
      </w:r>
      <w:r w:rsidR="00322045" w:rsidRPr="00135E10">
        <w:rPr>
          <w:rFonts w:ascii="Garamond" w:hAnsi="Garamond" w:cs="Calibri"/>
          <w:sz w:val="24"/>
          <w:szCs w:val="24"/>
        </w:rPr>
        <w:t xml:space="preserve"> </w:t>
      </w:r>
      <w:r w:rsidR="0047112F" w:rsidRPr="00135E10">
        <w:rPr>
          <w:rFonts w:ascii="Garamond" w:hAnsi="Garamond" w:cs="Calibri"/>
          <w:sz w:val="24"/>
          <w:szCs w:val="24"/>
        </w:rPr>
        <w:t xml:space="preserve">Právní služby zahrnují zejména následující úkony </w:t>
      </w:r>
      <w:r w:rsidR="0012394B" w:rsidRPr="00135E10">
        <w:rPr>
          <w:rFonts w:ascii="Garamond" w:hAnsi="Garamond" w:cs="Calibri"/>
          <w:sz w:val="24"/>
          <w:szCs w:val="24"/>
        </w:rPr>
        <w:t>advokáta:</w:t>
      </w:r>
    </w:p>
    <w:p w14:paraId="4D5C1CF2" w14:textId="77777777" w:rsidR="00386BDD" w:rsidRDefault="00386BDD" w:rsidP="0047112F">
      <w:pPr>
        <w:pStyle w:val="ListNumber-ContractCzechRadio"/>
        <w:numPr>
          <w:ilvl w:val="0"/>
          <w:numId w:val="9"/>
        </w:numPr>
        <w:tabs>
          <w:tab w:val="clear" w:pos="312"/>
        </w:tabs>
        <w:spacing w:before="120" w:after="360" w:line="240" w:lineRule="auto"/>
        <w:rPr>
          <w:rFonts w:ascii="Garamond" w:hAnsi="Garamond" w:cs="Calibri"/>
          <w:sz w:val="24"/>
          <w:szCs w:val="24"/>
        </w:rPr>
      </w:pPr>
      <w:r>
        <w:rPr>
          <w:rFonts w:ascii="Garamond" w:hAnsi="Garamond" w:cs="Calibri"/>
          <w:sz w:val="24"/>
          <w:szCs w:val="24"/>
        </w:rPr>
        <w:t>právní posouzení a vyhodnocení situace;</w:t>
      </w:r>
    </w:p>
    <w:p w14:paraId="61CF422F" w14:textId="77777777" w:rsidR="0047112F" w:rsidRPr="00135E10" w:rsidRDefault="003F174F" w:rsidP="0047112F">
      <w:pPr>
        <w:pStyle w:val="ListNumber-ContractCzechRadio"/>
        <w:numPr>
          <w:ilvl w:val="0"/>
          <w:numId w:val="9"/>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z</w:t>
      </w:r>
      <w:r w:rsidR="0047112F" w:rsidRPr="00135E10">
        <w:rPr>
          <w:rFonts w:ascii="Garamond" w:hAnsi="Garamond" w:cs="Calibri"/>
          <w:sz w:val="24"/>
          <w:szCs w:val="24"/>
        </w:rPr>
        <w:t>astoupení klienta při soudních i mimosoudních jednání</w:t>
      </w:r>
      <w:r w:rsidR="00386BDD">
        <w:rPr>
          <w:rFonts w:ascii="Garamond" w:hAnsi="Garamond" w:cs="Calibri"/>
          <w:sz w:val="24"/>
          <w:szCs w:val="24"/>
        </w:rPr>
        <w:t>ch</w:t>
      </w:r>
      <w:r w:rsidR="0047112F" w:rsidRPr="00135E10">
        <w:rPr>
          <w:rFonts w:ascii="Garamond" w:hAnsi="Garamond" w:cs="Calibri"/>
          <w:sz w:val="24"/>
          <w:szCs w:val="24"/>
        </w:rPr>
        <w:t xml:space="preserve"> s protistranou a třetími osobami;</w:t>
      </w:r>
    </w:p>
    <w:p w14:paraId="672AEFD8" w14:textId="77777777" w:rsidR="0047112F" w:rsidRPr="00135E10" w:rsidRDefault="003F174F" w:rsidP="0047112F">
      <w:pPr>
        <w:pStyle w:val="ListNumber-ContractCzechRadio"/>
        <w:numPr>
          <w:ilvl w:val="0"/>
          <w:numId w:val="9"/>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k</w:t>
      </w:r>
      <w:r w:rsidR="0047112F" w:rsidRPr="00135E10">
        <w:rPr>
          <w:rFonts w:ascii="Garamond" w:hAnsi="Garamond" w:cs="Calibri"/>
          <w:sz w:val="24"/>
          <w:szCs w:val="24"/>
        </w:rPr>
        <w:t>onzultace a komunikace s klientem v rozsahu dle potřeby;</w:t>
      </w:r>
    </w:p>
    <w:p w14:paraId="75402B73" w14:textId="77777777" w:rsidR="0047112F" w:rsidRPr="00135E10" w:rsidRDefault="003F174F" w:rsidP="0047112F">
      <w:pPr>
        <w:pStyle w:val="ListNumber-ContractCzechRadio"/>
        <w:numPr>
          <w:ilvl w:val="0"/>
          <w:numId w:val="9"/>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v</w:t>
      </w:r>
      <w:r w:rsidR="0047112F" w:rsidRPr="00135E10">
        <w:rPr>
          <w:rFonts w:ascii="Garamond" w:hAnsi="Garamond" w:cs="Calibri"/>
          <w:sz w:val="24"/>
          <w:szCs w:val="24"/>
        </w:rPr>
        <w:t>eškeré procesní úkony ve věci, tedy sepis žalob, vyjádření, odvolání, dovolání, stížností, podnětů</w:t>
      </w:r>
      <w:r w:rsidRPr="00135E10">
        <w:rPr>
          <w:rFonts w:ascii="Garamond" w:hAnsi="Garamond" w:cs="Calibri"/>
          <w:sz w:val="24"/>
          <w:szCs w:val="24"/>
        </w:rPr>
        <w:t xml:space="preserve"> a další procesní úkony</w:t>
      </w:r>
      <w:r w:rsidR="0047112F" w:rsidRPr="00135E10">
        <w:rPr>
          <w:rFonts w:ascii="Garamond" w:hAnsi="Garamond" w:cs="Calibri"/>
          <w:sz w:val="24"/>
          <w:szCs w:val="24"/>
        </w:rPr>
        <w:t>, to vše v rozsahu dle potřeby</w:t>
      </w:r>
      <w:r w:rsidRPr="00135E10">
        <w:rPr>
          <w:rFonts w:ascii="Garamond" w:hAnsi="Garamond" w:cs="Calibri"/>
          <w:sz w:val="24"/>
          <w:szCs w:val="24"/>
        </w:rPr>
        <w:t>;</w:t>
      </w:r>
    </w:p>
    <w:p w14:paraId="74673411" w14:textId="77777777" w:rsidR="00FB6714" w:rsidRPr="00135E10" w:rsidRDefault="002977EC" w:rsidP="00181ACA">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033657" w:rsidRPr="00135E10">
        <w:rPr>
          <w:rFonts w:ascii="Garamond" w:hAnsi="Garamond" w:cs="Calibri"/>
          <w:b/>
          <w:sz w:val="24"/>
          <w:szCs w:val="24"/>
        </w:rPr>
        <w:t>I</w:t>
      </w:r>
      <w:r w:rsidR="00FB6714" w:rsidRPr="00135E10">
        <w:rPr>
          <w:rFonts w:ascii="Garamond" w:hAnsi="Garamond" w:cs="Calibri"/>
          <w:b/>
          <w:sz w:val="24"/>
          <w:szCs w:val="24"/>
        </w:rPr>
        <w:t>V.</w:t>
      </w:r>
    </w:p>
    <w:p w14:paraId="36457300" w14:textId="77777777" w:rsidR="00FF723A" w:rsidRPr="00135E10" w:rsidRDefault="008A7CDC" w:rsidP="00CE2A52">
      <w:pPr>
        <w:pStyle w:val="ListNumber-ContractCzechRadio"/>
        <w:numPr>
          <w:ilvl w:val="0"/>
          <w:numId w:val="0"/>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ab/>
      </w:r>
      <w:r w:rsidR="00FF723A" w:rsidRPr="00135E10">
        <w:rPr>
          <w:rFonts w:ascii="Garamond" w:hAnsi="Garamond" w:cs="Calibri"/>
          <w:sz w:val="24"/>
          <w:szCs w:val="24"/>
        </w:rPr>
        <w:t xml:space="preserve">Klient bere na vědomí, že advokát se v rámci svého zmocnění může dát též zastoupit jiným advokátem a při jednotlivých úkonech advokáta může zastoupit advokátní koncipient, příp. i jiný pracovník advokáta (§ 26 zákona o advokacii). </w:t>
      </w:r>
    </w:p>
    <w:p w14:paraId="2159A689" w14:textId="77777777" w:rsidR="00FF723A" w:rsidRPr="00135E10" w:rsidRDefault="00480880" w:rsidP="00CE2A52">
      <w:pPr>
        <w:pStyle w:val="ListNumber-ContractCzechRadio"/>
        <w:numPr>
          <w:ilvl w:val="0"/>
          <w:numId w:val="0"/>
        </w:numPr>
        <w:tabs>
          <w:tab w:val="clear" w:pos="312"/>
        </w:tabs>
        <w:spacing w:before="120" w:after="360" w:line="240" w:lineRule="auto"/>
        <w:rPr>
          <w:rFonts w:ascii="Garamond" w:hAnsi="Garamond" w:cs="Calibri"/>
          <w:sz w:val="24"/>
          <w:szCs w:val="24"/>
        </w:rPr>
      </w:pPr>
      <w:r w:rsidRPr="00135E10">
        <w:rPr>
          <w:rFonts w:ascii="Garamond" w:hAnsi="Garamond" w:cs="Calibri"/>
          <w:sz w:val="24"/>
          <w:szCs w:val="24"/>
        </w:rPr>
        <w:tab/>
      </w:r>
      <w:r w:rsidR="00FF723A" w:rsidRPr="00135E10">
        <w:rPr>
          <w:rFonts w:ascii="Garamond" w:hAnsi="Garamond" w:cs="Calibri"/>
          <w:sz w:val="24"/>
          <w:szCs w:val="24"/>
        </w:rPr>
        <w:t>Advokát se zavazuje, že:</w:t>
      </w:r>
    </w:p>
    <w:p w14:paraId="07569FF4" w14:textId="77777777" w:rsidR="00FF723A" w:rsidRPr="00135E10" w:rsidRDefault="00FF723A"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bude chránit a prosazovat práva a oprávn</w:t>
      </w:r>
      <w:r w:rsidRPr="00135E10">
        <w:rPr>
          <w:rFonts w:ascii="Garamond" w:hAnsi="Garamond" w:cs="Calibri"/>
          <w:sz w:val="24"/>
          <w:szCs w:val="24"/>
        </w:rPr>
        <w:t>ěn</w:t>
      </w:r>
      <w:r w:rsidRPr="00135E10">
        <w:rPr>
          <w:rFonts w:ascii="Garamond" w:eastAsia="Garamond" w:hAnsi="Garamond" w:cs="Garamond"/>
          <w:sz w:val="24"/>
          <w:szCs w:val="24"/>
        </w:rPr>
        <w:t xml:space="preserve">é zájmy klienta a </w:t>
      </w:r>
      <w:r w:rsidRPr="00135E10">
        <w:rPr>
          <w:rFonts w:ascii="Garamond" w:hAnsi="Garamond" w:cs="Calibri"/>
          <w:sz w:val="24"/>
          <w:szCs w:val="24"/>
        </w:rPr>
        <w:t>ř</w:t>
      </w:r>
      <w:r w:rsidRPr="00135E10">
        <w:rPr>
          <w:rFonts w:ascii="Garamond" w:eastAsia="Garamond" w:hAnsi="Garamond" w:cs="Garamond"/>
          <w:sz w:val="24"/>
          <w:szCs w:val="24"/>
        </w:rPr>
        <w:t>ídit se jeho pokyny,</w:t>
      </w:r>
    </w:p>
    <w:p w14:paraId="21430060" w14:textId="77777777" w:rsidR="00FF723A" w:rsidRPr="00135E10" w:rsidRDefault="00FF723A"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bude p</w:t>
      </w:r>
      <w:r w:rsidRPr="00135E10">
        <w:rPr>
          <w:rFonts w:ascii="Garamond" w:hAnsi="Garamond" w:cs="Calibri"/>
          <w:sz w:val="24"/>
          <w:szCs w:val="24"/>
        </w:rPr>
        <w:t>ři v</w:t>
      </w:r>
      <w:r w:rsidRPr="00135E10">
        <w:rPr>
          <w:rFonts w:ascii="Garamond" w:eastAsia="Garamond" w:hAnsi="Garamond" w:cs="Garamond"/>
          <w:sz w:val="24"/>
          <w:szCs w:val="24"/>
        </w:rPr>
        <w:t xml:space="preserve">ýkonu své </w:t>
      </w:r>
      <w:r w:rsidRPr="00135E10">
        <w:rPr>
          <w:rFonts w:ascii="Garamond" w:hAnsi="Garamond" w:cs="Calibri"/>
          <w:sz w:val="24"/>
          <w:szCs w:val="24"/>
        </w:rPr>
        <w:t>činnosti jednat čestně, svědomitě a využ</w:t>
      </w:r>
      <w:r w:rsidRPr="00135E10">
        <w:rPr>
          <w:rFonts w:ascii="Garamond" w:eastAsia="Garamond" w:hAnsi="Garamond" w:cs="Garamond"/>
          <w:sz w:val="24"/>
          <w:szCs w:val="24"/>
        </w:rPr>
        <w:t>ívat d</w:t>
      </w:r>
      <w:r w:rsidRPr="00135E10">
        <w:rPr>
          <w:rFonts w:ascii="Garamond" w:hAnsi="Garamond" w:cs="Calibri"/>
          <w:sz w:val="24"/>
          <w:szCs w:val="24"/>
        </w:rPr>
        <w:t>ůsledně všechny z</w:t>
      </w:r>
      <w:r w:rsidRPr="00135E10">
        <w:rPr>
          <w:rFonts w:ascii="Garamond" w:eastAsia="Garamond" w:hAnsi="Garamond" w:cs="Garamond"/>
          <w:sz w:val="24"/>
          <w:szCs w:val="24"/>
        </w:rPr>
        <w:t>ákonné prost</w:t>
      </w:r>
      <w:r w:rsidRPr="00135E10">
        <w:rPr>
          <w:rFonts w:ascii="Garamond" w:hAnsi="Garamond" w:cs="Calibri"/>
          <w:sz w:val="24"/>
          <w:szCs w:val="24"/>
        </w:rPr>
        <w:t>ředky a v</w:t>
      </w:r>
      <w:r w:rsidRPr="00135E10">
        <w:rPr>
          <w:rFonts w:ascii="Garamond" w:eastAsia="Garamond" w:hAnsi="Garamond" w:cs="Garamond"/>
          <w:sz w:val="24"/>
          <w:szCs w:val="24"/>
        </w:rPr>
        <w:t> jejich rámci bude uplat</w:t>
      </w:r>
      <w:r w:rsidRPr="00135E10">
        <w:rPr>
          <w:rFonts w:ascii="Garamond" w:hAnsi="Garamond" w:cs="Calibri"/>
          <w:sz w:val="24"/>
          <w:szCs w:val="24"/>
        </w:rPr>
        <w:t>ňovat v</w:t>
      </w:r>
      <w:r w:rsidRPr="00135E10">
        <w:rPr>
          <w:rFonts w:ascii="Garamond" w:eastAsia="Garamond" w:hAnsi="Garamond" w:cs="Garamond"/>
          <w:sz w:val="24"/>
          <w:szCs w:val="24"/>
        </w:rPr>
        <w:t> zájmu klienta v</w:t>
      </w:r>
      <w:r w:rsidRPr="00135E10">
        <w:rPr>
          <w:rFonts w:ascii="Garamond" w:hAnsi="Garamond" w:cs="Calibri"/>
          <w:sz w:val="24"/>
          <w:szCs w:val="24"/>
        </w:rPr>
        <w:t>še, co bude dle sv</w:t>
      </w:r>
      <w:r w:rsidRPr="00135E10">
        <w:rPr>
          <w:rFonts w:ascii="Garamond" w:eastAsia="Garamond" w:hAnsi="Garamond" w:cs="Garamond"/>
          <w:sz w:val="24"/>
          <w:szCs w:val="24"/>
        </w:rPr>
        <w:t>ého p</w:t>
      </w:r>
      <w:r w:rsidRPr="00135E10">
        <w:rPr>
          <w:rFonts w:ascii="Garamond" w:hAnsi="Garamond" w:cs="Calibri"/>
          <w:sz w:val="24"/>
          <w:szCs w:val="24"/>
        </w:rPr>
        <w:t>řesvědčen</w:t>
      </w:r>
      <w:r w:rsidRPr="00135E10">
        <w:rPr>
          <w:rFonts w:ascii="Garamond" w:eastAsia="Garamond" w:hAnsi="Garamond" w:cs="Garamond"/>
          <w:sz w:val="24"/>
          <w:szCs w:val="24"/>
        </w:rPr>
        <w:t>í pokládat za prosp</w:t>
      </w:r>
      <w:r w:rsidRPr="00135E10">
        <w:rPr>
          <w:rFonts w:ascii="Garamond" w:hAnsi="Garamond" w:cs="Calibri"/>
          <w:sz w:val="24"/>
          <w:szCs w:val="24"/>
        </w:rPr>
        <w:t>ěšn</w:t>
      </w:r>
      <w:r w:rsidRPr="00135E10">
        <w:rPr>
          <w:rFonts w:ascii="Garamond" w:eastAsia="Garamond" w:hAnsi="Garamond" w:cs="Garamond"/>
          <w:sz w:val="24"/>
          <w:szCs w:val="24"/>
        </w:rPr>
        <w:t>é,</w:t>
      </w:r>
    </w:p>
    <w:p w14:paraId="22722736" w14:textId="77777777" w:rsidR="00FF723A" w:rsidRPr="00135E10" w:rsidRDefault="00FF723A"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odmítne poskytnutí právní slu</w:t>
      </w:r>
      <w:r w:rsidRPr="00135E10">
        <w:rPr>
          <w:rFonts w:ascii="Garamond" w:hAnsi="Garamond" w:cs="Calibri"/>
          <w:sz w:val="24"/>
          <w:szCs w:val="24"/>
        </w:rPr>
        <w:t>žby každ</w:t>
      </w:r>
      <w:r w:rsidRPr="00135E10">
        <w:rPr>
          <w:rFonts w:ascii="Garamond" w:eastAsia="Garamond" w:hAnsi="Garamond" w:cs="Garamond"/>
          <w:sz w:val="24"/>
          <w:szCs w:val="24"/>
        </w:rPr>
        <w:t>é osob</w:t>
      </w:r>
      <w:r w:rsidRPr="00135E10">
        <w:rPr>
          <w:rFonts w:ascii="Garamond" w:hAnsi="Garamond" w:cs="Calibri"/>
          <w:sz w:val="24"/>
          <w:szCs w:val="24"/>
        </w:rPr>
        <w:t>ě, jej</w:t>
      </w:r>
      <w:r w:rsidRPr="00135E10">
        <w:rPr>
          <w:rFonts w:ascii="Garamond" w:eastAsia="Garamond" w:hAnsi="Garamond" w:cs="Garamond"/>
          <w:sz w:val="24"/>
          <w:szCs w:val="24"/>
        </w:rPr>
        <w:t>í</w:t>
      </w:r>
      <w:r w:rsidRPr="00135E10">
        <w:rPr>
          <w:rFonts w:ascii="Garamond" w:hAnsi="Garamond" w:cs="Calibri"/>
          <w:sz w:val="24"/>
          <w:szCs w:val="24"/>
        </w:rPr>
        <w:t>ž z</w:t>
      </w:r>
      <w:r w:rsidRPr="00135E10">
        <w:rPr>
          <w:rFonts w:ascii="Garamond" w:eastAsia="Garamond" w:hAnsi="Garamond" w:cs="Garamond"/>
          <w:sz w:val="24"/>
          <w:szCs w:val="24"/>
        </w:rPr>
        <w:t>ájmy budou v rozporu se zájmy klienta,</w:t>
      </w:r>
    </w:p>
    <w:p w14:paraId="10570F46" w14:textId="77777777" w:rsidR="00FF723A" w:rsidRPr="00135E10" w:rsidRDefault="00FF723A"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ve</w:t>
      </w:r>
      <w:r w:rsidRPr="00135E10">
        <w:rPr>
          <w:rFonts w:ascii="Garamond" w:hAnsi="Garamond" w:cs="Calibri"/>
          <w:sz w:val="24"/>
          <w:szCs w:val="24"/>
        </w:rPr>
        <w:t>šker</w:t>
      </w:r>
      <w:r w:rsidRPr="00135E10">
        <w:rPr>
          <w:rFonts w:ascii="Garamond" w:eastAsia="Garamond" w:hAnsi="Garamond" w:cs="Garamond"/>
          <w:sz w:val="24"/>
          <w:szCs w:val="24"/>
        </w:rPr>
        <w:t>é sv</w:t>
      </w:r>
      <w:r w:rsidRPr="00135E10">
        <w:rPr>
          <w:rFonts w:ascii="Garamond" w:hAnsi="Garamond" w:cs="Calibri"/>
          <w:sz w:val="24"/>
          <w:szCs w:val="24"/>
        </w:rPr>
        <w:t>ěřen</w:t>
      </w:r>
      <w:r w:rsidRPr="00135E10">
        <w:rPr>
          <w:rFonts w:ascii="Garamond" w:eastAsia="Garamond" w:hAnsi="Garamond" w:cs="Garamond"/>
          <w:sz w:val="24"/>
          <w:szCs w:val="24"/>
        </w:rPr>
        <w:t>é materiály ulo</w:t>
      </w:r>
      <w:r w:rsidRPr="00135E10">
        <w:rPr>
          <w:rFonts w:ascii="Garamond" w:hAnsi="Garamond" w:cs="Calibri"/>
          <w:sz w:val="24"/>
          <w:szCs w:val="24"/>
        </w:rPr>
        <w:t>ž</w:t>
      </w:r>
      <w:r w:rsidRPr="00135E10">
        <w:rPr>
          <w:rFonts w:ascii="Garamond" w:eastAsia="Garamond" w:hAnsi="Garamond" w:cs="Garamond"/>
          <w:sz w:val="24"/>
          <w:szCs w:val="24"/>
        </w:rPr>
        <w:t>í s nejv</w:t>
      </w:r>
      <w:r w:rsidRPr="00135E10">
        <w:rPr>
          <w:rFonts w:ascii="Garamond" w:hAnsi="Garamond" w:cs="Calibri"/>
          <w:sz w:val="24"/>
          <w:szCs w:val="24"/>
        </w:rPr>
        <w:t>ětš</w:t>
      </w:r>
      <w:r w:rsidRPr="00135E10">
        <w:rPr>
          <w:rFonts w:ascii="Garamond" w:eastAsia="Garamond" w:hAnsi="Garamond" w:cs="Garamond"/>
          <w:sz w:val="24"/>
          <w:szCs w:val="24"/>
        </w:rPr>
        <w:t>í pé</w:t>
      </w:r>
      <w:r w:rsidRPr="00135E10">
        <w:rPr>
          <w:rFonts w:ascii="Garamond" w:hAnsi="Garamond" w:cs="Calibri"/>
          <w:sz w:val="24"/>
          <w:szCs w:val="24"/>
        </w:rPr>
        <w:t>č</w:t>
      </w:r>
      <w:r w:rsidRPr="00135E10">
        <w:rPr>
          <w:rFonts w:ascii="Garamond" w:eastAsia="Garamond" w:hAnsi="Garamond" w:cs="Garamond"/>
          <w:sz w:val="24"/>
          <w:szCs w:val="24"/>
        </w:rPr>
        <w:t>í tak, aby nedo</w:t>
      </w:r>
      <w:r w:rsidRPr="00135E10">
        <w:rPr>
          <w:rFonts w:ascii="Garamond" w:hAnsi="Garamond" w:cs="Calibri"/>
          <w:sz w:val="24"/>
          <w:szCs w:val="24"/>
        </w:rPr>
        <w:t>šlo k</w:t>
      </w:r>
      <w:r w:rsidRPr="00135E10">
        <w:rPr>
          <w:rFonts w:ascii="Garamond" w:eastAsia="Garamond" w:hAnsi="Garamond" w:cs="Garamond"/>
          <w:sz w:val="24"/>
          <w:szCs w:val="24"/>
        </w:rPr>
        <w:t> jejich ztrát</w:t>
      </w:r>
      <w:r w:rsidRPr="00135E10">
        <w:rPr>
          <w:rFonts w:ascii="Garamond" w:hAnsi="Garamond" w:cs="Calibri"/>
          <w:sz w:val="24"/>
          <w:szCs w:val="24"/>
        </w:rPr>
        <w:t>ě, zničen</w:t>
      </w:r>
      <w:r w:rsidRPr="00135E10">
        <w:rPr>
          <w:rFonts w:ascii="Garamond" w:eastAsia="Garamond" w:hAnsi="Garamond" w:cs="Garamond"/>
          <w:sz w:val="24"/>
          <w:szCs w:val="24"/>
        </w:rPr>
        <w:t xml:space="preserve">í </w:t>
      </w:r>
      <w:r w:rsidRPr="00135E10">
        <w:rPr>
          <w:rFonts w:ascii="Garamond" w:hAnsi="Garamond" w:cs="Calibri"/>
          <w:sz w:val="24"/>
          <w:szCs w:val="24"/>
        </w:rPr>
        <w:t>či zneužit</w:t>
      </w:r>
      <w:r w:rsidRPr="00135E10">
        <w:rPr>
          <w:rFonts w:ascii="Garamond" w:eastAsia="Garamond" w:hAnsi="Garamond" w:cs="Garamond"/>
          <w:sz w:val="24"/>
          <w:szCs w:val="24"/>
        </w:rPr>
        <w:t>í.</w:t>
      </w:r>
    </w:p>
    <w:p w14:paraId="76F19CEF" w14:textId="77777777" w:rsidR="007B199E" w:rsidRPr="00135E10" w:rsidRDefault="00E47D59" w:rsidP="00CE2A52">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7B199E" w:rsidRPr="00135E10">
        <w:rPr>
          <w:rFonts w:ascii="Garamond" w:hAnsi="Garamond" w:cs="Calibri"/>
          <w:b/>
          <w:sz w:val="24"/>
          <w:szCs w:val="24"/>
        </w:rPr>
        <w:t>V.</w:t>
      </w:r>
    </w:p>
    <w:p w14:paraId="2E1E78FB" w14:textId="77777777" w:rsidR="00CE2A52" w:rsidRPr="00135E10" w:rsidRDefault="008A7CDC" w:rsidP="008A7CDC">
      <w:pPr>
        <w:pStyle w:val="ListNumber-ContractCzechRadio"/>
        <w:numPr>
          <w:ilvl w:val="0"/>
          <w:numId w:val="0"/>
        </w:numPr>
        <w:tabs>
          <w:tab w:val="clear" w:pos="312"/>
          <w:tab w:val="clear" w:pos="624"/>
          <w:tab w:val="left" w:pos="426"/>
        </w:tabs>
        <w:spacing w:before="120" w:after="360" w:line="240" w:lineRule="auto"/>
        <w:rPr>
          <w:rFonts w:ascii="Garamond" w:hAnsi="Garamond" w:cs="Calibri"/>
          <w:sz w:val="24"/>
          <w:szCs w:val="24"/>
        </w:rPr>
      </w:pPr>
      <w:r w:rsidRPr="00135E10">
        <w:rPr>
          <w:rFonts w:ascii="Garamond" w:hAnsi="Garamond" w:cs="Calibri"/>
          <w:sz w:val="24"/>
          <w:szCs w:val="24"/>
        </w:rPr>
        <w:tab/>
      </w:r>
      <w:r w:rsidR="00CE2A52" w:rsidRPr="00135E10">
        <w:rPr>
          <w:rFonts w:ascii="Garamond" w:hAnsi="Garamond" w:cs="Calibri"/>
          <w:sz w:val="24"/>
          <w:szCs w:val="24"/>
        </w:rPr>
        <w:t>Advokát obdrží za poskytnutou právní pomoc smluvní odměnu. Její výše se stanoví podle § 3, vyhlášky Ministerstva spravedlnosti č. 177/1996 Sb., advokátní tarif</w:t>
      </w:r>
      <w:r w:rsidR="003B2FF8" w:rsidRPr="00135E10">
        <w:rPr>
          <w:rFonts w:ascii="Garamond" w:hAnsi="Garamond" w:cs="Calibri"/>
          <w:sz w:val="24"/>
          <w:szCs w:val="24"/>
        </w:rPr>
        <w:t>, v platném znění</w:t>
      </w:r>
      <w:r w:rsidR="00CE2A52" w:rsidRPr="00135E10">
        <w:rPr>
          <w:rFonts w:ascii="Garamond" w:hAnsi="Garamond" w:cs="Calibri"/>
          <w:sz w:val="24"/>
          <w:szCs w:val="24"/>
        </w:rPr>
        <w:t>:</w:t>
      </w:r>
    </w:p>
    <w:p w14:paraId="62140E46" w14:textId="77777777" w:rsidR="00CE2A52" w:rsidRPr="00135E10" w:rsidRDefault="00CE2A52" w:rsidP="002B4F63">
      <w:pPr>
        <w:spacing w:before="120" w:after="120"/>
        <w:rPr>
          <w:rFonts w:ascii="Garamond" w:eastAsia="Garamond" w:hAnsi="Garamond" w:cs="Garamond"/>
          <w:b/>
          <w:sz w:val="24"/>
          <w:szCs w:val="24"/>
        </w:rPr>
      </w:pPr>
      <w:r w:rsidRPr="00135E10">
        <w:rPr>
          <w:rFonts w:ascii="Garamond" w:eastAsia="Garamond" w:hAnsi="Garamond" w:cs="Garamond"/>
          <w:b/>
          <w:sz w:val="24"/>
          <w:szCs w:val="24"/>
        </w:rPr>
        <w:t>sazba advokáta</w:t>
      </w:r>
      <w:r w:rsidR="002B4F63" w:rsidRPr="00135E10">
        <w:rPr>
          <w:rFonts w:ascii="Garamond" w:eastAsia="Garamond" w:hAnsi="Garamond" w:cs="Garamond"/>
          <w:b/>
          <w:sz w:val="24"/>
          <w:szCs w:val="24"/>
        </w:rPr>
        <w:t xml:space="preserve"> bez DPH</w:t>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E26A3D" w:rsidRPr="00135E10">
        <w:rPr>
          <w:rFonts w:ascii="Garamond" w:eastAsia="Garamond" w:hAnsi="Garamond" w:cs="Garamond"/>
          <w:sz w:val="24"/>
          <w:szCs w:val="24"/>
        </w:rPr>
        <w:tab/>
      </w:r>
      <w:r w:rsidR="0047112F" w:rsidRPr="00135E10">
        <w:rPr>
          <w:rFonts w:ascii="Garamond" w:hAnsi="Garamond" w:cs="Calibri"/>
          <w:b/>
          <w:sz w:val="24"/>
          <w:szCs w:val="24"/>
        </w:rPr>
        <w:t>2.6</w:t>
      </w:r>
      <w:r w:rsidR="00273678" w:rsidRPr="00135E10">
        <w:rPr>
          <w:rFonts w:ascii="Garamond" w:hAnsi="Garamond" w:cs="Calibri"/>
          <w:b/>
          <w:sz w:val="24"/>
          <w:szCs w:val="24"/>
        </w:rPr>
        <w:t>00</w:t>
      </w:r>
      <w:r w:rsidR="002B4F63" w:rsidRPr="00135E10">
        <w:rPr>
          <w:rFonts w:ascii="Garamond" w:hAnsi="Garamond" w:cs="Calibri"/>
          <w:b/>
          <w:sz w:val="24"/>
          <w:szCs w:val="24"/>
        </w:rPr>
        <w:t xml:space="preserve"> Kč </w:t>
      </w:r>
      <w:r w:rsidRPr="00135E10">
        <w:rPr>
          <w:rFonts w:ascii="Garamond" w:eastAsia="Garamond" w:hAnsi="Garamond" w:cs="Garamond"/>
          <w:b/>
          <w:sz w:val="24"/>
          <w:szCs w:val="24"/>
        </w:rPr>
        <w:t>/hod.</w:t>
      </w:r>
    </w:p>
    <w:p w14:paraId="36746C25" w14:textId="77777777" w:rsidR="00E26A3D" w:rsidRPr="00135E10" w:rsidRDefault="00E26A3D" w:rsidP="00E26A3D">
      <w:pPr>
        <w:spacing w:before="120" w:after="120"/>
        <w:rPr>
          <w:rFonts w:ascii="Garamond" w:eastAsia="Garamond" w:hAnsi="Garamond" w:cs="Garamond"/>
          <w:b/>
          <w:sz w:val="24"/>
          <w:szCs w:val="24"/>
        </w:rPr>
      </w:pPr>
      <w:r w:rsidRPr="00135E10">
        <w:rPr>
          <w:rFonts w:ascii="Garamond" w:eastAsia="Garamond" w:hAnsi="Garamond" w:cs="Garamond"/>
          <w:b/>
          <w:sz w:val="24"/>
          <w:szCs w:val="24"/>
        </w:rPr>
        <w:t>sazba advokáta včetně DPH 21 %</w:t>
      </w:r>
      <w:r w:rsidRPr="00135E10">
        <w:rPr>
          <w:rFonts w:ascii="Garamond" w:eastAsia="Garamond" w:hAnsi="Garamond" w:cs="Garamond"/>
          <w:b/>
          <w:sz w:val="24"/>
          <w:szCs w:val="24"/>
        </w:rPr>
        <w:tab/>
      </w:r>
      <w:r w:rsidRPr="00135E10">
        <w:rPr>
          <w:rFonts w:ascii="Garamond" w:eastAsia="Garamond" w:hAnsi="Garamond" w:cs="Garamond"/>
          <w:b/>
          <w:sz w:val="24"/>
          <w:szCs w:val="24"/>
        </w:rPr>
        <w:tab/>
      </w:r>
      <w:r w:rsidRPr="00135E10">
        <w:rPr>
          <w:rFonts w:ascii="Garamond" w:eastAsia="Garamond" w:hAnsi="Garamond" w:cs="Garamond"/>
          <w:b/>
          <w:sz w:val="24"/>
          <w:szCs w:val="24"/>
        </w:rPr>
        <w:tab/>
      </w:r>
      <w:r w:rsidRPr="00135E10">
        <w:rPr>
          <w:rFonts w:ascii="Garamond" w:eastAsia="Garamond" w:hAnsi="Garamond" w:cs="Garamond"/>
          <w:b/>
          <w:sz w:val="24"/>
          <w:szCs w:val="24"/>
        </w:rPr>
        <w:tab/>
      </w:r>
      <w:r w:rsidRPr="00135E10">
        <w:rPr>
          <w:rFonts w:ascii="Garamond" w:eastAsia="Garamond" w:hAnsi="Garamond" w:cs="Garamond"/>
          <w:b/>
          <w:sz w:val="24"/>
          <w:szCs w:val="24"/>
        </w:rPr>
        <w:tab/>
      </w:r>
      <w:r w:rsidR="00273678" w:rsidRPr="00135E10">
        <w:rPr>
          <w:rFonts w:ascii="Garamond" w:hAnsi="Garamond" w:cs="Calibri"/>
          <w:b/>
          <w:sz w:val="24"/>
          <w:szCs w:val="24"/>
        </w:rPr>
        <w:t>3.</w:t>
      </w:r>
      <w:r w:rsidR="0047112F" w:rsidRPr="00135E10">
        <w:rPr>
          <w:rFonts w:ascii="Garamond" w:hAnsi="Garamond" w:cs="Calibri"/>
          <w:b/>
          <w:sz w:val="24"/>
          <w:szCs w:val="24"/>
        </w:rPr>
        <w:t>146</w:t>
      </w:r>
      <w:r w:rsidR="00273678" w:rsidRPr="00135E10">
        <w:rPr>
          <w:rFonts w:ascii="Garamond" w:hAnsi="Garamond" w:cs="Calibri"/>
          <w:b/>
          <w:sz w:val="24"/>
          <w:szCs w:val="24"/>
        </w:rPr>
        <w:t xml:space="preserve"> </w:t>
      </w:r>
      <w:r w:rsidRPr="00135E10">
        <w:rPr>
          <w:rFonts w:ascii="Garamond" w:hAnsi="Garamond" w:cs="Calibri"/>
          <w:b/>
          <w:sz w:val="24"/>
          <w:szCs w:val="24"/>
        </w:rPr>
        <w:t xml:space="preserve">Kč </w:t>
      </w:r>
      <w:r w:rsidRPr="00135E10">
        <w:rPr>
          <w:rFonts w:ascii="Garamond" w:eastAsia="Garamond" w:hAnsi="Garamond" w:cs="Garamond"/>
          <w:b/>
          <w:sz w:val="24"/>
          <w:szCs w:val="24"/>
        </w:rPr>
        <w:t>/hod.</w:t>
      </w:r>
    </w:p>
    <w:p w14:paraId="754514B0" w14:textId="77777777" w:rsidR="00CE2A52" w:rsidRPr="00135E10" w:rsidRDefault="00625E4F" w:rsidP="00E8736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lastRenderedPageBreak/>
        <w:tab/>
      </w:r>
      <w:r w:rsidR="00CE2A52" w:rsidRPr="00135E10">
        <w:rPr>
          <w:rFonts w:ascii="Garamond" w:hAnsi="Garamond" w:cs="Calibri"/>
          <w:sz w:val="24"/>
          <w:szCs w:val="24"/>
        </w:rPr>
        <w:t>Takto definovaná odměna bude vyúčtována advokátem klientovi na základě daňového dokladu vždy ke každému poslednímu dni kalendářního měsíce, za který bude poskytována právní pomoc, se splatností 14 dní ode dne vystavení.</w:t>
      </w:r>
    </w:p>
    <w:p w14:paraId="763792E7" w14:textId="77777777" w:rsidR="00CE2A52" w:rsidRPr="00135E10" w:rsidRDefault="00625E4F" w:rsidP="00E8736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r>
      <w:r w:rsidR="00CE2A52" w:rsidRPr="00135E10">
        <w:rPr>
          <w:rFonts w:ascii="Garamond" w:hAnsi="Garamond" w:cs="Calibri"/>
          <w:sz w:val="24"/>
          <w:szCs w:val="24"/>
        </w:rPr>
        <w:t>Odměna zahrnuje i úhradu za administrativní a jiné práce, prováděné v souvislosti s poskytováním právních služeb dle této smlouvy. Odměna zahrnuje též náhradu za promeškaný čas v souvislosti s poskytováním právních služeb dle této smlouvy.</w:t>
      </w:r>
    </w:p>
    <w:p w14:paraId="4D0BA892" w14:textId="77777777" w:rsidR="002A763A" w:rsidRPr="00135E10" w:rsidRDefault="002A763A" w:rsidP="00E8736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 xml:space="preserve">Odměna nezahrnuje náhradu hotových výdajů uvedených v § 13 vyhl. č. 177 / 1996 Sb. Ostatní hotové výdaje účelně vynaložené v souvislosti s poskytováním právních služeb dle této smlouvy, zejména na soudní a jiné poplatky, cestovní výdaje, znalecké posudky, odborná vyjádření, překlady, notářské poplatky, opisy a výpisy z evidencí různých orgánů atd. budou účtovány klientovi průběžně dle jejich vzniku. Advokát je povinen předložit klientovi k vyúčtování takových hotových výdajů též jejich specifikaci. </w:t>
      </w:r>
    </w:p>
    <w:p w14:paraId="0EE4CB6F" w14:textId="77777777" w:rsidR="004C3DFF" w:rsidRPr="00135E10" w:rsidRDefault="00E8736A" w:rsidP="00E8736A">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4C3DFF" w:rsidRPr="00135E10">
        <w:rPr>
          <w:rFonts w:ascii="Garamond" w:hAnsi="Garamond" w:cs="Calibri"/>
          <w:b/>
          <w:sz w:val="24"/>
          <w:szCs w:val="24"/>
        </w:rPr>
        <w:t>V</w:t>
      </w:r>
      <w:r w:rsidR="00033657" w:rsidRPr="00135E10">
        <w:rPr>
          <w:rFonts w:ascii="Garamond" w:hAnsi="Garamond" w:cs="Calibri"/>
          <w:b/>
          <w:sz w:val="24"/>
          <w:szCs w:val="24"/>
        </w:rPr>
        <w:t>I</w:t>
      </w:r>
      <w:r w:rsidR="004C3DFF" w:rsidRPr="00135E10">
        <w:rPr>
          <w:rFonts w:ascii="Garamond" w:hAnsi="Garamond" w:cs="Calibri"/>
          <w:b/>
          <w:sz w:val="24"/>
          <w:szCs w:val="24"/>
        </w:rPr>
        <w:t>.</w:t>
      </w:r>
    </w:p>
    <w:p w14:paraId="7A5D074F" w14:textId="77777777" w:rsidR="00BC7185" w:rsidRPr="00135E10" w:rsidRDefault="007D26DA" w:rsidP="007D26D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Klient bere na vědomí, že advokát nevykonává v rámci svých právních služeb zejména činnost notářů, patentových zástupců, auditorů, daňových poradců a dalších osob, kteří poskytují speciální právní služby dle zvláštního zákona.</w:t>
      </w:r>
    </w:p>
    <w:p w14:paraId="1DB5C6AA" w14:textId="77777777" w:rsidR="006C4A22" w:rsidRPr="00135E10" w:rsidRDefault="0063419A" w:rsidP="00717E58">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6C4A22" w:rsidRPr="00135E10">
        <w:rPr>
          <w:rFonts w:ascii="Garamond" w:hAnsi="Garamond" w:cs="Calibri"/>
          <w:b/>
          <w:sz w:val="24"/>
          <w:szCs w:val="24"/>
        </w:rPr>
        <w:t>VI</w:t>
      </w:r>
      <w:r w:rsidR="00CA3BF8" w:rsidRPr="00135E10">
        <w:rPr>
          <w:rFonts w:ascii="Garamond" w:hAnsi="Garamond" w:cs="Calibri"/>
          <w:b/>
          <w:sz w:val="24"/>
          <w:szCs w:val="24"/>
        </w:rPr>
        <w:t>I</w:t>
      </w:r>
      <w:r w:rsidR="006C4A22" w:rsidRPr="00135E10">
        <w:rPr>
          <w:rFonts w:ascii="Garamond" w:hAnsi="Garamond" w:cs="Calibri"/>
          <w:b/>
          <w:sz w:val="24"/>
          <w:szCs w:val="24"/>
        </w:rPr>
        <w:t xml:space="preserve">. </w:t>
      </w:r>
    </w:p>
    <w:p w14:paraId="619326D9" w14:textId="77777777" w:rsidR="0063419A" w:rsidRPr="00135E10" w:rsidRDefault="0063419A" w:rsidP="0063419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 xml:space="preserve">Advokát se zavazuje osobně či prostřednictvím jím podřízených osob neprodleně informovat klienta o všech nových skutečnostech, jež mají vliv na posouzení věci či další postup v ní a jež vyžadují souhlas či stanovisko klienta. V případě ukončení konkrétní věci se </w:t>
      </w:r>
      <w:r w:rsidR="00CA3BF8" w:rsidRPr="00135E10">
        <w:rPr>
          <w:rFonts w:ascii="Garamond" w:hAnsi="Garamond" w:cs="Calibri"/>
          <w:sz w:val="24"/>
          <w:szCs w:val="24"/>
        </w:rPr>
        <w:t>advokát zavazuje</w:t>
      </w:r>
      <w:r w:rsidRPr="00135E10">
        <w:rPr>
          <w:rFonts w:ascii="Garamond" w:hAnsi="Garamond" w:cs="Calibri"/>
          <w:sz w:val="24"/>
          <w:szCs w:val="24"/>
        </w:rPr>
        <w:t xml:space="preserve"> předat klientovi neprodleně do jeho účetní či jiné evidence veškeré originály dokumentů a jiných listin, které v průběhu vyřizování věci pro klienta nabyl. </w:t>
      </w:r>
    </w:p>
    <w:p w14:paraId="65462A6C" w14:textId="21C20CB8" w:rsidR="0063419A" w:rsidRPr="00135E10" w:rsidRDefault="0063419A" w:rsidP="0063419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V případě ukončení této smlouvy se advokát zavazuje předat zpět rozpracované a ukončené právní případy včas a řádně, jakožto též učinit nezbytná opatření k zamezení vzniku škody z prekluze či promlčení nároků v souvislosti s ukončením poskytování právních s</w:t>
      </w:r>
      <w:r w:rsidR="00EF68C7">
        <w:rPr>
          <w:rFonts w:ascii="Garamond" w:hAnsi="Garamond" w:cs="Calibri"/>
          <w:sz w:val="24"/>
          <w:szCs w:val="24"/>
        </w:rPr>
        <w:t>l</w:t>
      </w:r>
      <w:r w:rsidRPr="00135E10">
        <w:rPr>
          <w:rFonts w:ascii="Garamond" w:hAnsi="Garamond" w:cs="Calibri"/>
          <w:sz w:val="24"/>
          <w:szCs w:val="24"/>
        </w:rPr>
        <w:t xml:space="preserve">užeb. Advokát však neodpovídá za škody, vzniklé pozdním či neúplným předáním dokladů či jiných materiálů nezbytných pro poskytnutí právní pomoci. Advokát také neodpovídá za škody, vzniklé klientovi tím, že klient ať již úmyslně nebo z nedbalosti zatají zástupcům skutečnosti důležité pro úspěšnou právní pomoc ve věci. </w:t>
      </w:r>
    </w:p>
    <w:p w14:paraId="4FD65809" w14:textId="77777777" w:rsidR="00E71928" w:rsidRPr="00135E10" w:rsidRDefault="0063419A" w:rsidP="0063419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Tato smlouva je platná dnem podpisu obou smluvních stran</w:t>
      </w:r>
      <w:r w:rsidR="00E71928" w:rsidRPr="00135E10">
        <w:rPr>
          <w:rFonts w:ascii="Garamond" w:hAnsi="Garamond" w:cs="Calibri"/>
          <w:sz w:val="24"/>
          <w:szCs w:val="24"/>
        </w:rPr>
        <w:t xml:space="preserve"> a účinná </w:t>
      </w:r>
      <w:r w:rsidR="00A06162" w:rsidRPr="00135E10">
        <w:rPr>
          <w:rFonts w:ascii="Garamond" w:hAnsi="Garamond" w:cs="Calibri"/>
          <w:sz w:val="24"/>
          <w:szCs w:val="24"/>
        </w:rPr>
        <w:t xml:space="preserve">dnem </w:t>
      </w:r>
      <w:r w:rsidR="0047112F" w:rsidRPr="00135E10">
        <w:rPr>
          <w:rFonts w:ascii="Garamond" w:hAnsi="Garamond" w:cs="Calibri"/>
          <w:sz w:val="24"/>
          <w:szCs w:val="24"/>
        </w:rPr>
        <w:t>uveřejnění</w:t>
      </w:r>
      <w:r w:rsidR="00A06162" w:rsidRPr="00135E10">
        <w:rPr>
          <w:rFonts w:ascii="Garamond" w:hAnsi="Garamond" w:cs="Calibri"/>
          <w:sz w:val="24"/>
          <w:szCs w:val="24"/>
        </w:rPr>
        <w:t xml:space="preserve"> v registru</w:t>
      </w:r>
      <w:r w:rsidR="00E71928" w:rsidRPr="00135E10">
        <w:rPr>
          <w:rFonts w:ascii="Garamond" w:hAnsi="Garamond" w:cs="Calibri"/>
          <w:sz w:val="24"/>
          <w:szCs w:val="24"/>
        </w:rPr>
        <w:t xml:space="preserve"> s</w:t>
      </w:r>
      <w:r w:rsidR="0047112F" w:rsidRPr="00135E10">
        <w:rPr>
          <w:rFonts w:ascii="Garamond" w:hAnsi="Garamond" w:cs="Calibri"/>
          <w:sz w:val="24"/>
          <w:szCs w:val="24"/>
        </w:rPr>
        <w:t>mluv.</w:t>
      </w:r>
    </w:p>
    <w:p w14:paraId="6CFC3333" w14:textId="77777777" w:rsidR="0063419A" w:rsidRPr="00135E10" w:rsidRDefault="00E71928" w:rsidP="0063419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r>
      <w:r w:rsidR="0063419A" w:rsidRPr="00135E10">
        <w:rPr>
          <w:rFonts w:ascii="Garamond" w:hAnsi="Garamond" w:cs="Calibri"/>
          <w:sz w:val="24"/>
          <w:szCs w:val="24"/>
        </w:rPr>
        <w:t>Během doby platnosti této smlouvy lze od této smlouvy odstoupit nebo tuto smlouvu vypovědět bez uvedení důvodu.</w:t>
      </w:r>
    </w:p>
    <w:p w14:paraId="224514E1" w14:textId="77777777" w:rsidR="0063419A" w:rsidRPr="00135E10" w:rsidRDefault="0063419A" w:rsidP="0063419A">
      <w:pPr>
        <w:pStyle w:val="ListNumber-ContractCzechRadio"/>
        <w:numPr>
          <w:ilvl w:val="0"/>
          <w:numId w:val="0"/>
        </w:numPr>
        <w:tabs>
          <w:tab w:val="clear" w:pos="312"/>
          <w:tab w:val="clear" w:pos="624"/>
          <w:tab w:val="left" w:pos="426"/>
        </w:tabs>
        <w:spacing w:before="120" w:after="120" w:line="240" w:lineRule="auto"/>
        <w:rPr>
          <w:rFonts w:ascii="Garamond" w:hAnsi="Garamond" w:cs="Calibri"/>
          <w:sz w:val="24"/>
          <w:szCs w:val="24"/>
        </w:rPr>
      </w:pPr>
      <w:r w:rsidRPr="00135E10">
        <w:rPr>
          <w:rFonts w:ascii="Garamond" w:hAnsi="Garamond" w:cs="Calibri"/>
          <w:sz w:val="24"/>
          <w:szCs w:val="24"/>
        </w:rPr>
        <w:tab/>
        <w:t xml:space="preserve">Výpovědní doba činí </w:t>
      </w:r>
      <w:r w:rsidR="0047112F" w:rsidRPr="00135E10">
        <w:rPr>
          <w:rFonts w:ascii="Garamond" w:hAnsi="Garamond" w:cs="Calibri"/>
          <w:sz w:val="24"/>
          <w:szCs w:val="24"/>
        </w:rPr>
        <w:t>1 měsíc</w:t>
      </w:r>
      <w:r w:rsidRPr="00135E10">
        <w:rPr>
          <w:rFonts w:ascii="Garamond" w:hAnsi="Garamond" w:cs="Calibri"/>
          <w:sz w:val="24"/>
          <w:szCs w:val="24"/>
        </w:rPr>
        <w:t xml:space="preserve"> a počíná běžet prvým dnem měsíce následujícího po doručení výpovědi druhé smluvní straně.</w:t>
      </w:r>
    </w:p>
    <w:p w14:paraId="351388CA" w14:textId="77777777" w:rsidR="006C4A22" w:rsidRPr="00135E10" w:rsidRDefault="00DA2185" w:rsidP="00DA2185">
      <w:pPr>
        <w:spacing w:before="360" w:after="120" w:line="240" w:lineRule="auto"/>
        <w:jc w:val="center"/>
        <w:rPr>
          <w:rFonts w:ascii="Garamond" w:hAnsi="Garamond" w:cs="Calibri"/>
          <w:b/>
          <w:sz w:val="24"/>
          <w:szCs w:val="24"/>
        </w:rPr>
      </w:pPr>
      <w:r w:rsidRPr="00135E10">
        <w:rPr>
          <w:rFonts w:ascii="Garamond" w:hAnsi="Garamond" w:cs="Calibri"/>
          <w:b/>
          <w:sz w:val="24"/>
          <w:szCs w:val="24"/>
        </w:rPr>
        <w:t xml:space="preserve">Článek </w:t>
      </w:r>
      <w:r w:rsidR="00CA3BF8" w:rsidRPr="00135E10">
        <w:rPr>
          <w:rFonts w:ascii="Garamond" w:hAnsi="Garamond" w:cs="Calibri"/>
          <w:b/>
          <w:sz w:val="24"/>
          <w:szCs w:val="24"/>
        </w:rPr>
        <w:t>VIII</w:t>
      </w:r>
      <w:r w:rsidR="006C4A22" w:rsidRPr="00135E10">
        <w:rPr>
          <w:rFonts w:ascii="Garamond" w:hAnsi="Garamond" w:cs="Calibri"/>
          <w:b/>
          <w:sz w:val="24"/>
          <w:szCs w:val="24"/>
        </w:rPr>
        <w:t>.</w:t>
      </w:r>
    </w:p>
    <w:p w14:paraId="49737431" w14:textId="77777777" w:rsidR="00DA2185" w:rsidRPr="00135E10" w:rsidRDefault="00DA2185" w:rsidP="00DA2185">
      <w:pPr>
        <w:spacing w:before="120" w:after="120" w:line="240" w:lineRule="auto"/>
        <w:jc w:val="both"/>
        <w:rPr>
          <w:rFonts w:ascii="Garamond" w:hAnsi="Garamond"/>
          <w:bCs/>
          <w:sz w:val="24"/>
          <w:szCs w:val="24"/>
        </w:rPr>
      </w:pPr>
      <w:r w:rsidRPr="00135E10">
        <w:rPr>
          <w:rFonts w:ascii="Garamond" w:hAnsi="Garamond"/>
          <w:bCs/>
          <w:sz w:val="24"/>
          <w:szCs w:val="24"/>
        </w:rPr>
        <w:tab/>
        <w:t>Advokát poskytuje své právní služby klientům na základě této smlouvy, která je právním základem pro zpracování osobních údajů klienta.</w:t>
      </w:r>
    </w:p>
    <w:p w14:paraId="6D3D483A" w14:textId="77777777" w:rsidR="00DA2185" w:rsidRPr="00135E10" w:rsidRDefault="00480880" w:rsidP="00DA2185">
      <w:pPr>
        <w:spacing w:before="120" w:after="120" w:line="240" w:lineRule="auto"/>
        <w:jc w:val="both"/>
        <w:rPr>
          <w:rFonts w:ascii="Garamond" w:hAnsi="Garamond"/>
          <w:bCs/>
          <w:sz w:val="24"/>
          <w:szCs w:val="24"/>
        </w:rPr>
      </w:pPr>
      <w:r w:rsidRPr="00135E10">
        <w:rPr>
          <w:rFonts w:ascii="Garamond" w:hAnsi="Garamond"/>
          <w:bCs/>
          <w:sz w:val="24"/>
          <w:szCs w:val="24"/>
        </w:rPr>
        <w:tab/>
      </w:r>
      <w:r w:rsidR="00DA2185" w:rsidRPr="00135E10">
        <w:rPr>
          <w:rFonts w:ascii="Garamond" w:hAnsi="Garamond"/>
          <w:bCs/>
          <w:sz w:val="24"/>
          <w:szCs w:val="24"/>
        </w:rPr>
        <w:t xml:space="preserve">Advokát poskytnuté osobní údaje a osobní údaje případně později vzniklé v průběhu spolupráce s klientem používá a zpracovává za účelem řádného poskytování svých služeb a plnění souvisejících smluvních a zákonných povinností coby poskytovatele právních služeb a daňového subjektu. </w:t>
      </w:r>
    </w:p>
    <w:p w14:paraId="6308BD66" w14:textId="77777777" w:rsidR="00DA2185" w:rsidRPr="00135E10" w:rsidRDefault="00DA2185" w:rsidP="00DA2185">
      <w:pPr>
        <w:spacing w:before="120" w:after="120" w:line="240" w:lineRule="auto"/>
        <w:jc w:val="both"/>
        <w:rPr>
          <w:rFonts w:ascii="Garamond" w:hAnsi="Garamond"/>
          <w:bCs/>
          <w:sz w:val="24"/>
          <w:szCs w:val="24"/>
        </w:rPr>
      </w:pPr>
      <w:r w:rsidRPr="00135E10">
        <w:rPr>
          <w:rFonts w:ascii="Garamond" w:hAnsi="Garamond"/>
          <w:bCs/>
          <w:sz w:val="24"/>
          <w:szCs w:val="24"/>
        </w:rPr>
        <w:tab/>
        <w:t xml:space="preserve">Advokát u klienta zpracovává údaje v rozsahu nezbytném pro poskytování právních služeb s ohledem na konkrétní poskytovanou právní službu </w:t>
      </w:r>
      <w:r w:rsidR="00E71928" w:rsidRPr="00135E10">
        <w:rPr>
          <w:rFonts w:ascii="Garamond" w:hAnsi="Garamond"/>
          <w:bCs/>
          <w:sz w:val="24"/>
          <w:szCs w:val="24"/>
        </w:rPr>
        <w:t>a</w:t>
      </w:r>
      <w:r w:rsidRPr="00135E10">
        <w:rPr>
          <w:rFonts w:ascii="Garamond" w:hAnsi="Garamond"/>
          <w:bCs/>
          <w:sz w:val="24"/>
          <w:szCs w:val="24"/>
        </w:rPr>
        <w:t xml:space="preserve">dvokát zpracovává údaje klienta v rozsahu jméno, příjmení, datum narození, rodné číslo, adresa trvalého bydliště, telefonní spojení, e-mailová adresa, rodinný stav a rodinná situace, finanční situace, bankovní účet, údaje o probíhajících / ukončených / hrozících soudních </w:t>
      </w:r>
      <w:r w:rsidRPr="00135E10">
        <w:rPr>
          <w:rFonts w:ascii="Garamond" w:hAnsi="Garamond"/>
          <w:bCs/>
          <w:sz w:val="24"/>
          <w:szCs w:val="24"/>
        </w:rPr>
        <w:lastRenderedPageBreak/>
        <w:t>/ exekučních / správních řízeních, údaje o případných trestních řízeních a trestních věcech, údaje z dokumentů předložených klientem, popř. video/audio nahrávky, a další osobní údaje nezbytné pro plnění smlouvy s klientem.</w:t>
      </w:r>
    </w:p>
    <w:p w14:paraId="6156D449" w14:textId="77777777" w:rsidR="00DA2185" w:rsidRPr="00135E10" w:rsidRDefault="00DA2185" w:rsidP="00DA2185">
      <w:pPr>
        <w:spacing w:before="120" w:after="120" w:line="240" w:lineRule="auto"/>
        <w:jc w:val="both"/>
        <w:rPr>
          <w:rFonts w:ascii="Garamond" w:hAnsi="Garamond"/>
          <w:bCs/>
          <w:sz w:val="24"/>
          <w:szCs w:val="24"/>
        </w:rPr>
      </w:pPr>
      <w:r w:rsidRPr="00135E10">
        <w:rPr>
          <w:rFonts w:ascii="Garamond" w:hAnsi="Garamond"/>
          <w:bCs/>
          <w:sz w:val="24"/>
          <w:szCs w:val="24"/>
        </w:rPr>
        <w:tab/>
        <w:t xml:space="preserve">Klient bere na vědomí, že </w:t>
      </w:r>
      <w:r w:rsidRPr="00135E10">
        <w:rPr>
          <w:rFonts w:ascii="Garamond" w:hAnsi="Garamond"/>
          <w:b/>
          <w:bCs/>
          <w:sz w:val="24"/>
          <w:szCs w:val="24"/>
        </w:rPr>
        <w:t>poskytnutí osobních údajů</w:t>
      </w:r>
      <w:r w:rsidRPr="00135E10">
        <w:rPr>
          <w:rFonts w:ascii="Garamond" w:hAnsi="Garamond"/>
          <w:bCs/>
          <w:sz w:val="24"/>
          <w:szCs w:val="24"/>
        </w:rPr>
        <w:t xml:space="preserve"> Advokátní kanceláři je </w:t>
      </w:r>
      <w:r w:rsidRPr="00135E10">
        <w:rPr>
          <w:rFonts w:ascii="Garamond" w:hAnsi="Garamond"/>
          <w:b/>
          <w:bCs/>
          <w:sz w:val="24"/>
          <w:szCs w:val="24"/>
        </w:rPr>
        <w:t>dobrovolné</w:t>
      </w:r>
      <w:r w:rsidRPr="00135E10">
        <w:rPr>
          <w:rFonts w:ascii="Garamond" w:hAnsi="Garamond"/>
          <w:bCs/>
          <w:sz w:val="24"/>
          <w:szCs w:val="24"/>
        </w:rPr>
        <w:t>, nicméně je nezbytné pro výše uvedené účely.</w:t>
      </w:r>
    </w:p>
    <w:p w14:paraId="5B1AD361" w14:textId="77777777" w:rsidR="00DA2185" w:rsidRPr="00135E10" w:rsidRDefault="00DA2185" w:rsidP="00DA2185">
      <w:pPr>
        <w:spacing w:before="120" w:after="120" w:line="240" w:lineRule="auto"/>
        <w:jc w:val="both"/>
        <w:rPr>
          <w:rFonts w:ascii="Garamond" w:hAnsi="Garamond"/>
          <w:bCs/>
          <w:sz w:val="24"/>
          <w:szCs w:val="24"/>
        </w:rPr>
      </w:pPr>
      <w:r w:rsidRPr="00135E10">
        <w:rPr>
          <w:rFonts w:ascii="Garamond" w:hAnsi="Garamond"/>
          <w:bCs/>
          <w:sz w:val="24"/>
          <w:szCs w:val="24"/>
        </w:rPr>
        <w:tab/>
        <w:t>Klientovi náleží ohledně jeho osobních údajů následující práva:</w:t>
      </w:r>
    </w:p>
    <w:p w14:paraId="2F2C086E" w14:textId="77777777" w:rsidR="00DA2185" w:rsidRPr="00135E10" w:rsidRDefault="00DA2185"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právo přístupu k jeho osobním údajům a právo získat informace o zpracování jeho osobních údajů;</w:t>
      </w:r>
    </w:p>
    <w:p w14:paraId="474C35C8" w14:textId="77777777" w:rsidR="00DA2185" w:rsidRPr="00135E10" w:rsidRDefault="00DA2185"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právo od Advokáta požadovat, aby:</w:t>
      </w:r>
    </w:p>
    <w:p w14:paraId="51B820FB" w14:textId="77777777" w:rsidR="00DA2185" w:rsidRPr="00135E10" w:rsidRDefault="00DA2185" w:rsidP="00DA2185">
      <w:pPr>
        <w:pStyle w:val="Normlnweb"/>
        <w:spacing w:before="120" w:beforeAutospacing="0" w:after="120" w:afterAutospacing="0"/>
        <w:jc w:val="both"/>
        <w:rPr>
          <w:rFonts w:ascii="Garamond" w:hAnsi="Garamond"/>
        </w:rPr>
      </w:pPr>
      <w:r w:rsidRPr="00135E10">
        <w:rPr>
          <w:rFonts w:ascii="Garamond" w:hAnsi="Garamond"/>
        </w:rPr>
        <w:t>a)  opravil nepřesné a doplnil neúplné osobní údaje;</w:t>
      </w:r>
    </w:p>
    <w:p w14:paraId="1FD62988" w14:textId="77777777" w:rsidR="00DA2185" w:rsidRPr="00135E10" w:rsidRDefault="00DA2185" w:rsidP="00DA2185">
      <w:pPr>
        <w:pStyle w:val="Normlnweb"/>
        <w:spacing w:before="120" w:beforeAutospacing="0" w:after="120" w:afterAutospacing="0"/>
        <w:jc w:val="both"/>
        <w:rPr>
          <w:rFonts w:ascii="Garamond" w:hAnsi="Garamond"/>
        </w:rPr>
      </w:pPr>
      <w:r w:rsidRPr="00135E10">
        <w:rPr>
          <w:rFonts w:ascii="Garamond" w:hAnsi="Garamond"/>
        </w:rPr>
        <w:t xml:space="preserve">b)  vymazal osobní údaje ve stanovených případech, např. z důvodu, že byly zpracovávány v rozporu s právními předpisy nebo již nejsou pro </w:t>
      </w:r>
      <w:r w:rsidR="00E71928" w:rsidRPr="00135E10">
        <w:rPr>
          <w:rFonts w:ascii="Garamond" w:hAnsi="Garamond"/>
        </w:rPr>
        <w:t>a</w:t>
      </w:r>
      <w:r w:rsidRPr="00135E10">
        <w:rPr>
          <w:rFonts w:ascii="Garamond" w:hAnsi="Garamond"/>
        </w:rPr>
        <w:t>dvokáta potřebné;</w:t>
      </w:r>
    </w:p>
    <w:p w14:paraId="760412E8" w14:textId="77777777" w:rsidR="00DA2185" w:rsidRPr="00135E10" w:rsidRDefault="00DA2185" w:rsidP="00DA2185">
      <w:pPr>
        <w:pStyle w:val="Normlnweb"/>
        <w:spacing w:before="120" w:beforeAutospacing="0" w:after="120" w:afterAutospacing="0"/>
        <w:jc w:val="both"/>
        <w:rPr>
          <w:rFonts w:ascii="Garamond" w:hAnsi="Garamond"/>
        </w:rPr>
      </w:pPr>
      <w:r w:rsidRPr="00135E10">
        <w:rPr>
          <w:rFonts w:ascii="Garamond" w:hAnsi="Garamond"/>
        </w:rPr>
        <w:t xml:space="preserve">c) omezil zpracování osobních údajů subjektu (tj. aby </w:t>
      </w:r>
      <w:r w:rsidR="00E71928" w:rsidRPr="00135E10">
        <w:rPr>
          <w:rFonts w:ascii="Garamond" w:hAnsi="Garamond"/>
        </w:rPr>
        <w:t>a</w:t>
      </w:r>
      <w:r w:rsidRPr="00135E10">
        <w:rPr>
          <w:rFonts w:ascii="Garamond" w:hAnsi="Garamond"/>
        </w:rPr>
        <w:t xml:space="preserve">dvokát v zásadě pouze osobní údaje uchovával a je jinak nezpracovával) ve stanovených případech, tj. z důvodu, že byly zpracovávány v rozporu s právními předpisy, </w:t>
      </w:r>
    </w:p>
    <w:p w14:paraId="15563995" w14:textId="77777777" w:rsidR="00DA2185" w:rsidRPr="00135E10" w:rsidRDefault="00DA2185" w:rsidP="00DA2185">
      <w:pPr>
        <w:pStyle w:val="Normlnweb"/>
        <w:spacing w:before="120" w:beforeAutospacing="0" w:after="120" w:afterAutospacing="0"/>
        <w:jc w:val="both"/>
        <w:rPr>
          <w:rFonts w:ascii="Garamond" w:hAnsi="Garamond"/>
        </w:rPr>
      </w:pPr>
      <w:r w:rsidRPr="00135E10">
        <w:rPr>
          <w:rFonts w:ascii="Garamond" w:hAnsi="Garamond"/>
        </w:rPr>
        <w:t xml:space="preserve">d)  právo na přenositelnost osobních údajů, které </w:t>
      </w:r>
      <w:r w:rsidR="00E71928" w:rsidRPr="00135E10">
        <w:rPr>
          <w:rFonts w:ascii="Garamond" w:hAnsi="Garamond"/>
        </w:rPr>
        <w:t>a</w:t>
      </w:r>
      <w:r w:rsidRPr="00135E10">
        <w:rPr>
          <w:rFonts w:ascii="Garamond" w:hAnsi="Garamond"/>
        </w:rPr>
        <w:t xml:space="preserve">dvokátovi poskytl a které </w:t>
      </w:r>
      <w:r w:rsidR="00E71928" w:rsidRPr="00135E10">
        <w:rPr>
          <w:rFonts w:ascii="Garamond" w:hAnsi="Garamond"/>
        </w:rPr>
        <w:t>a</w:t>
      </w:r>
      <w:r w:rsidRPr="00135E10">
        <w:rPr>
          <w:rFonts w:ascii="Garamond" w:hAnsi="Garamond"/>
        </w:rPr>
        <w:t>dvokát zpracovává automatizovaně, tedy na získání těchto osobních údajů, příp. jejich předání dalšímu správci, ve strukturovaném, běžně používaném a strojově čitelném formátu;</w:t>
      </w:r>
    </w:p>
    <w:p w14:paraId="27EBC0CD" w14:textId="77777777" w:rsidR="00DA2185" w:rsidRPr="00135E10" w:rsidRDefault="00DA2185"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r w:rsidRPr="00135E10">
        <w:rPr>
          <w:rFonts w:ascii="Garamond" w:eastAsia="Garamond" w:hAnsi="Garamond" w:cs="Garamond"/>
          <w:sz w:val="24"/>
          <w:szCs w:val="24"/>
        </w:rPr>
        <w:t>právo podat stížnost u dozorového úřadu, např. v rámci České republiky u Úřadu pro ochranu osobních údajů ČR, zjistí-li nebo domnívá-li se, že zpracování jejich osobních údajů je prováděno v rozporu s právními předpisy;</w:t>
      </w:r>
    </w:p>
    <w:p w14:paraId="1A5050BE" w14:textId="77777777" w:rsidR="00DA2185" w:rsidRPr="00135E10" w:rsidRDefault="00DA2185" w:rsidP="007868D4">
      <w:pPr>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s>
        <w:spacing w:before="120" w:after="120" w:line="240" w:lineRule="auto"/>
        <w:jc w:val="both"/>
        <w:rPr>
          <w:rFonts w:ascii="Garamond" w:eastAsia="Garamond" w:hAnsi="Garamond" w:cs="Garamond"/>
          <w:sz w:val="24"/>
          <w:szCs w:val="24"/>
        </w:rPr>
      </w:pPr>
      <w:bookmarkStart w:id="0" w:name="_Hlk514249827"/>
      <w:r w:rsidRPr="00135E10">
        <w:rPr>
          <w:rFonts w:ascii="Garamond" w:eastAsia="Garamond" w:hAnsi="Garamond" w:cs="Garamond"/>
          <w:sz w:val="24"/>
          <w:szCs w:val="24"/>
        </w:rPr>
        <w:t xml:space="preserve">v případě zpracování osobních údajů z titulu oprávněných zájmů </w:t>
      </w:r>
      <w:bookmarkEnd w:id="0"/>
      <w:r w:rsidR="009D5E13" w:rsidRPr="00135E10">
        <w:rPr>
          <w:rFonts w:ascii="Garamond" w:eastAsia="Garamond" w:hAnsi="Garamond" w:cs="Garamond"/>
          <w:sz w:val="24"/>
          <w:szCs w:val="24"/>
        </w:rPr>
        <w:t>a</w:t>
      </w:r>
      <w:r w:rsidRPr="00135E10">
        <w:rPr>
          <w:rFonts w:ascii="Garamond" w:eastAsia="Garamond" w:hAnsi="Garamond" w:cs="Garamond"/>
          <w:sz w:val="24"/>
          <w:szCs w:val="24"/>
        </w:rPr>
        <w:t>dvokáta (např. přímý marketing), právo namítat takové zpracování.</w:t>
      </w:r>
    </w:p>
    <w:p w14:paraId="16363B74" w14:textId="75C420CC" w:rsidR="00DA2185" w:rsidRPr="00135E10" w:rsidRDefault="00DA2185" w:rsidP="00DA2185">
      <w:pPr>
        <w:spacing w:before="120" w:after="120" w:line="240" w:lineRule="auto"/>
        <w:ind w:firstLine="709"/>
        <w:jc w:val="both"/>
        <w:rPr>
          <w:rFonts w:ascii="Garamond" w:hAnsi="Garamond"/>
          <w:bCs/>
          <w:sz w:val="24"/>
          <w:szCs w:val="24"/>
        </w:rPr>
      </w:pPr>
      <w:r w:rsidRPr="00135E10">
        <w:rPr>
          <w:rFonts w:ascii="Garamond" w:hAnsi="Garamond"/>
          <w:bCs/>
          <w:sz w:val="24"/>
          <w:szCs w:val="24"/>
        </w:rPr>
        <w:t xml:space="preserve">Pro uplatnění veškerých výše uvedených práv, jakož i v případě jakýchkoliv otázek a stížností týkajících se zpracování osobních údajů, mohou subjekty údajů kontaktovat </w:t>
      </w:r>
      <w:r w:rsidR="009D5E13" w:rsidRPr="00135E10">
        <w:rPr>
          <w:rFonts w:ascii="Garamond" w:hAnsi="Garamond"/>
          <w:bCs/>
          <w:sz w:val="24"/>
          <w:szCs w:val="24"/>
        </w:rPr>
        <w:t>a</w:t>
      </w:r>
      <w:r w:rsidRPr="00135E10">
        <w:rPr>
          <w:rFonts w:ascii="Garamond" w:hAnsi="Garamond"/>
          <w:bCs/>
          <w:sz w:val="24"/>
          <w:szCs w:val="24"/>
        </w:rPr>
        <w:t xml:space="preserve">dvokáta na emailové adrese </w:t>
      </w:r>
      <w:r w:rsidR="002E06F3">
        <w:rPr>
          <w:rFonts w:ascii="Garamond" w:hAnsi="Garamond"/>
          <w:bCs/>
          <w:sz w:val="24"/>
          <w:szCs w:val="24"/>
        </w:rPr>
        <w:t xml:space="preserve">xxxxxxxxxxxxxxx </w:t>
      </w:r>
      <w:r w:rsidRPr="00135E10">
        <w:rPr>
          <w:rFonts w:ascii="Garamond" w:hAnsi="Garamond"/>
          <w:bCs/>
          <w:sz w:val="24"/>
          <w:szCs w:val="24"/>
        </w:rPr>
        <w:t xml:space="preserve">nebo na adrese sídla </w:t>
      </w:r>
      <w:r w:rsidR="009D5E13" w:rsidRPr="00135E10">
        <w:rPr>
          <w:rFonts w:ascii="Garamond" w:hAnsi="Garamond"/>
          <w:bCs/>
          <w:sz w:val="24"/>
          <w:szCs w:val="24"/>
        </w:rPr>
        <w:t>a</w:t>
      </w:r>
      <w:r w:rsidRPr="00135E10">
        <w:rPr>
          <w:rFonts w:ascii="Garamond" w:hAnsi="Garamond"/>
          <w:bCs/>
          <w:sz w:val="24"/>
          <w:szCs w:val="24"/>
        </w:rPr>
        <w:t>dvokáta.</w:t>
      </w:r>
    </w:p>
    <w:p w14:paraId="39938DFC" w14:textId="77777777" w:rsidR="00DA2185" w:rsidRPr="00135E10" w:rsidRDefault="00DA2185" w:rsidP="00CA3BF8">
      <w:pPr>
        <w:spacing w:before="120" w:after="120" w:line="240" w:lineRule="auto"/>
        <w:ind w:firstLine="709"/>
        <w:jc w:val="both"/>
        <w:rPr>
          <w:rFonts w:ascii="Garamond" w:hAnsi="Garamond"/>
          <w:bCs/>
          <w:sz w:val="24"/>
          <w:szCs w:val="24"/>
        </w:rPr>
      </w:pPr>
      <w:r w:rsidRPr="00135E10">
        <w:rPr>
          <w:rFonts w:ascii="Garamond" w:hAnsi="Garamond"/>
          <w:bCs/>
          <w:sz w:val="24"/>
          <w:szCs w:val="24"/>
        </w:rPr>
        <w:t>Advokát udržuje odpovídající administrativní, technické a fyzické ochranné prostředky na zabezpečení osobních údajů proti náhodnému nebo nezákonnému zničení, náhodné ztrátě, neoprávněnému pozměnění, neoprávněnému poskytnutí nebo přístupu, zneužití či jakékoliv jiné nezákonné formě zpracování osobních údajů.</w:t>
      </w:r>
    </w:p>
    <w:p w14:paraId="6CBAC2E7" w14:textId="77777777" w:rsidR="00DA2185" w:rsidRPr="00135E10" w:rsidRDefault="00DA2185" w:rsidP="00DA2185">
      <w:pPr>
        <w:spacing w:before="120" w:after="120" w:line="240" w:lineRule="auto"/>
        <w:ind w:firstLine="709"/>
        <w:jc w:val="both"/>
        <w:rPr>
          <w:rFonts w:ascii="Garamond" w:hAnsi="Garamond"/>
          <w:bCs/>
          <w:sz w:val="24"/>
          <w:szCs w:val="24"/>
        </w:rPr>
      </w:pPr>
      <w:r w:rsidRPr="00135E10">
        <w:rPr>
          <w:rFonts w:ascii="Garamond" w:hAnsi="Garamond"/>
          <w:bCs/>
          <w:sz w:val="24"/>
          <w:szCs w:val="24"/>
        </w:rPr>
        <w:t>Osobní údaje jsou uloženy v elektronické podobě v kontrolovaném a chráněném prostředí, zajištěné nejmodernějším hardwarem a softwarovými systémy na ochranu údajů a/nebo v tištěné podobě s maximálním zabezpečením proti přístupu neoprávněných osob.</w:t>
      </w:r>
    </w:p>
    <w:p w14:paraId="53D40743" w14:textId="77777777" w:rsidR="00DA2185" w:rsidRPr="00135E10" w:rsidRDefault="00DA2185" w:rsidP="00DA2185">
      <w:pPr>
        <w:spacing w:before="120" w:after="120" w:line="240" w:lineRule="auto"/>
        <w:ind w:firstLine="709"/>
        <w:jc w:val="both"/>
        <w:rPr>
          <w:rFonts w:ascii="Garamond" w:hAnsi="Garamond"/>
          <w:sz w:val="24"/>
          <w:szCs w:val="24"/>
        </w:rPr>
      </w:pPr>
      <w:r w:rsidRPr="00135E10">
        <w:rPr>
          <w:rFonts w:ascii="Garamond" w:hAnsi="Garamond"/>
          <w:bCs/>
          <w:sz w:val="24"/>
          <w:szCs w:val="24"/>
        </w:rPr>
        <w:t xml:space="preserve">Advokát používá a uchovává </w:t>
      </w:r>
      <w:r w:rsidRPr="00135E10">
        <w:rPr>
          <w:rFonts w:ascii="Garamond" w:hAnsi="Garamond"/>
          <w:sz w:val="24"/>
          <w:szCs w:val="24"/>
        </w:rPr>
        <w:t>osobní údaje po dobu nezbytně nutnou. Následně je s osobními údaji naloženo dle platné právní úpravy, zejm. dle zákona č. 85/1996 Sb., zákon o advokacii, zákona č. 499/2004 Sb., zákon o archivnictví a spisové službě a o změně některých zákonů a dle Nařízení Evropského parlamentu a Rady EU 2016/679 ze dne 27. dubna 2016 o ochraně fyzických osob v souvislosti se zpracováním osobních údajů a o volném pohybu těchto údajů („GDPR“).</w:t>
      </w:r>
    </w:p>
    <w:p w14:paraId="08276C2F" w14:textId="77777777" w:rsidR="00DA2185" w:rsidRPr="00135E10" w:rsidRDefault="00DA2185" w:rsidP="00DA2185">
      <w:pPr>
        <w:spacing w:before="120" w:after="120" w:line="240" w:lineRule="auto"/>
        <w:ind w:firstLine="709"/>
        <w:jc w:val="both"/>
        <w:rPr>
          <w:rFonts w:ascii="Garamond" w:hAnsi="Garamond"/>
          <w:bCs/>
          <w:sz w:val="24"/>
          <w:szCs w:val="24"/>
        </w:rPr>
      </w:pPr>
      <w:r w:rsidRPr="00135E10">
        <w:rPr>
          <w:rFonts w:ascii="Garamond" w:hAnsi="Garamond"/>
          <w:bCs/>
          <w:sz w:val="24"/>
          <w:szCs w:val="24"/>
        </w:rPr>
        <w:t xml:space="preserve">Osobní údaje, které </w:t>
      </w:r>
      <w:r w:rsidR="00183178" w:rsidRPr="00135E10">
        <w:rPr>
          <w:rFonts w:ascii="Garamond" w:hAnsi="Garamond"/>
          <w:bCs/>
          <w:sz w:val="24"/>
          <w:szCs w:val="24"/>
        </w:rPr>
        <w:t>a</w:t>
      </w:r>
      <w:r w:rsidRPr="00135E10">
        <w:rPr>
          <w:rFonts w:ascii="Garamond" w:hAnsi="Garamond"/>
          <w:bCs/>
          <w:sz w:val="24"/>
          <w:szCs w:val="24"/>
        </w:rPr>
        <w:t xml:space="preserve">dvokát shromažďuje, obecně neposkytuje třetím osobám. Za účelem řádného poskytování právních služeb může </w:t>
      </w:r>
      <w:r w:rsidR="00183178" w:rsidRPr="00135E10">
        <w:rPr>
          <w:rFonts w:ascii="Garamond" w:hAnsi="Garamond"/>
          <w:bCs/>
          <w:sz w:val="24"/>
          <w:szCs w:val="24"/>
        </w:rPr>
        <w:t>a</w:t>
      </w:r>
      <w:r w:rsidRPr="00135E10">
        <w:rPr>
          <w:rFonts w:ascii="Garamond" w:hAnsi="Garamond"/>
          <w:bCs/>
          <w:sz w:val="24"/>
          <w:szCs w:val="24"/>
        </w:rPr>
        <w:t>dvokát případně předat osobní údaje, získané od klienta, dalším příjemcům dle potřeb a pokynů klienta (např. substitučním advokátům, překladatelské agentuře atp.).</w:t>
      </w:r>
    </w:p>
    <w:p w14:paraId="6B6E0E8E" w14:textId="77777777" w:rsidR="00DA2185" w:rsidRPr="00135E10" w:rsidRDefault="00DA2185" w:rsidP="00DA2185">
      <w:pPr>
        <w:spacing w:before="120" w:after="120" w:line="240" w:lineRule="auto"/>
        <w:ind w:firstLine="709"/>
        <w:jc w:val="both"/>
        <w:rPr>
          <w:rFonts w:ascii="Garamond" w:hAnsi="Garamond"/>
          <w:bCs/>
          <w:sz w:val="24"/>
          <w:szCs w:val="24"/>
        </w:rPr>
      </w:pPr>
      <w:r w:rsidRPr="00135E10">
        <w:rPr>
          <w:rFonts w:ascii="Garamond" w:hAnsi="Garamond"/>
          <w:bCs/>
          <w:sz w:val="24"/>
          <w:szCs w:val="24"/>
        </w:rPr>
        <w:t xml:space="preserve">Advokát v této souvislosti prohlašuje, že si pečlivě vybírá své dodavatele, subdodavatele a jiné smluvní partnery, a pouze spolehlivým partnerům předává osobní údaje v nezbytném rozsahu. Od zpracovatelů osobních údajů navíc smluvně vyžaduje, aby osobní údaje zpracovávali výhradně v souladu </w:t>
      </w:r>
      <w:r w:rsidRPr="00135E10">
        <w:rPr>
          <w:rFonts w:ascii="Garamond" w:hAnsi="Garamond"/>
          <w:bCs/>
          <w:sz w:val="24"/>
          <w:szCs w:val="24"/>
        </w:rPr>
        <w:lastRenderedPageBreak/>
        <w:t>s jeho pokyny, a je-li to nezbytné pro poskytování služeb nebo pro plnění zákonných požadavků. Advokát od nich rovněž vyžaduje, aby zavedli náležitá opatření na ochranu zabezpečení a důvěrnosti osobních údajů.</w:t>
      </w:r>
    </w:p>
    <w:p w14:paraId="7831425D" w14:textId="77777777" w:rsidR="00DA2185" w:rsidRPr="00135E10" w:rsidRDefault="00DA2185" w:rsidP="00DA2185">
      <w:pPr>
        <w:pStyle w:val="Normlnweb"/>
        <w:spacing w:before="120" w:beforeAutospacing="0" w:after="120" w:afterAutospacing="0"/>
        <w:ind w:firstLine="709"/>
        <w:jc w:val="both"/>
        <w:rPr>
          <w:rFonts w:ascii="Garamond" w:hAnsi="Garamond"/>
        </w:rPr>
      </w:pPr>
      <w:r w:rsidRPr="00135E10">
        <w:rPr>
          <w:rFonts w:ascii="Garamond" w:hAnsi="Garamond"/>
        </w:rPr>
        <w:t>Advokát rovněž poskytuje osobní údaje státním a jiným veřejným orgánům:</w:t>
      </w:r>
    </w:p>
    <w:p w14:paraId="14CBCF77" w14:textId="77777777" w:rsidR="00DA2185" w:rsidRPr="00135E10" w:rsidRDefault="00E30A7D" w:rsidP="00E30A7D">
      <w:pPr>
        <w:pStyle w:val="Normlnweb"/>
        <w:spacing w:before="120" w:beforeAutospacing="0" w:after="120" w:afterAutospacing="0"/>
        <w:jc w:val="both"/>
        <w:rPr>
          <w:rFonts w:ascii="Garamond" w:hAnsi="Garamond"/>
        </w:rPr>
      </w:pPr>
      <w:r w:rsidRPr="00135E10">
        <w:rPr>
          <w:rFonts w:ascii="Garamond" w:hAnsi="Garamond"/>
        </w:rPr>
        <w:t xml:space="preserve">a) </w:t>
      </w:r>
      <w:r w:rsidR="00DA2185" w:rsidRPr="00135E10">
        <w:rPr>
          <w:rFonts w:ascii="Garamond" w:hAnsi="Garamond"/>
        </w:rPr>
        <w:t>pokud to od něj vyžaduje zákon;</w:t>
      </w:r>
    </w:p>
    <w:p w14:paraId="69E2CE70" w14:textId="77777777" w:rsidR="00DA2185" w:rsidRPr="00135E10" w:rsidRDefault="00E30A7D" w:rsidP="00E30A7D">
      <w:pPr>
        <w:pStyle w:val="Normlnweb"/>
        <w:spacing w:before="120" w:beforeAutospacing="0" w:after="120" w:afterAutospacing="0"/>
        <w:jc w:val="both"/>
        <w:rPr>
          <w:rFonts w:ascii="Garamond" w:hAnsi="Garamond"/>
        </w:rPr>
      </w:pPr>
      <w:r w:rsidRPr="00135E10">
        <w:rPr>
          <w:rFonts w:ascii="Garamond" w:hAnsi="Garamond"/>
        </w:rPr>
        <w:t xml:space="preserve">b) </w:t>
      </w:r>
      <w:r w:rsidR="00DA2185" w:rsidRPr="00135E10">
        <w:rPr>
          <w:rFonts w:ascii="Garamond" w:hAnsi="Garamond"/>
        </w:rPr>
        <w:t>v reakci na požadavek soudů, orgánů činných v trestním řízení nebo jiných veřejných orgánů; nebo</w:t>
      </w:r>
    </w:p>
    <w:p w14:paraId="3D168018" w14:textId="77777777" w:rsidR="00DA2185" w:rsidRPr="00135E10" w:rsidRDefault="00E30A7D" w:rsidP="00E30A7D">
      <w:pPr>
        <w:pStyle w:val="Normlnweb"/>
        <w:spacing w:before="120" w:beforeAutospacing="0" w:after="120" w:afterAutospacing="0"/>
        <w:jc w:val="both"/>
        <w:rPr>
          <w:rFonts w:ascii="Garamond" w:hAnsi="Garamond"/>
        </w:rPr>
      </w:pPr>
      <w:r w:rsidRPr="00135E10">
        <w:rPr>
          <w:rFonts w:ascii="Garamond" w:hAnsi="Garamond"/>
        </w:rPr>
        <w:t xml:space="preserve">c) </w:t>
      </w:r>
      <w:r w:rsidR="00DA2185" w:rsidRPr="00135E10">
        <w:rPr>
          <w:rFonts w:ascii="Garamond" w:hAnsi="Garamond"/>
        </w:rPr>
        <w:t xml:space="preserve">pokud se </w:t>
      </w:r>
      <w:r w:rsidR="00877F34" w:rsidRPr="00135E10">
        <w:rPr>
          <w:rFonts w:ascii="Garamond" w:hAnsi="Garamond"/>
        </w:rPr>
        <w:t>a</w:t>
      </w:r>
      <w:r w:rsidR="00DA2185" w:rsidRPr="00135E10">
        <w:rPr>
          <w:rFonts w:ascii="Garamond" w:hAnsi="Garamond"/>
        </w:rPr>
        <w:t>dvokát domnívá, že takové poskytnutí je nezbytné pro zabránění fyzické újmě, škodě nebo finanční ztrátě.</w:t>
      </w:r>
    </w:p>
    <w:p w14:paraId="233CF7A8" w14:textId="578B7C54" w:rsidR="00DA2185" w:rsidRPr="00135E10" w:rsidRDefault="00DA2185" w:rsidP="00262AA7">
      <w:pPr>
        <w:pStyle w:val="Normlnweb"/>
        <w:spacing w:before="120" w:beforeAutospacing="0" w:after="120" w:afterAutospacing="0"/>
        <w:jc w:val="both"/>
        <w:rPr>
          <w:rFonts w:ascii="Garamond" w:eastAsia="Garamond" w:hAnsi="Garamond" w:cs="Garamond"/>
        </w:rPr>
      </w:pPr>
      <w:r w:rsidRPr="00135E10">
        <w:rPr>
          <w:rFonts w:ascii="Garamond" w:hAnsi="Garamond"/>
        </w:rPr>
        <w:tab/>
        <w:t>Bližší informace o zpracování osobních údajů jsou dostupné na internetových stránkách advokáta</w:t>
      </w:r>
      <w:r w:rsidR="004C45A9">
        <w:rPr>
          <w:rFonts w:ascii="Garamond" w:hAnsi="Garamond"/>
        </w:rPr>
        <w:t xml:space="preserve"> xxxxxxxxxxxxx</w:t>
      </w:r>
      <w:r w:rsidRPr="00135E10">
        <w:rPr>
          <w:rFonts w:ascii="Garamond" w:hAnsi="Garamond"/>
        </w:rPr>
        <w:t>.</w:t>
      </w:r>
    </w:p>
    <w:p w14:paraId="0E27B2B8" w14:textId="77777777" w:rsidR="00C539EC" w:rsidRPr="00135E10" w:rsidRDefault="00262AA7" w:rsidP="008F75EE">
      <w:pPr>
        <w:pStyle w:val="western"/>
        <w:spacing w:before="360" w:beforeAutospacing="0" w:after="120" w:afterAutospacing="0"/>
        <w:jc w:val="center"/>
        <w:rPr>
          <w:rFonts w:ascii="Garamond" w:hAnsi="Garamond" w:cs="Calibri"/>
          <w:b/>
        </w:rPr>
      </w:pPr>
      <w:r w:rsidRPr="00135E10">
        <w:rPr>
          <w:rFonts w:ascii="Garamond" w:hAnsi="Garamond" w:cs="Calibri"/>
          <w:b/>
        </w:rPr>
        <w:t xml:space="preserve">Článek </w:t>
      </w:r>
      <w:r w:rsidR="00CA3BF8" w:rsidRPr="00135E10">
        <w:rPr>
          <w:rFonts w:ascii="Garamond" w:hAnsi="Garamond" w:cs="Calibri"/>
          <w:b/>
        </w:rPr>
        <w:t>I</w:t>
      </w:r>
      <w:r w:rsidR="00120B25" w:rsidRPr="00135E10">
        <w:rPr>
          <w:rFonts w:ascii="Garamond" w:hAnsi="Garamond" w:cs="Calibri"/>
          <w:b/>
        </w:rPr>
        <w:t>X.</w:t>
      </w:r>
    </w:p>
    <w:p w14:paraId="23FFFE42" w14:textId="77777777" w:rsidR="00262AA7" w:rsidRPr="00135E10" w:rsidRDefault="00262AA7" w:rsidP="00262AA7">
      <w:pPr>
        <w:spacing w:before="120" w:after="120" w:line="240" w:lineRule="auto"/>
        <w:ind w:firstLine="709"/>
        <w:jc w:val="both"/>
        <w:rPr>
          <w:rFonts w:ascii="Garamond" w:hAnsi="Garamond"/>
          <w:bCs/>
          <w:sz w:val="24"/>
          <w:szCs w:val="24"/>
        </w:rPr>
      </w:pPr>
      <w:r w:rsidRPr="00135E10">
        <w:rPr>
          <w:rFonts w:ascii="Garamond" w:hAnsi="Garamond"/>
          <w:bCs/>
          <w:sz w:val="24"/>
          <w:szCs w:val="24"/>
        </w:rPr>
        <w:tab/>
        <w:t>Advokát odpovídá klientovi za škodu, způsobenou mu v souvislosti s výkonem advokacie, a to i tehdy, byla-li škoda způsobena v souvislosti s výkonem advokacie jeho zástupcem nebo jeho pracovníkem; případná odpovědnost těchto osob podle pracovně právních předpisů tím není dotčena (§ 24 zákona o advokacii). Advokát se odpovědnosti zprostí, prokáže-li, že škodu nezavinil.</w:t>
      </w:r>
    </w:p>
    <w:p w14:paraId="2EC9F368" w14:textId="77777777" w:rsidR="00F923A5" w:rsidRPr="00135E10" w:rsidRDefault="008F75EE" w:rsidP="008F75EE">
      <w:pPr>
        <w:pStyle w:val="western"/>
        <w:spacing w:before="360" w:beforeAutospacing="0" w:after="120" w:afterAutospacing="0"/>
        <w:jc w:val="center"/>
        <w:rPr>
          <w:rFonts w:ascii="Garamond" w:hAnsi="Garamond" w:cs="Calibri"/>
          <w:b/>
        </w:rPr>
      </w:pPr>
      <w:r w:rsidRPr="00135E10">
        <w:rPr>
          <w:rFonts w:ascii="Garamond" w:hAnsi="Garamond" w:cs="Calibri"/>
          <w:b/>
        </w:rPr>
        <w:t xml:space="preserve">Článek </w:t>
      </w:r>
      <w:r w:rsidR="00F923A5" w:rsidRPr="00135E10">
        <w:rPr>
          <w:rFonts w:ascii="Garamond" w:hAnsi="Garamond" w:cs="Calibri"/>
          <w:b/>
        </w:rPr>
        <w:t>X.</w:t>
      </w:r>
    </w:p>
    <w:p w14:paraId="148BB6EC" w14:textId="77777777" w:rsidR="008F75EE" w:rsidRPr="00135E10" w:rsidRDefault="008F75EE" w:rsidP="008F75EE">
      <w:pPr>
        <w:spacing w:before="120" w:after="120" w:line="240" w:lineRule="auto"/>
        <w:ind w:firstLine="709"/>
        <w:jc w:val="both"/>
        <w:rPr>
          <w:rFonts w:ascii="Garamond" w:hAnsi="Garamond"/>
          <w:bCs/>
          <w:sz w:val="24"/>
          <w:szCs w:val="24"/>
        </w:rPr>
      </w:pPr>
      <w:r w:rsidRPr="00135E10">
        <w:rPr>
          <w:rFonts w:ascii="Garamond" w:hAnsi="Garamond"/>
          <w:bCs/>
          <w:sz w:val="24"/>
          <w:szCs w:val="24"/>
        </w:rPr>
        <w:tab/>
        <w:t xml:space="preserve">Změny této smlouvy je možno činit toliko písemně, ve formě číslovaných dodatků. </w:t>
      </w:r>
    </w:p>
    <w:p w14:paraId="4EF542EA" w14:textId="77777777" w:rsidR="008F75EE" w:rsidRPr="00135E10" w:rsidRDefault="008F75EE" w:rsidP="008F75EE">
      <w:pPr>
        <w:spacing w:before="120" w:after="120" w:line="240" w:lineRule="auto"/>
        <w:ind w:firstLine="709"/>
        <w:jc w:val="both"/>
        <w:rPr>
          <w:rFonts w:ascii="Garamond" w:hAnsi="Garamond"/>
          <w:bCs/>
          <w:sz w:val="24"/>
          <w:szCs w:val="24"/>
        </w:rPr>
      </w:pPr>
      <w:r w:rsidRPr="00135E10">
        <w:rPr>
          <w:rFonts w:ascii="Garamond" w:hAnsi="Garamond"/>
          <w:bCs/>
          <w:sz w:val="24"/>
          <w:szCs w:val="24"/>
        </w:rPr>
        <w:tab/>
        <w:t>Na důkaz toho, že je tato smlouva uzavírána svobodně a vážně ji strany vlastnoručně podepisují.</w:t>
      </w:r>
    </w:p>
    <w:p w14:paraId="3214FA47" w14:textId="77777777" w:rsidR="008F75EE" w:rsidRPr="00135E10" w:rsidRDefault="008F75EE" w:rsidP="008F75EE">
      <w:pPr>
        <w:spacing w:before="120" w:after="120" w:line="240" w:lineRule="auto"/>
        <w:ind w:firstLine="709"/>
        <w:jc w:val="both"/>
        <w:rPr>
          <w:rFonts w:ascii="Garamond" w:hAnsi="Garamond"/>
          <w:bCs/>
          <w:sz w:val="24"/>
          <w:szCs w:val="24"/>
        </w:rPr>
      </w:pPr>
    </w:p>
    <w:p w14:paraId="69D24584" w14:textId="77777777" w:rsidR="00983B0C" w:rsidRPr="00135E10" w:rsidRDefault="00983B0C" w:rsidP="006C4A22">
      <w:pPr>
        <w:pStyle w:val="western"/>
        <w:jc w:val="both"/>
        <w:rPr>
          <w:rFonts w:ascii="Garamond" w:hAnsi="Garamond" w:cs="Calibri"/>
        </w:rPr>
      </w:pPr>
      <w:r w:rsidRPr="00135E10">
        <w:rPr>
          <w:rFonts w:ascii="Garamond" w:hAnsi="Garamond" w:cs="Calibri"/>
        </w:rPr>
        <w:t xml:space="preserve">Za </w:t>
      </w:r>
      <w:r w:rsidR="008F75EE" w:rsidRPr="00135E10">
        <w:rPr>
          <w:rFonts w:ascii="Garamond" w:hAnsi="Garamond" w:cs="Calibri"/>
        </w:rPr>
        <w:t>klienta</w:t>
      </w:r>
      <w:r w:rsidR="008F75EE" w:rsidRPr="00135E10">
        <w:rPr>
          <w:rFonts w:ascii="Garamond" w:hAnsi="Garamond" w:cs="Calibri"/>
        </w:rPr>
        <w:tab/>
      </w:r>
      <w:r w:rsidRPr="00135E10">
        <w:rPr>
          <w:rFonts w:ascii="Garamond" w:hAnsi="Garamond" w:cs="Calibri"/>
        </w:rPr>
        <w:tab/>
      </w:r>
      <w:r w:rsidRPr="00135E10">
        <w:rPr>
          <w:rFonts w:ascii="Garamond" w:hAnsi="Garamond" w:cs="Calibri"/>
        </w:rPr>
        <w:tab/>
      </w:r>
      <w:r w:rsidRPr="00135E10">
        <w:rPr>
          <w:rFonts w:ascii="Garamond" w:hAnsi="Garamond" w:cs="Calibri"/>
        </w:rPr>
        <w:tab/>
      </w:r>
      <w:r w:rsidRPr="00135E10">
        <w:rPr>
          <w:rFonts w:ascii="Garamond" w:hAnsi="Garamond" w:cs="Calibri"/>
        </w:rPr>
        <w:tab/>
      </w:r>
      <w:r w:rsidRPr="00135E10">
        <w:rPr>
          <w:rFonts w:ascii="Garamond" w:hAnsi="Garamond" w:cs="Calibri"/>
        </w:rPr>
        <w:tab/>
        <w:t xml:space="preserve">Za </w:t>
      </w:r>
      <w:r w:rsidR="00121AC0" w:rsidRPr="00135E10">
        <w:rPr>
          <w:rFonts w:ascii="Garamond" w:hAnsi="Garamond" w:cs="Calibri"/>
        </w:rPr>
        <w:t>advokáta</w:t>
      </w:r>
    </w:p>
    <w:p w14:paraId="42C1BCFC" w14:textId="77777777" w:rsidR="00C539EC" w:rsidRPr="00135E10" w:rsidRDefault="00C539EC" w:rsidP="006C4A22">
      <w:pPr>
        <w:pStyle w:val="western"/>
        <w:jc w:val="both"/>
        <w:rPr>
          <w:rFonts w:ascii="Garamond" w:hAnsi="Garamond" w:cs="Calibri"/>
        </w:rPr>
      </w:pPr>
    </w:p>
    <w:p w14:paraId="1D7BD5D5" w14:textId="6BC3837D" w:rsidR="00D67578" w:rsidRPr="00135E10" w:rsidRDefault="00D67578" w:rsidP="00D67578">
      <w:pPr>
        <w:spacing w:after="60" w:line="240" w:lineRule="auto"/>
        <w:rPr>
          <w:rFonts w:ascii="Garamond" w:hAnsi="Garamond" w:cs="Calibri"/>
          <w:sz w:val="24"/>
          <w:szCs w:val="24"/>
        </w:rPr>
      </w:pPr>
      <w:r w:rsidRPr="00135E10">
        <w:rPr>
          <w:rFonts w:ascii="Garamond" w:hAnsi="Garamond" w:cs="Calibri"/>
          <w:sz w:val="24"/>
          <w:szCs w:val="24"/>
        </w:rPr>
        <w:t>V Praze dne</w:t>
      </w:r>
      <w:r w:rsidRPr="00135E10">
        <w:rPr>
          <w:rFonts w:ascii="Garamond" w:hAnsi="Garamond" w:cs="Calibri"/>
          <w:sz w:val="24"/>
          <w:szCs w:val="24"/>
        </w:rPr>
        <w:tab/>
      </w:r>
      <w:r w:rsidRPr="00135E10">
        <w:rPr>
          <w:rFonts w:ascii="Garamond" w:hAnsi="Garamond" w:cs="Calibri"/>
          <w:sz w:val="24"/>
          <w:szCs w:val="24"/>
        </w:rPr>
        <w:tab/>
      </w:r>
      <w:r w:rsidRPr="00135E10">
        <w:rPr>
          <w:rFonts w:ascii="Garamond" w:hAnsi="Garamond" w:cs="Calibri"/>
          <w:sz w:val="24"/>
          <w:szCs w:val="24"/>
        </w:rPr>
        <w:tab/>
      </w:r>
      <w:r w:rsidRPr="00135E10">
        <w:rPr>
          <w:rFonts w:ascii="Garamond" w:hAnsi="Garamond" w:cs="Calibri"/>
          <w:sz w:val="24"/>
          <w:szCs w:val="24"/>
        </w:rPr>
        <w:tab/>
      </w:r>
      <w:r w:rsidRPr="00135E10">
        <w:rPr>
          <w:rFonts w:ascii="Garamond" w:hAnsi="Garamond" w:cs="Calibri"/>
          <w:sz w:val="24"/>
          <w:szCs w:val="24"/>
        </w:rPr>
        <w:tab/>
      </w:r>
      <w:r w:rsidR="00EF68C7">
        <w:rPr>
          <w:rFonts w:ascii="Garamond" w:hAnsi="Garamond" w:cs="Calibri"/>
          <w:sz w:val="24"/>
          <w:szCs w:val="24"/>
        </w:rPr>
        <w:tab/>
      </w:r>
      <w:r w:rsidRPr="00135E10">
        <w:rPr>
          <w:rFonts w:ascii="Garamond" w:hAnsi="Garamond" w:cs="Calibri"/>
          <w:sz w:val="24"/>
          <w:szCs w:val="24"/>
        </w:rPr>
        <w:tab/>
      </w:r>
      <w:r w:rsidR="00CA3BF8" w:rsidRPr="00135E10">
        <w:rPr>
          <w:rFonts w:ascii="Garamond" w:hAnsi="Garamond" w:cs="Calibri"/>
          <w:sz w:val="24"/>
          <w:szCs w:val="24"/>
        </w:rPr>
        <w:t xml:space="preserve">   </w:t>
      </w:r>
      <w:r w:rsidR="00CA3BF8" w:rsidRPr="00135E10">
        <w:rPr>
          <w:rFonts w:ascii="Garamond" w:hAnsi="Garamond" w:cs="Calibri"/>
          <w:sz w:val="24"/>
          <w:szCs w:val="24"/>
        </w:rPr>
        <w:tab/>
      </w:r>
      <w:r w:rsidR="00CA3BF8" w:rsidRPr="00135E10">
        <w:rPr>
          <w:rFonts w:ascii="Garamond" w:hAnsi="Garamond" w:cs="Calibri"/>
          <w:sz w:val="24"/>
          <w:szCs w:val="24"/>
        </w:rPr>
        <w:tab/>
      </w:r>
      <w:r w:rsidR="00CA3BF8" w:rsidRPr="00135E10">
        <w:rPr>
          <w:rFonts w:ascii="Garamond" w:hAnsi="Garamond" w:cs="Calibri"/>
          <w:sz w:val="24"/>
          <w:szCs w:val="24"/>
        </w:rPr>
        <w:tab/>
      </w:r>
      <w:r w:rsidR="00CA3BF8" w:rsidRPr="00135E10">
        <w:rPr>
          <w:rFonts w:ascii="Garamond" w:hAnsi="Garamond" w:cs="Calibri"/>
          <w:sz w:val="24"/>
          <w:szCs w:val="24"/>
        </w:rPr>
        <w:tab/>
      </w:r>
      <w:r w:rsidR="00CA3BF8" w:rsidRPr="00135E10">
        <w:rPr>
          <w:rFonts w:ascii="Garamond" w:hAnsi="Garamond" w:cs="Calibri"/>
          <w:sz w:val="24"/>
          <w:szCs w:val="24"/>
        </w:rPr>
        <w:tab/>
      </w:r>
      <w:r w:rsidR="00CA3BF8" w:rsidRPr="00135E10">
        <w:rPr>
          <w:rFonts w:ascii="Garamond" w:hAnsi="Garamond" w:cs="Calibri"/>
          <w:sz w:val="24"/>
          <w:szCs w:val="24"/>
        </w:rPr>
        <w:tab/>
      </w:r>
      <w:r w:rsidRPr="00135E10">
        <w:rPr>
          <w:rFonts w:ascii="Garamond" w:hAnsi="Garamond" w:cs="Calibri"/>
          <w:sz w:val="24"/>
          <w:szCs w:val="24"/>
        </w:rPr>
        <w:tab/>
        <w:t>V</w:t>
      </w:r>
      <w:r w:rsidR="00273678" w:rsidRPr="00135E10">
        <w:rPr>
          <w:rFonts w:ascii="Garamond" w:hAnsi="Garamond" w:cs="Calibri"/>
          <w:sz w:val="24"/>
          <w:szCs w:val="24"/>
        </w:rPr>
        <w:t xml:space="preserve"> Praze </w:t>
      </w:r>
      <w:r w:rsidRPr="00135E10">
        <w:rPr>
          <w:rFonts w:ascii="Garamond" w:hAnsi="Garamond" w:cs="Calibri"/>
          <w:sz w:val="24"/>
          <w:szCs w:val="24"/>
        </w:rPr>
        <w:t xml:space="preserve">dne </w:t>
      </w:r>
      <w:r w:rsidR="00CA3BF8" w:rsidRPr="00135E10">
        <w:rPr>
          <w:rFonts w:ascii="Garamond" w:hAnsi="Garamond" w:cs="Calibri"/>
          <w:sz w:val="24"/>
          <w:szCs w:val="24"/>
        </w:rPr>
        <w:tab/>
      </w:r>
    </w:p>
    <w:p w14:paraId="32C70E64" w14:textId="77777777" w:rsidR="00D67578" w:rsidRPr="00135E10" w:rsidRDefault="00D67578" w:rsidP="00D67578">
      <w:pPr>
        <w:spacing w:after="60" w:line="240" w:lineRule="auto"/>
        <w:rPr>
          <w:rFonts w:ascii="Garamond" w:hAnsi="Garamond" w:cs="Calibri"/>
          <w:b/>
          <w:sz w:val="24"/>
          <w:szCs w:val="24"/>
        </w:rPr>
      </w:pPr>
    </w:p>
    <w:p w14:paraId="197FED25" w14:textId="77777777" w:rsidR="00D67578" w:rsidRPr="00135E10" w:rsidRDefault="00D67578" w:rsidP="00D67578">
      <w:pPr>
        <w:spacing w:after="60" w:line="240" w:lineRule="auto"/>
        <w:rPr>
          <w:rFonts w:ascii="Garamond" w:hAnsi="Garamond" w:cs="Calibri"/>
          <w:b/>
          <w:sz w:val="24"/>
          <w:szCs w:val="24"/>
        </w:rPr>
      </w:pPr>
    </w:p>
    <w:p w14:paraId="5BB95D9C" w14:textId="77777777" w:rsidR="00D67578" w:rsidRPr="00135E10" w:rsidRDefault="00D67578" w:rsidP="00D67578">
      <w:pPr>
        <w:spacing w:after="60" w:line="240" w:lineRule="auto"/>
        <w:rPr>
          <w:rFonts w:ascii="Garamond" w:hAnsi="Garamond" w:cs="Calibri"/>
          <w:b/>
          <w:sz w:val="24"/>
          <w:szCs w:val="24"/>
        </w:rPr>
      </w:pPr>
    </w:p>
    <w:p w14:paraId="71491A36" w14:textId="77777777" w:rsidR="00D67578" w:rsidRPr="00135E10" w:rsidRDefault="00D67578" w:rsidP="00D67578">
      <w:pPr>
        <w:spacing w:after="60" w:line="240" w:lineRule="auto"/>
        <w:rPr>
          <w:rFonts w:ascii="Garamond" w:hAnsi="Garamond" w:cs="Calibri"/>
          <w:sz w:val="24"/>
          <w:szCs w:val="24"/>
        </w:rPr>
      </w:pPr>
      <w:r w:rsidRPr="00135E10">
        <w:rPr>
          <w:rFonts w:ascii="Garamond" w:hAnsi="Garamond" w:cs="Calibri"/>
          <w:sz w:val="24"/>
          <w:szCs w:val="24"/>
        </w:rPr>
        <w:t>…………………………………………….</w:t>
      </w:r>
      <w:r w:rsidRPr="00135E10">
        <w:rPr>
          <w:rFonts w:ascii="Garamond" w:hAnsi="Garamond" w:cs="Calibri"/>
          <w:sz w:val="24"/>
          <w:szCs w:val="24"/>
        </w:rPr>
        <w:tab/>
      </w:r>
      <w:r w:rsidRPr="00135E10">
        <w:rPr>
          <w:rFonts w:ascii="Garamond" w:hAnsi="Garamond" w:cs="Calibri"/>
          <w:sz w:val="24"/>
          <w:szCs w:val="24"/>
        </w:rPr>
        <w:tab/>
      </w:r>
      <w:r w:rsidRPr="00135E10">
        <w:rPr>
          <w:rFonts w:ascii="Garamond" w:hAnsi="Garamond" w:cs="Calibri"/>
          <w:sz w:val="24"/>
          <w:szCs w:val="24"/>
        </w:rPr>
        <w:tab/>
      </w:r>
      <w:r w:rsidRPr="00135E10">
        <w:rPr>
          <w:rFonts w:ascii="Garamond" w:hAnsi="Garamond" w:cs="Calibri"/>
          <w:sz w:val="24"/>
          <w:szCs w:val="24"/>
        </w:rPr>
        <w:tab/>
        <w:t>…………………………………………….</w:t>
      </w:r>
    </w:p>
    <w:p w14:paraId="1C7F8314" w14:textId="77777777" w:rsidR="00983B0C" w:rsidRPr="00A01A29" w:rsidRDefault="0078490B" w:rsidP="00D61FE5">
      <w:pPr>
        <w:spacing w:before="120" w:after="120" w:line="240" w:lineRule="auto"/>
        <w:rPr>
          <w:rFonts w:ascii="Garamond" w:hAnsi="Garamond" w:cs="Calibri"/>
          <w:sz w:val="24"/>
          <w:szCs w:val="24"/>
        </w:rPr>
      </w:pPr>
      <w:r w:rsidRPr="00A01A29">
        <w:rPr>
          <w:rFonts w:ascii="Garamond" w:hAnsi="Garamond" w:cs="Calibri"/>
          <w:sz w:val="24"/>
          <w:szCs w:val="24"/>
        </w:rPr>
        <w:t>Národní muzeum</w:t>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Pr="00A01A29">
        <w:rPr>
          <w:rFonts w:ascii="Garamond" w:hAnsi="Garamond" w:cs="Calibri"/>
          <w:sz w:val="24"/>
          <w:szCs w:val="24"/>
        </w:rPr>
        <w:tab/>
      </w:r>
      <w:r w:rsidR="00273678" w:rsidRPr="00A01A29">
        <w:rPr>
          <w:rFonts w:ascii="Garamond" w:hAnsi="Garamond" w:cs="Calibri"/>
          <w:sz w:val="24"/>
          <w:szCs w:val="24"/>
        </w:rPr>
        <w:t xml:space="preserve">         JUDr. Robert Jehne, advokát</w:t>
      </w:r>
    </w:p>
    <w:p w14:paraId="62D45AAC" w14:textId="77777777" w:rsidR="006C4A22" w:rsidRPr="00A01A29" w:rsidRDefault="0078490B" w:rsidP="0078490B">
      <w:pPr>
        <w:pStyle w:val="western"/>
        <w:spacing w:before="120" w:beforeAutospacing="0" w:after="120" w:afterAutospacing="0"/>
        <w:jc w:val="both"/>
        <w:rPr>
          <w:rFonts w:ascii="Garamond" w:hAnsi="Garamond" w:cs="Calibri"/>
        </w:rPr>
      </w:pPr>
      <w:r w:rsidRPr="00A01A29">
        <w:rPr>
          <w:rFonts w:ascii="Garamond" w:hAnsi="Garamond" w:cs="Calibri"/>
        </w:rPr>
        <w:t>Ing. Rudolf Pohl, provozní náměstek</w:t>
      </w:r>
    </w:p>
    <w:sectPr w:rsidR="006C4A22" w:rsidRPr="00A01A29" w:rsidSect="00DA2185">
      <w:headerReference w:type="default" r:id="rId9"/>
      <w:footerReference w:type="default" r:id="rId10"/>
      <w:headerReference w:type="first" r:id="rId11"/>
      <w:footerReference w:type="first" r:id="rId12"/>
      <w:pgSz w:w="11906" w:h="16838" w:code="9"/>
      <w:pgMar w:top="993" w:right="1133" w:bottom="1418" w:left="1134" w:header="284" w:footer="1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596C6" w14:textId="77777777" w:rsidR="00962F0C" w:rsidRDefault="00962F0C">
      <w:pPr>
        <w:spacing w:line="240" w:lineRule="auto"/>
      </w:pPr>
      <w:r>
        <w:separator/>
      </w:r>
    </w:p>
  </w:endnote>
  <w:endnote w:type="continuationSeparator" w:id="0">
    <w:p w14:paraId="63EFB497" w14:textId="77777777" w:rsidR="00962F0C" w:rsidRDefault="00962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cs-CZ"/>
      </w:rPr>
      <w:id w:val="2111007195"/>
      <w:docPartObj>
        <w:docPartGallery w:val="Page Numbers (Bottom of Page)"/>
        <w:docPartUnique/>
      </w:docPartObj>
    </w:sdtPr>
    <w:sdtEndPr>
      <w:rPr>
        <w:lang w:val="x-none"/>
      </w:rPr>
    </w:sdtEndPr>
    <w:sdtContent>
      <w:p w14:paraId="7FA61752" w14:textId="77777777" w:rsidR="00436F80" w:rsidRDefault="00436F80" w:rsidP="00436F80">
        <w:pPr>
          <w:pStyle w:val="Zpat"/>
          <w:jc w:val="right"/>
          <w:rPr>
            <w:rFonts w:asciiTheme="majorHAnsi" w:eastAsiaTheme="majorEastAsia" w:hAnsiTheme="majorHAnsi" w:cstheme="majorBidi"/>
            <w:sz w:val="28"/>
            <w:szCs w:val="28"/>
          </w:rPr>
        </w:pPr>
        <w:r w:rsidRPr="00436F80">
          <w:rPr>
            <w:rFonts w:ascii="Palatino Linotype" w:eastAsiaTheme="minorEastAsia" w:hAnsi="Palatino Linotype"/>
            <w:sz w:val="22"/>
            <w:szCs w:val="22"/>
          </w:rPr>
          <w:fldChar w:fldCharType="begin"/>
        </w:r>
        <w:r w:rsidRPr="00436F80">
          <w:rPr>
            <w:rFonts w:ascii="Palatino Linotype" w:hAnsi="Palatino Linotype"/>
            <w:sz w:val="22"/>
            <w:szCs w:val="22"/>
          </w:rPr>
          <w:instrText>PAGE    \* MERGEFORMAT</w:instrText>
        </w:r>
        <w:r w:rsidRPr="00436F80">
          <w:rPr>
            <w:rFonts w:ascii="Palatino Linotype" w:eastAsiaTheme="minorEastAsia" w:hAnsi="Palatino Linotype"/>
            <w:sz w:val="22"/>
            <w:szCs w:val="22"/>
          </w:rPr>
          <w:fldChar w:fldCharType="separate"/>
        </w:r>
        <w:r w:rsidR="00A01A29" w:rsidRPr="00A01A29">
          <w:rPr>
            <w:rFonts w:ascii="Palatino Linotype" w:eastAsiaTheme="majorEastAsia" w:hAnsi="Palatino Linotype" w:cstheme="majorBidi"/>
            <w:noProof/>
            <w:sz w:val="22"/>
            <w:szCs w:val="22"/>
            <w:lang w:val="cs-CZ"/>
          </w:rPr>
          <w:t>4</w:t>
        </w:r>
        <w:r w:rsidRPr="00436F80">
          <w:rPr>
            <w:rFonts w:ascii="Palatino Linotype" w:eastAsiaTheme="majorEastAsia" w:hAnsi="Palatino Linotype" w:cstheme="majorBidi"/>
            <w:sz w:val="22"/>
            <w:szCs w:val="22"/>
          </w:rPr>
          <w:fldChar w:fldCharType="end"/>
        </w:r>
      </w:p>
    </w:sdtContent>
  </w:sdt>
  <w:p w14:paraId="21D9B255" w14:textId="77777777" w:rsidR="009A2518" w:rsidRDefault="009A25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43F2" w14:textId="77777777" w:rsidR="009A2518" w:rsidRPr="00B5596D" w:rsidRDefault="009A2518" w:rsidP="006F1FEA">
    <w:pPr>
      <w:pStyle w:val="Zpat"/>
    </w:pPr>
    <w:r>
      <w:rPr>
        <w:noProof/>
        <w:lang w:val="cs-CZ" w:eastAsia="cs-CZ"/>
      </w:rPr>
      <mc:AlternateContent>
        <mc:Choice Requires="wps">
          <w:drawing>
            <wp:anchor distT="0" distB="0" distL="114300" distR="114300" simplePos="0" relativeHeight="251660288" behindDoc="0" locked="0" layoutInCell="1" allowOverlap="1" wp14:anchorId="3689D5D4" wp14:editId="60DCFB0F">
              <wp:simplePos x="0" y="0"/>
              <wp:positionH relativeFrom="page">
                <wp:posOffset>5904865</wp:posOffset>
              </wp:positionH>
              <wp:positionV relativeFrom="page">
                <wp:posOffset>9980295</wp:posOffset>
              </wp:positionV>
              <wp:extent cx="629920" cy="151130"/>
              <wp:effectExtent l="0" t="0" r="0" b="127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72C2E" w14:textId="77777777" w:rsidR="009A2518" w:rsidRPr="00DE5A93" w:rsidRDefault="009A2518" w:rsidP="006F1FEA">
                          <w:pPr>
                            <w:jc w:val="right"/>
                            <w:rPr>
                              <w:rStyle w:val="slostrnky"/>
                              <w:rFonts w:ascii="Palatino Linotype" w:hAnsi="Palatino Linotype"/>
                              <w:sz w:val="20"/>
                              <w:szCs w:val="20"/>
                            </w:rPr>
                          </w:pPr>
                          <w:r w:rsidRPr="00DE5A93">
                            <w:rPr>
                              <w:rStyle w:val="slostrnky"/>
                              <w:rFonts w:ascii="Palatino Linotype" w:hAnsi="Palatino Linotype"/>
                              <w:sz w:val="20"/>
                              <w:szCs w:val="20"/>
                            </w:rPr>
                            <w:fldChar w:fldCharType="begin"/>
                          </w:r>
                          <w:r w:rsidRPr="00DE5A93">
                            <w:rPr>
                              <w:rStyle w:val="slostrnky"/>
                              <w:rFonts w:ascii="Palatino Linotype" w:hAnsi="Palatino Linotype"/>
                              <w:sz w:val="20"/>
                              <w:szCs w:val="20"/>
                            </w:rPr>
                            <w:instrText xml:space="preserve"> PAGE   \* MERGEFORMAT </w:instrText>
                          </w:r>
                          <w:r w:rsidRPr="00DE5A93">
                            <w:rPr>
                              <w:rStyle w:val="slostrnky"/>
                              <w:rFonts w:ascii="Palatino Linotype" w:hAnsi="Palatino Linotype"/>
                              <w:sz w:val="20"/>
                              <w:szCs w:val="20"/>
                            </w:rPr>
                            <w:fldChar w:fldCharType="separate"/>
                          </w:r>
                          <w:r w:rsidR="00A01A29">
                            <w:rPr>
                              <w:rStyle w:val="slostrnky"/>
                              <w:rFonts w:ascii="Palatino Linotype" w:hAnsi="Palatino Linotype"/>
                              <w:noProof/>
                              <w:sz w:val="20"/>
                              <w:szCs w:val="20"/>
                            </w:rPr>
                            <w:t>1</w:t>
                          </w:r>
                          <w:r w:rsidRPr="00DE5A93">
                            <w:rPr>
                              <w:rStyle w:val="slostrnky"/>
                              <w:rFonts w:ascii="Palatino Linotype" w:hAnsi="Palatino Linotype"/>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9D5D4" id="_x0000_t202" coordsize="21600,21600" o:spt="202" path="m,l,21600r21600,l21600,xe">
              <v:stroke joinstyle="miter"/>
              <v:path gradientshapeok="t" o:connecttype="rect"/>
            </v:shapetype>
            <v:shape id="Textové pole 5" o:spid="_x0000_s1028" type="#_x0000_t202" style="position:absolute;margin-left:464.95pt;margin-top:785.85pt;width:49.6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" filled="f" stroked="f" strokeweight=".5pt">
              <v:textbox inset="0,0,0,0">
                <w:txbxContent>
                  <w:p w14:paraId="60A72C2E" w14:textId="77777777" w:rsidR="009A2518" w:rsidRPr="00DE5A93" w:rsidRDefault="009A2518" w:rsidP="006F1FEA">
                    <w:pPr>
                      <w:jc w:val="right"/>
                      <w:rPr>
                        <w:rStyle w:val="slostrnky"/>
                        <w:rFonts w:ascii="Palatino Linotype" w:hAnsi="Palatino Linotype"/>
                        <w:sz w:val="20"/>
                        <w:szCs w:val="20"/>
                      </w:rPr>
                    </w:pPr>
                    <w:r w:rsidRPr="00DE5A93">
                      <w:rPr>
                        <w:rStyle w:val="slostrnky"/>
                        <w:rFonts w:ascii="Palatino Linotype" w:hAnsi="Palatino Linotype"/>
                        <w:sz w:val="20"/>
                        <w:szCs w:val="20"/>
                      </w:rPr>
                      <w:fldChar w:fldCharType="begin"/>
                    </w:r>
                    <w:r w:rsidRPr="00DE5A93">
                      <w:rPr>
                        <w:rStyle w:val="slostrnky"/>
                        <w:rFonts w:ascii="Palatino Linotype" w:hAnsi="Palatino Linotype"/>
                        <w:sz w:val="20"/>
                        <w:szCs w:val="20"/>
                      </w:rPr>
                      <w:instrText xml:space="preserve"> PAGE   \* MERGEFORMAT </w:instrText>
                    </w:r>
                    <w:r w:rsidRPr="00DE5A93">
                      <w:rPr>
                        <w:rStyle w:val="slostrnky"/>
                        <w:rFonts w:ascii="Palatino Linotype" w:hAnsi="Palatino Linotype"/>
                        <w:sz w:val="20"/>
                        <w:szCs w:val="20"/>
                      </w:rPr>
                      <w:fldChar w:fldCharType="separate"/>
                    </w:r>
                    <w:r w:rsidR="00A01A29">
                      <w:rPr>
                        <w:rStyle w:val="slostrnky"/>
                        <w:rFonts w:ascii="Palatino Linotype" w:hAnsi="Palatino Linotype"/>
                        <w:noProof/>
                        <w:sz w:val="20"/>
                        <w:szCs w:val="20"/>
                      </w:rPr>
                      <w:t>1</w:t>
                    </w:r>
                    <w:r w:rsidRPr="00DE5A93">
                      <w:rPr>
                        <w:rStyle w:val="slostrnky"/>
                        <w:rFonts w:ascii="Palatino Linotype" w:hAnsi="Palatino Linotype"/>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EF7E5" w14:textId="77777777" w:rsidR="00962F0C" w:rsidRDefault="00962F0C">
      <w:pPr>
        <w:spacing w:line="240" w:lineRule="auto"/>
      </w:pPr>
      <w:r>
        <w:separator/>
      </w:r>
    </w:p>
  </w:footnote>
  <w:footnote w:type="continuationSeparator" w:id="0">
    <w:p w14:paraId="4F2CA61F" w14:textId="77777777" w:rsidR="00962F0C" w:rsidRDefault="00962F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7728" w14:textId="77777777" w:rsidR="009A2518" w:rsidRPr="00C17921" w:rsidRDefault="009A2518" w:rsidP="00650C9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3105"/>
        <w:tab w:val="center" w:pos="4536"/>
        <w:tab w:val="right" w:pos="9072"/>
      </w:tabs>
      <w:spacing w:line="240" w:lineRule="auto"/>
      <w:rPr>
        <w:rFonts w:ascii="Calibri" w:hAnsi="Calibri" w:cs="Arial"/>
        <w:szCs w:val="24"/>
      </w:rPr>
    </w:pPr>
    <w:r>
      <w:rPr>
        <w:noProof/>
        <w:lang w:eastAsia="cs-CZ"/>
      </w:rPr>
      <mc:AlternateContent>
        <mc:Choice Requires="wps">
          <w:drawing>
            <wp:anchor distT="0" distB="0" distL="114300" distR="114300" simplePos="0" relativeHeight="251667456" behindDoc="0" locked="0" layoutInCell="1" allowOverlap="1" wp14:anchorId="23B014B6" wp14:editId="35174D1B">
              <wp:simplePos x="0" y="0"/>
              <wp:positionH relativeFrom="page">
                <wp:posOffset>1019175</wp:posOffset>
              </wp:positionH>
              <wp:positionV relativeFrom="page">
                <wp:posOffset>1036955</wp:posOffset>
              </wp:positionV>
              <wp:extent cx="1710055" cy="306070"/>
              <wp:effectExtent l="0" t="0" r="4445"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8984E83" w14:textId="77777777" w:rsidR="009A2518" w:rsidRPr="00321BCC" w:rsidRDefault="009A2518" w:rsidP="00650C95">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014B6" id="_x0000_t202" coordsize="21600,21600" o:spt="202" path="m,l,21600r21600,l21600,xe">
              <v:stroke joinstyle="miter"/>
              <v:path gradientshapeok="t" o:connecttype="rect"/>
            </v:shapetype>
            <v:shape id="Textové pole 22" o:spid="_x0000_s1026" type="#_x0000_t202" style="position:absolute;margin-left:80.25pt;margin-top:81.65pt;width:134.65pt;height:24.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" filled="f" stroked="f" strokeweight="1pt">
              <v:textbox inset="0,0,0,0">
                <w:txbxContent>
                  <w:p w14:paraId="18984E83" w14:textId="77777777" w:rsidR="009A2518" w:rsidRPr="00321BCC" w:rsidRDefault="009A2518" w:rsidP="00650C95">
                    <w:pPr>
                      <w:pStyle w:val="Logo-Addition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6432" behindDoc="0" locked="0" layoutInCell="1" allowOverlap="1" wp14:anchorId="59F5C71E" wp14:editId="44E4C096">
              <wp:simplePos x="0" y="0"/>
              <wp:positionH relativeFrom="page">
                <wp:posOffset>1019175</wp:posOffset>
              </wp:positionH>
              <wp:positionV relativeFrom="page">
                <wp:posOffset>1036955</wp:posOffset>
              </wp:positionV>
              <wp:extent cx="1710055" cy="306070"/>
              <wp:effectExtent l="0" t="0" r="4445"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4CE45E7" w14:textId="77777777" w:rsidR="009A2518" w:rsidRPr="00321BCC" w:rsidRDefault="009A2518" w:rsidP="00650C95">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5C71E" id="Textové pole 23" o:spid="_x0000_s1027" type="#_x0000_t202" style="position:absolute;margin-left:80.25pt;margin-top:81.65pt;width:134.65pt;height:24.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" filled="f" stroked="f" strokeweight="1pt">
              <v:textbox inset="0,0,0,0">
                <w:txbxContent>
                  <w:p w14:paraId="34CE45E7" w14:textId="77777777" w:rsidR="009A2518" w:rsidRPr="00321BCC" w:rsidRDefault="009A2518" w:rsidP="00650C95">
                    <w:pPr>
                      <w:pStyle w:val="Logo-AdditionCzechRadio"/>
                    </w:pPr>
                  </w:p>
                </w:txbxContent>
              </v:textbox>
              <w10:wrap anchorx="page" anchory="page"/>
            </v:shape>
          </w:pict>
        </mc:Fallback>
      </mc:AlternateContent>
    </w:r>
    <w:r>
      <w:rPr>
        <w:rFonts w:ascii="Calibri" w:hAnsi="Calibri" w:cs="Arial"/>
        <w:color w:val="2F5496"/>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3C495" w14:textId="53FD2D22" w:rsidR="00EB6CF4" w:rsidRPr="00E81B75" w:rsidRDefault="00E81B75" w:rsidP="004B2B46">
    <w:pPr>
      <w:pStyle w:val="Zhlav"/>
      <w:spacing w:line="240" w:lineRule="auto"/>
      <w:jc w:val="right"/>
      <w:rPr>
        <w:sz w:val="20"/>
      </w:rPr>
    </w:pPr>
    <w:r w:rsidRPr="00E81B75">
      <w:rPr>
        <w:sz w:val="20"/>
      </w:rPr>
      <w:t>Č.j. 2024/5789/NM</w:t>
    </w:r>
  </w:p>
  <w:p w14:paraId="0AA8BB6A" w14:textId="47AA11E9" w:rsidR="00E81B75" w:rsidRPr="00E81B75" w:rsidRDefault="00E81B75" w:rsidP="004B2B46">
    <w:pPr>
      <w:pStyle w:val="Zhlav"/>
      <w:spacing w:line="240" w:lineRule="auto"/>
      <w:jc w:val="right"/>
      <w:rPr>
        <w:sz w:val="20"/>
      </w:rPr>
    </w:pPr>
    <w:r w:rsidRPr="00E81B75">
      <w:rPr>
        <w:sz w:val="20"/>
      </w:rPr>
      <w:t>Smlouva č. 241598</w:t>
    </w:r>
  </w:p>
  <w:p w14:paraId="55011EB6" w14:textId="3C9116C8" w:rsidR="009A2518" w:rsidRPr="00C17921" w:rsidRDefault="009A2518" w:rsidP="00650C9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3105"/>
        <w:tab w:val="center" w:pos="4536"/>
        <w:tab w:val="right" w:pos="9072"/>
      </w:tabs>
      <w:spacing w:line="240" w:lineRule="auto"/>
      <w:rPr>
        <w:rFonts w:ascii="Calibri" w:hAnsi="Calibri"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10386FA1"/>
    <w:multiLevelType w:val="hybridMultilevel"/>
    <w:tmpl w:val="B97AFC44"/>
    <w:lvl w:ilvl="0" w:tplc="71461D8C">
      <w:start w:val="1"/>
      <w:numFmt w:val="lowerLetter"/>
      <w:lvlText w:val="%1)"/>
      <w:lvlJc w:val="left"/>
      <w:pPr>
        <w:ind w:left="360" w:hanging="360"/>
      </w:pPr>
      <w:rPr>
        <w:rFonts w:ascii="Palatino Linotype" w:eastAsia="Calibri" w:hAnsi="Palatino Linotype"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3" w15:restartNumberingAfterBreak="0">
    <w:nsid w:val="227109E0"/>
    <w:multiLevelType w:val="multilevel"/>
    <w:tmpl w:val="B414D002"/>
    <w:numStyleLink w:val="Headings"/>
  </w:abstractNum>
  <w:abstractNum w:abstractNumId="4" w15:restartNumberingAfterBreak="0">
    <w:nsid w:val="32244F10"/>
    <w:multiLevelType w:val="multilevel"/>
    <w:tmpl w:val="C2A02212"/>
    <w:numStyleLink w:val="List-Contract"/>
  </w:abstractNum>
  <w:abstractNum w:abstractNumId="5" w15:restartNumberingAfterBreak="0">
    <w:nsid w:val="61F844F6"/>
    <w:multiLevelType w:val="multilevel"/>
    <w:tmpl w:val="BE4E3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B04917"/>
    <w:multiLevelType w:val="hybridMultilevel"/>
    <w:tmpl w:val="3C26D30E"/>
    <w:lvl w:ilvl="0" w:tplc="148C9E9C">
      <w:start w:val="1"/>
      <w:numFmt w:val="bullet"/>
      <w:lvlText w:val="-"/>
      <w:lvlJc w:val="left"/>
      <w:pPr>
        <w:ind w:left="420" w:hanging="360"/>
      </w:pPr>
      <w:rPr>
        <w:rFonts w:ascii="Garamond" w:eastAsia="Garamond" w:hAnsi="Garamond" w:cs="Garamond"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8" w15:restartNumberingAfterBreak="0">
    <w:nsid w:val="76B9626A"/>
    <w:multiLevelType w:val="hybridMultilevel"/>
    <w:tmpl w:val="CB5AB706"/>
    <w:lvl w:ilvl="0" w:tplc="03064762">
      <w:numFmt w:val="bullet"/>
      <w:lvlText w:val="-"/>
      <w:lvlJc w:val="left"/>
      <w:pPr>
        <w:ind w:left="720" w:hanging="360"/>
      </w:pPr>
      <w:rPr>
        <w:rFonts w:ascii="Palatino Linotype" w:eastAsia="Calibri" w:hAnsi="Palatino Linotype"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5017339">
    <w:abstractNumId w:val="0"/>
  </w:num>
  <w:num w:numId="2" w16cid:durableId="1427267528">
    <w:abstractNumId w:val="4"/>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738" w:hanging="312"/>
        </w:pPr>
        <w:rPr>
          <w:rFonts w:ascii="Palatino Linotype" w:eastAsia="Calibri" w:hAnsi="Palatino Linotype" w:cs="Times New Roman" w:hint="default"/>
          <w:b w:val="0"/>
          <w:strike w:val="0"/>
          <w:sz w:val="22"/>
          <w:szCs w:val="22"/>
        </w:rPr>
      </w:lvl>
    </w:lvlOverride>
  </w:num>
  <w:num w:numId="3" w16cid:durableId="2141339059">
    <w:abstractNumId w:val="2"/>
  </w:num>
  <w:num w:numId="4" w16cid:durableId="1469470648">
    <w:abstractNumId w:val="3"/>
  </w:num>
  <w:num w:numId="5" w16cid:durableId="1627195265">
    <w:abstractNumId w:val="7"/>
  </w:num>
  <w:num w:numId="6" w16cid:durableId="495726227">
    <w:abstractNumId w:val="1"/>
  </w:num>
  <w:num w:numId="7" w16cid:durableId="1002120031">
    <w:abstractNumId w:val="6"/>
  </w:num>
  <w:num w:numId="8" w16cid:durableId="530842224">
    <w:abstractNumId w:val="5"/>
  </w:num>
  <w:num w:numId="9" w16cid:durableId="17625319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CC"/>
    <w:rsid w:val="00003342"/>
    <w:rsid w:val="00003A8C"/>
    <w:rsid w:val="0001164F"/>
    <w:rsid w:val="00013FEB"/>
    <w:rsid w:val="0002126F"/>
    <w:rsid w:val="00027AF6"/>
    <w:rsid w:val="00031C74"/>
    <w:rsid w:val="00033657"/>
    <w:rsid w:val="000345C6"/>
    <w:rsid w:val="0004187A"/>
    <w:rsid w:val="00043321"/>
    <w:rsid w:val="000442EB"/>
    <w:rsid w:val="00055458"/>
    <w:rsid w:val="000576E1"/>
    <w:rsid w:val="00061A7D"/>
    <w:rsid w:val="000671BE"/>
    <w:rsid w:val="00071D51"/>
    <w:rsid w:val="000723BD"/>
    <w:rsid w:val="00073206"/>
    <w:rsid w:val="000808B6"/>
    <w:rsid w:val="000822E0"/>
    <w:rsid w:val="0008326D"/>
    <w:rsid w:val="00085743"/>
    <w:rsid w:val="00090252"/>
    <w:rsid w:val="000910D1"/>
    <w:rsid w:val="000916F0"/>
    <w:rsid w:val="00092A24"/>
    <w:rsid w:val="00093BC4"/>
    <w:rsid w:val="00095385"/>
    <w:rsid w:val="000A22DE"/>
    <w:rsid w:val="000A680D"/>
    <w:rsid w:val="000B45BB"/>
    <w:rsid w:val="000C02F8"/>
    <w:rsid w:val="000C1CE4"/>
    <w:rsid w:val="000D0DE5"/>
    <w:rsid w:val="000D1011"/>
    <w:rsid w:val="000D633F"/>
    <w:rsid w:val="000E228F"/>
    <w:rsid w:val="000F3376"/>
    <w:rsid w:val="00100A0D"/>
    <w:rsid w:val="00103541"/>
    <w:rsid w:val="00103635"/>
    <w:rsid w:val="00104163"/>
    <w:rsid w:val="00106F08"/>
    <w:rsid w:val="00112B98"/>
    <w:rsid w:val="00113070"/>
    <w:rsid w:val="00120027"/>
    <w:rsid w:val="00120776"/>
    <w:rsid w:val="00120B25"/>
    <w:rsid w:val="00121AC0"/>
    <w:rsid w:val="0012271A"/>
    <w:rsid w:val="0012394B"/>
    <w:rsid w:val="00124AF6"/>
    <w:rsid w:val="00127F61"/>
    <w:rsid w:val="0013240E"/>
    <w:rsid w:val="00135E10"/>
    <w:rsid w:val="001409C8"/>
    <w:rsid w:val="001410A4"/>
    <w:rsid w:val="00142E7E"/>
    <w:rsid w:val="00144F22"/>
    <w:rsid w:val="00146350"/>
    <w:rsid w:val="00146555"/>
    <w:rsid w:val="00152D95"/>
    <w:rsid w:val="00156E6C"/>
    <w:rsid w:val="001643BE"/>
    <w:rsid w:val="0017334F"/>
    <w:rsid w:val="00173DFC"/>
    <w:rsid w:val="00176DF7"/>
    <w:rsid w:val="001776D5"/>
    <w:rsid w:val="00181ACA"/>
    <w:rsid w:val="00183178"/>
    <w:rsid w:val="001848F6"/>
    <w:rsid w:val="001856B5"/>
    <w:rsid w:val="00191D0C"/>
    <w:rsid w:val="00191E3E"/>
    <w:rsid w:val="00192BF7"/>
    <w:rsid w:val="00193EFD"/>
    <w:rsid w:val="00196371"/>
    <w:rsid w:val="001A18E6"/>
    <w:rsid w:val="001A622A"/>
    <w:rsid w:val="001B54E8"/>
    <w:rsid w:val="001B644D"/>
    <w:rsid w:val="001C69E2"/>
    <w:rsid w:val="001D2454"/>
    <w:rsid w:val="001D25F8"/>
    <w:rsid w:val="001D5EDD"/>
    <w:rsid w:val="001D7BA4"/>
    <w:rsid w:val="001E25BF"/>
    <w:rsid w:val="001E3385"/>
    <w:rsid w:val="001E6D85"/>
    <w:rsid w:val="002007EE"/>
    <w:rsid w:val="00203CE9"/>
    <w:rsid w:val="00207B69"/>
    <w:rsid w:val="0021071D"/>
    <w:rsid w:val="0022516D"/>
    <w:rsid w:val="002258CE"/>
    <w:rsid w:val="002271A1"/>
    <w:rsid w:val="002305CB"/>
    <w:rsid w:val="0023161B"/>
    <w:rsid w:val="00231FB4"/>
    <w:rsid w:val="0023356F"/>
    <w:rsid w:val="002377DC"/>
    <w:rsid w:val="00241899"/>
    <w:rsid w:val="00241D16"/>
    <w:rsid w:val="002430DB"/>
    <w:rsid w:val="002471B0"/>
    <w:rsid w:val="00256365"/>
    <w:rsid w:val="0026139B"/>
    <w:rsid w:val="00262AA7"/>
    <w:rsid w:val="0026375F"/>
    <w:rsid w:val="00263935"/>
    <w:rsid w:val="002667CE"/>
    <w:rsid w:val="002713C6"/>
    <w:rsid w:val="00273678"/>
    <w:rsid w:val="0027638D"/>
    <w:rsid w:val="00284552"/>
    <w:rsid w:val="002926EE"/>
    <w:rsid w:val="00295BFA"/>
    <w:rsid w:val="002960FE"/>
    <w:rsid w:val="002977EC"/>
    <w:rsid w:val="002A016D"/>
    <w:rsid w:val="002A3D03"/>
    <w:rsid w:val="002A5560"/>
    <w:rsid w:val="002A763A"/>
    <w:rsid w:val="002B2432"/>
    <w:rsid w:val="002B4F63"/>
    <w:rsid w:val="002B5016"/>
    <w:rsid w:val="002C1E6D"/>
    <w:rsid w:val="002C2CBD"/>
    <w:rsid w:val="002C4FC0"/>
    <w:rsid w:val="002D5C68"/>
    <w:rsid w:val="002E06F3"/>
    <w:rsid w:val="002E2DE4"/>
    <w:rsid w:val="002E4BC4"/>
    <w:rsid w:val="002E4DF8"/>
    <w:rsid w:val="002F1114"/>
    <w:rsid w:val="002F69B2"/>
    <w:rsid w:val="0030572C"/>
    <w:rsid w:val="00305AFB"/>
    <w:rsid w:val="003133E0"/>
    <w:rsid w:val="00322045"/>
    <w:rsid w:val="003220AE"/>
    <w:rsid w:val="0033336A"/>
    <w:rsid w:val="0033441B"/>
    <w:rsid w:val="003356FB"/>
    <w:rsid w:val="00340ED3"/>
    <w:rsid w:val="00341598"/>
    <w:rsid w:val="00350D19"/>
    <w:rsid w:val="00367233"/>
    <w:rsid w:val="003674DA"/>
    <w:rsid w:val="00371A30"/>
    <w:rsid w:val="0037508C"/>
    <w:rsid w:val="00375E9A"/>
    <w:rsid w:val="00386BDD"/>
    <w:rsid w:val="00386CDF"/>
    <w:rsid w:val="00387221"/>
    <w:rsid w:val="00393927"/>
    <w:rsid w:val="003A420A"/>
    <w:rsid w:val="003A4F8C"/>
    <w:rsid w:val="003A7EED"/>
    <w:rsid w:val="003B04CC"/>
    <w:rsid w:val="003B0C0B"/>
    <w:rsid w:val="003B2FF8"/>
    <w:rsid w:val="003B3558"/>
    <w:rsid w:val="003B4931"/>
    <w:rsid w:val="003C2FD2"/>
    <w:rsid w:val="003C70CA"/>
    <w:rsid w:val="003D192D"/>
    <w:rsid w:val="003D2A68"/>
    <w:rsid w:val="003D2BAA"/>
    <w:rsid w:val="003D6A75"/>
    <w:rsid w:val="003D6EDF"/>
    <w:rsid w:val="003E246B"/>
    <w:rsid w:val="003F02FF"/>
    <w:rsid w:val="003F174F"/>
    <w:rsid w:val="003F5954"/>
    <w:rsid w:val="003F62DE"/>
    <w:rsid w:val="00402683"/>
    <w:rsid w:val="00402E01"/>
    <w:rsid w:val="00404DB1"/>
    <w:rsid w:val="0040768F"/>
    <w:rsid w:val="00412816"/>
    <w:rsid w:val="00417BE3"/>
    <w:rsid w:val="00420B2D"/>
    <w:rsid w:val="00421EE8"/>
    <w:rsid w:val="004311FF"/>
    <w:rsid w:val="004321C0"/>
    <w:rsid w:val="004326E9"/>
    <w:rsid w:val="0043464F"/>
    <w:rsid w:val="00435063"/>
    <w:rsid w:val="0043642E"/>
    <w:rsid w:val="00436B7E"/>
    <w:rsid w:val="00436C12"/>
    <w:rsid w:val="00436F80"/>
    <w:rsid w:val="00451017"/>
    <w:rsid w:val="00452895"/>
    <w:rsid w:val="004607B7"/>
    <w:rsid w:val="00461687"/>
    <w:rsid w:val="004625DF"/>
    <w:rsid w:val="004653EA"/>
    <w:rsid w:val="0047112F"/>
    <w:rsid w:val="004729EA"/>
    <w:rsid w:val="004767D6"/>
    <w:rsid w:val="004802CB"/>
    <w:rsid w:val="00480880"/>
    <w:rsid w:val="004871E5"/>
    <w:rsid w:val="00487B0E"/>
    <w:rsid w:val="004914BD"/>
    <w:rsid w:val="004A0E58"/>
    <w:rsid w:val="004A46E5"/>
    <w:rsid w:val="004A7084"/>
    <w:rsid w:val="004B247A"/>
    <w:rsid w:val="004B2B46"/>
    <w:rsid w:val="004B583B"/>
    <w:rsid w:val="004B5F90"/>
    <w:rsid w:val="004C086C"/>
    <w:rsid w:val="004C3DFF"/>
    <w:rsid w:val="004C45A9"/>
    <w:rsid w:val="004C4BC2"/>
    <w:rsid w:val="004D0DD5"/>
    <w:rsid w:val="004D32C7"/>
    <w:rsid w:val="004D611C"/>
    <w:rsid w:val="004D69C2"/>
    <w:rsid w:val="004E0A8B"/>
    <w:rsid w:val="004E4E87"/>
    <w:rsid w:val="004E75B1"/>
    <w:rsid w:val="004E7744"/>
    <w:rsid w:val="004F2B74"/>
    <w:rsid w:val="004F616B"/>
    <w:rsid w:val="00501859"/>
    <w:rsid w:val="00501FA1"/>
    <w:rsid w:val="0050431D"/>
    <w:rsid w:val="00511734"/>
    <w:rsid w:val="00511BD2"/>
    <w:rsid w:val="005223BA"/>
    <w:rsid w:val="005225FA"/>
    <w:rsid w:val="0052376C"/>
    <w:rsid w:val="0053599F"/>
    <w:rsid w:val="00535F5A"/>
    <w:rsid w:val="0053739A"/>
    <w:rsid w:val="0054252A"/>
    <w:rsid w:val="00543DD6"/>
    <w:rsid w:val="00555726"/>
    <w:rsid w:val="00555F9D"/>
    <w:rsid w:val="00556B13"/>
    <w:rsid w:val="00561A4C"/>
    <w:rsid w:val="00570D0A"/>
    <w:rsid w:val="00576986"/>
    <w:rsid w:val="005800CE"/>
    <w:rsid w:val="00592D9C"/>
    <w:rsid w:val="005972FB"/>
    <w:rsid w:val="00597EA8"/>
    <w:rsid w:val="005B185E"/>
    <w:rsid w:val="005B724D"/>
    <w:rsid w:val="005C262F"/>
    <w:rsid w:val="005C4AD4"/>
    <w:rsid w:val="005D0ABA"/>
    <w:rsid w:val="005F3BD8"/>
    <w:rsid w:val="0060580D"/>
    <w:rsid w:val="00606197"/>
    <w:rsid w:val="00607C50"/>
    <w:rsid w:val="00607E97"/>
    <w:rsid w:val="006110D3"/>
    <w:rsid w:val="00615008"/>
    <w:rsid w:val="00615F52"/>
    <w:rsid w:val="006257A5"/>
    <w:rsid w:val="00625E4F"/>
    <w:rsid w:val="006275A0"/>
    <w:rsid w:val="006300C6"/>
    <w:rsid w:val="006306C4"/>
    <w:rsid w:val="00632B37"/>
    <w:rsid w:val="00633187"/>
    <w:rsid w:val="0063419A"/>
    <w:rsid w:val="00636685"/>
    <w:rsid w:val="00640F9E"/>
    <w:rsid w:val="00645FD9"/>
    <w:rsid w:val="0064793C"/>
    <w:rsid w:val="00650C95"/>
    <w:rsid w:val="00651173"/>
    <w:rsid w:val="0065370F"/>
    <w:rsid w:val="00654A51"/>
    <w:rsid w:val="00656C96"/>
    <w:rsid w:val="00664FDC"/>
    <w:rsid w:val="0066679D"/>
    <w:rsid w:val="0067104C"/>
    <w:rsid w:val="00676CA6"/>
    <w:rsid w:val="00683E9A"/>
    <w:rsid w:val="006867B8"/>
    <w:rsid w:val="0069383D"/>
    <w:rsid w:val="0069452B"/>
    <w:rsid w:val="00695B8D"/>
    <w:rsid w:val="006966BD"/>
    <w:rsid w:val="006A0071"/>
    <w:rsid w:val="006A490A"/>
    <w:rsid w:val="006A5925"/>
    <w:rsid w:val="006A70E9"/>
    <w:rsid w:val="006B41B7"/>
    <w:rsid w:val="006C452E"/>
    <w:rsid w:val="006C4A22"/>
    <w:rsid w:val="006C6290"/>
    <w:rsid w:val="006D0DF0"/>
    <w:rsid w:val="006D1564"/>
    <w:rsid w:val="006D39A5"/>
    <w:rsid w:val="006D64BA"/>
    <w:rsid w:val="006D78CB"/>
    <w:rsid w:val="006E51D6"/>
    <w:rsid w:val="006E53DD"/>
    <w:rsid w:val="006E595B"/>
    <w:rsid w:val="006F0447"/>
    <w:rsid w:val="006F1FEA"/>
    <w:rsid w:val="006F6861"/>
    <w:rsid w:val="007029FF"/>
    <w:rsid w:val="007176CC"/>
    <w:rsid w:val="007177E5"/>
    <w:rsid w:val="00717E58"/>
    <w:rsid w:val="00723405"/>
    <w:rsid w:val="00725C8C"/>
    <w:rsid w:val="007272A2"/>
    <w:rsid w:val="0072772D"/>
    <w:rsid w:val="0073541F"/>
    <w:rsid w:val="0073738A"/>
    <w:rsid w:val="00745A7E"/>
    <w:rsid w:val="00746573"/>
    <w:rsid w:val="007514A9"/>
    <w:rsid w:val="0075437D"/>
    <w:rsid w:val="007552C1"/>
    <w:rsid w:val="007614C7"/>
    <w:rsid w:val="007672A1"/>
    <w:rsid w:val="00770C27"/>
    <w:rsid w:val="00771D5B"/>
    <w:rsid w:val="0077260B"/>
    <w:rsid w:val="007761AE"/>
    <w:rsid w:val="00780941"/>
    <w:rsid w:val="007830AE"/>
    <w:rsid w:val="0078490B"/>
    <w:rsid w:val="007868D4"/>
    <w:rsid w:val="0079049D"/>
    <w:rsid w:val="0079289E"/>
    <w:rsid w:val="007932FC"/>
    <w:rsid w:val="0079343A"/>
    <w:rsid w:val="00794395"/>
    <w:rsid w:val="00795D69"/>
    <w:rsid w:val="0079712B"/>
    <w:rsid w:val="007A016A"/>
    <w:rsid w:val="007A1A8B"/>
    <w:rsid w:val="007B011A"/>
    <w:rsid w:val="007B199E"/>
    <w:rsid w:val="007B440D"/>
    <w:rsid w:val="007C03F2"/>
    <w:rsid w:val="007C36F3"/>
    <w:rsid w:val="007C6F1A"/>
    <w:rsid w:val="007D0EFC"/>
    <w:rsid w:val="007D1270"/>
    <w:rsid w:val="007D26DA"/>
    <w:rsid w:val="007D5189"/>
    <w:rsid w:val="007E292D"/>
    <w:rsid w:val="007F1247"/>
    <w:rsid w:val="007F2CBF"/>
    <w:rsid w:val="0080146E"/>
    <w:rsid w:val="00805647"/>
    <w:rsid w:val="00812D27"/>
    <w:rsid w:val="0081782B"/>
    <w:rsid w:val="00825B76"/>
    <w:rsid w:val="008349C1"/>
    <w:rsid w:val="00841901"/>
    <w:rsid w:val="00851984"/>
    <w:rsid w:val="00854635"/>
    <w:rsid w:val="008661CC"/>
    <w:rsid w:val="00866DF6"/>
    <w:rsid w:val="00867466"/>
    <w:rsid w:val="0087252B"/>
    <w:rsid w:val="00877AA6"/>
    <w:rsid w:val="00877CE9"/>
    <w:rsid w:val="00877F34"/>
    <w:rsid w:val="00881390"/>
    <w:rsid w:val="00887675"/>
    <w:rsid w:val="008879A9"/>
    <w:rsid w:val="008902D8"/>
    <w:rsid w:val="00895F83"/>
    <w:rsid w:val="00897260"/>
    <w:rsid w:val="008A48A3"/>
    <w:rsid w:val="008A7CDC"/>
    <w:rsid w:val="008B0A0C"/>
    <w:rsid w:val="008B2C61"/>
    <w:rsid w:val="008C17AF"/>
    <w:rsid w:val="008D1EF7"/>
    <w:rsid w:val="008D3E0A"/>
    <w:rsid w:val="008D4B6A"/>
    <w:rsid w:val="008D7531"/>
    <w:rsid w:val="008F534A"/>
    <w:rsid w:val="008F75EE"/>
    <w:rsid w:val="00905243"/>
    <w:rsid w:val="00910051"/>
    <w:rsid w:val="009175BB"/>
    <w:rsid w:val="00917B75"/>
    <w:rsid w:val="00920FFE"/>
    <w:rsid w:val="0092147F"/>
    <w:rsid w:val="00921493"/>
    <w:rsid w:val="009242A9"/>
    <w:rsid w:val="00927AAC"/>
    <w:rsid w:val="00931A86"/>
    <w:rsid w:val="00934884"/>
    <w:rsid w:val="0093561F"/>
    <w:rsid w:val="009522EE"/>
    <w:rsid w:val="00962F0C"/>
    <w:rsid w:val="00970913"/>
    <w:rsid w:val="0097443D"/>
    <w:rsid w:val="00976294"/>
    <w:rsid w:val="009765FA"/>
    <w:rsid w:val="00977B3A"/>
    <w:rsid w:val="00980028"/>
    <w:rsid w:val="00982DA5"/>
    <w:rsid w:val="00983B0C"/>
    <w:rsid w:val="0099652E"/>
    <w:rsid w:val="009A18CF"/>
    <w:rsid w:val="009A2518"/>
    <w:rsid w:val="009A40B1"/>
    <w:rsid w:val="009A4795"/>
    <w:rsid w:val="009A587F"/>
    <w:rsid w:val="009B059A"/>
    <w:rsid w:val="009B1640"/>
    <w:rsid w:val="009C09A5"/>
    <w:rsid w:val="009C65E0"/>
    <w:rsid w:val="009D5774"/>
    <w:rsid w:val="009D5C81"/>
    <w:rsid w:val="009D5E13"/>
    <w:rsid w:val="009D6084"/>
    <w:rsid w:val="009E0C65"/>
    <w:rsid w:val="009F1EDC"/>
    <w:rsid w:val="009F2438"/>
    <w:rsid w:val="009F3BDF"/>
    <w:rsid w:val="009F54B2"/>
    <w:rsid w:val="009F7C4C"/>
    <w:rsid w:val="00A00982"/>
    <w:rsid w:val="00A01A29"/>
    <w:rsid w:val="00A036B3"/>
    <w:rsid w:val="00A06162"/>
    <w:rsid w:val="00A10671"/>
    <w:rsid w:val="00A11E85"/>
    <w:rsid w:val="00A16B92"/>
    <w:rsid w:val="00A22ACC"/>
    <w:rsid w:val="00A25DCB"/>
    <w:rsid w:val="00A26E4C"/>
    <w:rsid w:val="00A359FD"/>
    <w:rsid w:val="00A37582"/>
    <w:rsid w:val="00A46D07"/>
    <w:rsid w:val="00A567C3"/>
    <w:rsid w:val="00A57A46"/>
    <w:rsid w:val="00A60673"/>
    <w:rsid w:val="00A62CD8"/>
    <w:rsid w:val="00A722F1"/>
    <w:rsid w:val="00A74B6F"/>
    <w:rsid w:val="00A753B7"/>
    <w:rsid w:val="00A76B07"/>
    <w:rsid w:val="00A81209"/>
    <w:rsid w:val="00A83B7D"/>
    <w:rsid w:val="00A8710C"/>
    <w:rsid w:val="00A91FFA"/>
    <w:rsid w:val="00A958C8"/>
    <w:rsid w:val="00A96BBD"/>
    <w:rsid w:val="00A97889"/>
    <w:rsid w:val="00AA4CF6"/>
    <w:rsid w:val="00AA73DF"/>
    <w:rsid w:val="00AA743C"/>
    <w:rsid w:val="00AB0752"/>
    <w:rsid w:val="00AB1EDC"/>
    <w:rsid w:val="00AB4974"/>
    <w:rsid w:val="00AD0771"/>
    <w:rsid w:val="00AD583A"/>
    <w:rsid w:val="00AD77BC"/>
    <w:rsid w:val="00AE7B8A"/>
    <w:rsid w:val="00AF0ADE"/>
    <w:rsid w:val="00AF202D"/>
    <w:rsid w:val="00AF7E5C"/>
    <w:rsid w:val="00B0656F"/>
    <w:rsid w:val="00B06ECB"/>
    <w:rsid w:val="00B163E2"/>
    <w:rsid w:val="00B21C2D"/>
    <w:rsid w:val="00B22EFB"/>
    <w:rsid w:val="00B24059"/>
    <w:rsid w:val="00B25AC2"/>
    <w:rsid w:val="00B32ECD"/>
    <w:rsid w:val="00B3328D"/>
    <w:rsid w:val="00B42797"/>
    <w:rsid w:val="00B450D1"/>
    <w:rsid w:val="00B46B07"/>
    <w:rsid w:val="00B50F96"/>
    <w:rsid w:val="00B53977"/>
    <w:rsid w:val="00B60C2F"/>
    <w:rsid w:val="00B65125"/>
    <w:rsid w:val="00B651BB"/>
    <w:rsid w:val="00B66133"/>
    <w:rsid w:val="00B67337"/>
    <w:rsid w:val="00B74069"/>
    <w:rsid w:val="00B766B3"/>
    <w:rsid w:val="00B76C36"/>
    <w:rsid w:val="00B82271"/>
    <w:rsid w:val="00B82F07"/>
    <w:rsid w:val="00B8362F"/>
    <w:rsid w:val="00B877E4"/>
    <w:rsid w:val="00B92643"/>
    <w:rsid w:val="00BA563D"/>
    <w:rsid w:val="00BB0130"/>
    <w:rsid w:val="00BB34AE"/>
    <w:rsid w:val="00BC7185"/>
    <w:rsid w:val="00BD1723"/>
    <w:rsid w:val="00BD5729"/>
    <w:rsid w:val="00BD5D38"/>
    <w:rsid w:val="00BE4764"/>
    <w:rsid w:val="00BE6B01"/>
    <w:rsid w:val="00BE73E6"/>
    <w:rsid w:val="00BF29FF"/>
    <w:rsid w:val="00BF3146"/>
    <w:rsid w:val="00BF5FD9"/>
    <w:rsid w:val="00BF7F71"/>
    <w:rsid w:val="00C02649"/>
    <w:rsid w:val="00C11A88"/>
    <w:rsid w:val="00C11AF8"/>
    <w:rsid w:val="00C15F2C"/>
    <w:rsid w:val="00C17921"/>
    <w:rsid w:val="00C253B9"/>
    <w:rsid w:val="00C2551E"/>
    <w:rsid w:val="00C27329"/>
    <w:rsid w:val="00C343C9"/>
    <w:rsid w:val="00C40DC1"/>
    <w:rsid w:val="00C539EC"/>
    <w:rsid w:val="00C630E5"/>
    <w:rsid w:val="00C6777F"/>
    <w:rsid w:val="00C706DF"/>
    <w:rsid w:val="00C73291"/>
    <w:rsid w:val="00C772C5"/>
    <w:rsid w:val="00C86B17"/>
    <w:rsid w:val="00C9224F"/>
    <w:rsid w:val="00CA3BF8"/>
    <w:rsid w:val="00CA540C"/>
    <w:rsid w:val="00CB2F7C"/>
    <w:rsid w:val="00CB57F9"/>
    <w:rsid w:val="00CB787C"/>
    <w:rsid w:val="00CC400D"/>
    <w:rsid w:val="00CC6833"/>
    <w:rsid w:val="00CD1978"/>
    <w:rsid w:val="00CD24F9"/>
    <w:rsid w:val="00CE0016"/>
    <w:rsid w:val="00CE07BA"/>
    <w:rsid w:val="00CE08CC"/>
    <w:rsid w:val="00CE2748"/>
    <w:rsid w:val="00CE2A52"/>
    <w:rsid w:val="00CF56A3"/>
    <w:rsid w:val="00CF59B3"/>
    <w:rsid w:val="00CF74EB"/>
    <w:rsid w:val="00D01351"/>
    <w:rsid w:val="00D0516E"/>
    <w:rsid w:val="00D05C93"/>
    <w:rsid w:val="00D06E73"/>
    <w:rsid w:val="00D16646"/>
    <w:rsid w:val="00D23EDF"/>
    <w:rsid w:val="00D3287F"/>
    <w:rsid w:val="00D329DE"/>
    <w:rsid w:val="00D32A7B"/>
    <w:rsid w:val="00D41730"/>
    <w:rsid w:val="00D51F1D"/>
    <w:rsid w:val="00D53ACC"/>
    <w:rsid w:val="00D54F8E"/>
    <w:rsid w:val="00D61FE5"/>
    <w:rsid w:val="00D66BC0"/>
    <w:rsid w:val="00D66DC5"/>
    <w:rsid w:val="00D67578"/>
    <w:rsid w:val="00D74DCA"/>
    <w:rsid w:val="00D77E7B"/>
    <w:rsid w:val="00D86E8F"/>
    <w:rsid w:val="00D937A4"/>
    <w:rsid w:val="00D95BC7"/>
    <w:rsid w:val="00D96A69"/>
    <w:rsid w:val="00DA1010"/>
    <w:rsid w:val="00DA1DF3"/>
    <w:rsid w:val="00DA2185"/>
    <w:rsid w:val="00DA5389"/>
    <w:rsid w:val="00DB0F72"/>
    <w:rsid w:val="00DB5A2A"/>
    <w:rsid w:val="00DB6890"/>
    <w:rsid w:val="00DB71CB"/>
    <w:rsid w:val="00DC00D1"/>
    <w:rsid w:val="00DC4385"/>
    <w:rsid w:val="00DC6CF6"/>
    <w:rsid w:val="00DC6DEE"/>
    <w:rsid w:val="00DD2A84"/>
    <w:rsid w:val="00DD53BF"/>
    <w:rsid w:val="00DD7BEE"/>
    <w:rsid w:val="00DE35C5"/>
    <w:rsid w:val="00DE3B31"/>
    <w:rsid w:val="00DE4832"/>
    <w:rsid w:val="00DE540D"/>
    <w:rsid w:val="00DE5A93"/>
    <w:rsid w:val="00DE5E4D"/>
    <w:rsid w:val="00DF1045"/>
    <w:rsid w:val="00DF1354"/>
    <w:rsid w:val="00DF1A04"/>
    <w:rsid w:val="00DF248B"/>
    <w:rsid w:val="00DF66DC"/>
    <w:rsid w:val="00E01CF3"/>
    <w:rsid w:val="00E0301D"/>
    <w:rsid w:val="00E061D5"/>
    <w:rsid w:val="00E10357"/>
    <w:rsid w:val="00E127DF"/>
    <w:rsid w:val="00E166D8"/>
    <w:rsid w:val="00E17982"/>
    <w:rsid w:val="00E2444B"/>
    <w:rsid w:val="00E26A3D"/>
    <w:rsid w:val="00E30770"/>
    <w:rsid w:val="00E30A7D"/>
    <w:rsid w:val="00E32B19"/>
    <w:rsid w:val="00E33391"/>
    <w:rsid w:val="00E45321"/>
    <w:rsid w:val="00E46B01"/>
    <w:rsid w:val="00E47D59"/>
    <w:rsid w:val="00E54F0F"/>
    <w:rsid w:val="00E62D1A"/>
    <w:rsid w:val="00E65500"/>
    <w:rsid w:val="00E702C0"/>
    <w:rsid w:val="00E71928"/>
    <w:rsid w:val="00E75BF4"/>
    <w:rsid w:val="00E81B75"/>
    <w:rsid w:val="00E82EAB"/>
    <w:rsid w:val="00E83DF6"/>
    <w:rsid w:val="00E85CAF"/>
    <w:rsid w:val="00E8736A"/>
    <w:rsid w:val="00E90216"/>
    <w:rsid w:val="00E90FBD"/>
    <w:rsid w:val="00E94C19"/>
    <w:rsid w:val="00EA2229"/>
    <w:rsid w:val="00EA356A"/>
    <w:rsid w:val="00EB1FEB"/>
    <w:rsid w:val="00EB28A6"/>
    <w:rsid w:val="00EB5000"/>
    <w:rsid w:val="00EB6CF4"/>
    <w:rsid w:val="00EB6FD3"/>
    <w:rsid w:val="00EC22BD"/>
    <w:rsid w:val="00EC5A1F"/>
    <w:rsid w:val="00EC5D60"/>
    <w:rsid w:val="00EC7C08"/>
    <w:rsid w:val="00ED3533"/>
    <w:rsid w:val="00ED3E5D"/>
    <w:rsid w:val="00ED5B45"/>
    <w:rsid w:val="00ED7FC0"/>
    <w:rsid w:val="00EE158A"/>
    <w:rsid w:val="00EE2111"/>
    <w:rsid w:val="00EE3316"/>
    <w:rsid w:val="00EE43E9"/>
    <w:rsid w:val="00EF2625"/>
    <w:rsid w:val="00EF34E5"/>
    <w:rsid w:val="00EF3915"/>
    <w:rsid w:val="00EF68C7"/>
    <w:rsid w:val="00F11CE7"/>
    <w:rsid w:val="00F20383"/>
    <w:rsid w:val="00F21C31"/>
    <w:rsid w:val="00F2261C"/>
    <w:rsid w:val="00F23ABA"/>
    <w:rsid w:val="00F24023"/>
    <w:rsid w:val="00F24131"/>
    <w:rsid w:val="00F25589"/>
    <w:rsid w:val="00F27669"/>
    <w:rsid w:val="00F31F97"/>
    <w:rsid w:val="00F3512F"/>
    <w:rsid w:val="00F36169"/>
    <w:rsid w:val="00F43E64"/>
    <w:rsid w:val="00F44F5A"/>
    <w:rsid w:val="00F46DFE"/>
    <w:rsid w:val="00F475C7"/>
    <w:rsid w:val="00F531E1"/>
    <w:rsid w:val="00F62234"/>
    <w:rsid w:val="00F62F36"/>
    <w:rsid w:val="00F63E1D"/>
    <w:rsid w:val="00F67377"/>
    <w:rsid w:val="00F77E6F"/>
    <w:rsid w:val="00F86271"/>
    <w:rsid w:val="00F923A5"/>
    <w:rsid w:val="00F95F97"/>
    <w:rsid w:val="00FA1278"/>
    <w:rsid w:val="00FA1E6A"/>
    <w:rsid w:val="00FA2268"/>
    <w:rsid w:val="00FA2634"/>
    <w:rsid w:val="00FA397C"/>
    <w:rsid w:val="00FB11D0"/>
    <w:rsid w:val="00FB1EB4"/>
    <w:rsid w:val="00FB6714"/>
    <w:rsid w:val="00FC0653"/>
    <w:rsid w:val="00FC5808"/>
    <w:rsid w:val="00FC64D6"/>
    <w:rsid w:val="00FC72A4"/>
    <w:rsid w:val="00FD144E"/>
    <w:rsid w:val="00FD1A88"/>
    <w:rsid w:val="00FE0554"/>
    <w:rsid w:val="00FE0F1D"/>
    <w:rsid w:val="00FF453E"/>
    <w:rsid w:val="00FF5A4D"/>
    <w:rsid w:val="00FF6DA6"/>
    <w:rsid w:val="00FF7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0399"/>
  <w15:docId w15:val="{4E4BC898-E579-4703-AD28-DB2ED2C0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A22ACC"/>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DB0F72"/>
    <w:pPr>
      <w:keepNext/>
      <w:keepLines/>
      <w:numPr>
        <w:numId w:val="4"/>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DB0F72"/>
    <w:pPr>
      <w:keepNext/>
      <w:keepLines/>
      <w:numPr>
        <w:ilvl w:val="1"/>
        <w:numId w:val="4"/>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DB0F72"/>
    <w:pPr>
      <w:keepNext/>
      <w:keepLines/>
      <w:numPr>
        <w:ilvl w:val="2"/>
        <w:numId w:val="4"/>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DB0F72"/>
    <w:pPr>
      <w:keepNext/>
      <w:keepLines/>
      <w:numPr>
        <w:ilvl w:val="3"/>
        <w:numId w:val="4"/>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DB0F72"/>
    <w:pPr>
      <w:keepNext/>
      <w:keepLines/>
      <w:numPr>
        <w:ilvl w:val="4"/>
        <w:numId w:val="4"/>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DB0F72"/>
    <w:pPr>
      <w:keepNext/>
      <w:keepLines/>
      <w:numPr>
        <w:ilvl w:val="5"/>
        <w:numId w:val="4"/>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DB0F72"/>
    <w:pPr>
      <w:keepNext/>
      <w:keepLines/>
      <w:numPr>
        <w:ilvl w:val="6"/>
        <w:numId w:val="4"/>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DB0F72"/>
    <w:pPr>
      <w:keepNext/>
      <w:keepLines/>
      <w:numPr>
        <w:ilvl w:val="7"/>
        <w:numId w:val="4"/>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DB0F72"/>
    <w:pPr>
      <w:keepNext/>
      <w:keepLines/>
      <w:numPr>
        <w:ilvl w:val="8"/>
        <w:numId w:val="4"/>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A22AC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basedOn w:val="Standardnpsmoodstavce"/>
    <w:link w:val="Zhlav"/>
    <w:uiPriority w:val="99"/>
    <w:rsid w:val="00A22ACC"/>
    <w:rPr>
      <w:rFonts w:ascii="Arial" w:eastAsia="Calibri" w:hAnsi="Arial" w:cs="Times New Roman"/>
      <w:sz w:val="15"/>
      <w:szCs w:val="20"/>
      <w:lang w:val="x-none" w:eastAsia="x-none"/>
    </w:rPr>
  </w:style>
  <w:style w:type="paragraph" w:styleId="Zpat">
    <w:name w:val="footer"/>
    <w:aliases w:val="Footer (Czech Radio)"/>
    <w:basedOn w:val="Normln"/>
    <w:link w:val="ZpatChar"/>
    <w:uiPriority w:val="99"/>
    <w:unhideWhenUsed/>
    <w:rsid w:val="00A22ACC"/>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basedOn w:val="Standardnpsmoodstavce"/>
    <w:link w:val="Zpat"/>
    <w:uiPriority w:val="99"/>
    <w:rsid w:val="00A22ACC"/>
    <w:rPr>
      <w:rFonts w:ascii="Arial" w:eastAsia="Calibri" w:hAnsi="Arial" w:cs="Times New Roman"/>
      <w:color w:val="000F37"/>
      <w:sz w:val="15"/>
      <w:szCs w:val="20"/>
      <w:lang w:val="x-none" w:eastAsia="x-none"/>
    </w:rPr>
  </w:style>
  <w:style w:type="paragraph" w:styleId="Zkladntextodsazen">
    <w:name w:val="Body Text Indent"/>
    <w:aliases w:val="Body Text Indent (Czech Radio)"/>
    <w:basedOn w:val="Zkladntext"/>
    <w:link w:val="ZkladntextodsazenChar"/>
    <w:uiPriority w:val="99"/>
    <w:unhideWhenUsed/>
    <w:rsid w:val="00A22ACC"/>
    <w:pPr>
      <w:spacing w:after="0"/>
      <w:ind w:left="312"/>
    </w:pPr>
    <w:rPr>
      <w:szCs w:val="20"/>
      <w:lang w:val="x-none" w:eastAsia="x-none"/>
    </w:rPr>
  </w:style>
  <w:style w:type="character" w:customStyle="1" w:styleId="ZkladntextodsazenChar">
    <w:name w:val="Základní text odsazený Char"/>
    <w:aliases w:val="Body Text Indent (Czech Radio) Char"/>
    <w:basedOn w:val="Standardnpsmoodstavce"/>
    <w:link w:val="Zkladntextodsazen"/>
    <w:uiPriority w:val="99"/>
    <w:rsid w:val="00A22ACC"/>
    <w:rPr>
      <w:rFonts w:ascii="Arial" w:eastAsia="Calibri" w:hAnsi="Arial" w:cs="Times New Roman"/>
      <w:sz w:val="20"/>
      <w:szCs w:val="20"/>
      <w:lang w:val="x-none" w:eastAsia="x-none"/>
    </w:rPr>
  </w:style>
  <w:style w:type="paragraph" w:styleId="Zvr">
    <w:name w:val="Closing"/>
    <w:aliases w:val="Closing (Czech Radio)"/>
    <w:basedOn w:val="Normln"/>
    <w:link w:val="ZvrChar"/>
    <w:uiPriority w:val="4"/>
    <w:rsid w:val="00A22ACC"/>
    <w:pPr>
      <w:spacing w:before="750"/>
    </w:pPr>
    <w:rPr>
      <w:szCs w:val="20"/>
      <w:lang w:val="x-none" w:eastAsia="x-none"/>
    </w:rPr>
  </w:style>
  <w:style w:type="character" w:customStyle="1" w:styleId="ZvrChar">
    <w:name w:val="Závěr Char"/>
    <w:aliases w:val="Closing (Czech Radio) Char"/>
    <w:basedOn w:val="Standardnpsmoodstavce"/>
    <w:link w:val="Zvr"/>
    <w:uiPriority w:val="4"/>
    <w:rsid w:val="00A22ACC"/>
    <w:rPr>
      <w:rFonts w:ascii="Arial" w:eastAsia="Calibri" w:hAnsi="Arial" w:cs="Times New Roman"/>
      <w:sz w:val="20"/>
      <w:szCs w:val="20"/>
      <w:lang w:val="x-none" w:eastAsia="x-none"/>
    </w:rPr>
  </w:style>
  <w:style w:type="character" w:styleId="Odkaznakoment">
    <w:name w:val="annotation reference"/>
    <w:aliases w:val="Comment Reference (Czech Radio)"/>
    <w:uiPriority w:val="99"/>
    <w:unhideWhenUsed/>
    <w:rsid w:val="00A22ACC"/>
    <w:rPr>
      <w:szCs w:val="16"/>
      <w:vertAlign w:val="superscript"/>
    </w:rPr>
  </w:style>
  <w:style w:type="paragraph" w:styleId="Textkomente">
    <w:name w:val="annotation text"/>
    <w:aliases w:val="Comment Text (Czech Radio)"/>
    <w:basedOn w:val="Normln"/>
    <w:link w:val="TextkomenteChar"/>
    <w:uiPriority w:val="99"/>
    <w:unhideWhenUsed/>
    <w:rsid w:val="00A22ACC"/>
    <w:pPr>
      <w:ind w:left="624"/>
    </w:pPr>
    <w:rPr>
      <w:szCs w:val="20"/>
      <w:lang w:val="x-none" w:eastAsia="x-none"/>
    </w:rPr>
  </w:style>
  <w:style w:type="character" w:customStyle="1" w:styleId="TextkomenteChar">
    <w:name w:val="Text komentáře Char"/>
    <w:aliases w:val="Comment Text (Czech Radio) Char"/>
    <w:basedOn w:val="Standardnpsmoodstavce"/>
    <w:link w:val="Textkomente"/>
    <w:uiPriority w:val="99"/>
    <w:rsid w:val="00A22ACC"/>
    <w:rPr>
      <w:rFonts w:ascii="Arial" w:eastAsia="Calibri" w:hAnsi="Arial" w:cs="Times New Roman"/>
      <w:sz w:val="20"/>
      <w:szCs w:val="20"/>
      <w:lang w:val="x-none" w:eastAsia="x-none"/>
    </w:rPr>
  </w:style>
  <w:style w:type="character" w:styleId="Hypertextovodkaz">
    <w:name w:val="Hyperlink"/>
    <w:aliases w:val="Hyperlink (Czech Radio)"/>
    <w:uiPriority w:val="99"/>
    <w:unhideWhenUsed/>
    <w:rsid w:val="00A22ACC"/>
    <w:rPr>
      <w:color w:val="auto"/>
      <w:u w:val="single"/>
    </w:rPr>
  </w:style>
  <w:style w:type="character" w:styleId="slostrnky">
    <w:name w:val="page number"/>
    <w:aliases w:val="Page Number (Czech Radio)"/>
    <w:uiPriority w:val="99"/>
    <w:semiHidden/>
    <w:unhideWhenUsed/>
    <w:rsid w:val="00A22ACC"/>
    <w:rPr>
      <w:sz w:val="17"/>
    </w:rPr>
  </w:style>
  <w:style w:type="paragraph" w:styleId="Prosttext">
    <w:name w:val="Plain Text"/>
    <w:aliases w:val="Plain Text (Czech Radio)"/>
    <w:basedOn w:val="Normln"/>
    <w:link w:val="ProsttextChar"/>
    <w:unhideWhenUsed/>
    <w:rsid w:val="00A22ACC"/>
    <w:rPr>
      <w:szCs w:val="20"/>
      <w:lang w:val="x-none" w:eastAsia="x-none"/>
    </w:rPr>
  </w:style>
  <w:style w:type="character" w:customStyle="1" w:styleId="ProsttextChar">
    <w:name w:val="Prostý text Char"/>
    <w:aliases w:val="Plain Text (Czech Radio) Char"/>
    <w:basedOn w:val="Standardnpsmoodstavce"/>
    <w:link w:val="Prosttext"/>
    <w:rsid w:val="00A22ACC"/>
    <w:rPr>
      <w:rFonts w:ascii="Arial" w:eastAsia="Calibri" w:hAnsi="Arial" w:cs="Times New Roman"/>
      <w:sz w:val="20"/>
      <w:szCs w:val="20"/>
      <w:lang w:val="x-none" w:eastAsia="x-none"/>
    </w:rPr>
  </w:style>
  <w:style w:type="character" w:styleId="Siln">
    <w:name w:val="Strong"/>
    <w:aliases w:val="Strong (Czech Radio)"/>
    <w:qFormat/>
    <w:rsid w:val="00A22ACC"/>
    <w:rPr>
      <w:b/>
      <w:bCs/>
    </w:rPr>
  </w:style>
  <w:style w:type="paragraph" w:styleId="Nzev">
    <w:name w:val="Title"/>
    <w:aliases w:val="Title - Contract (Czech Radio)"/>
    <w:basedOn w:val="Normln"/>
    <w:next w:val="Normln"/>
    <w:link w:val="NzevChar"/>
    <w:uiPriority w:val="8"/>
    <w:rsid w:val="00A22ACC"/>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basedOn w:val="Standardnpsmoodstavce"/>
    <w:link w:val="Nzev"/>
    <w:uiPriority w:val="8"/>
    <w:rsid w:val="00A22ACC"/>
    <w:rPr>
      <w:rFonts w:ascii="Arial" w:eastAsia="Calibri" w:hAnsi="Arial" w:cs="Times New Roman"/>
      <w:b/>
      <w:color w:val="000F37"/>
      <w:sz w:val="36"/>
      <w:szCs w:val="20"/>
      <w:lang w:val="x-none" w:eastAsia="x-none"/>
    </w:rPr>
  </w:style>
  <w:style w:type="paragraph" w:customStyle="1" w:styleId="DocumentSubtitleCzechRadio">
    <w:name w:val="Document Subtitle (Czech Radio)"/>
    <w:basedOn w:val="Normln"/>
    <w:uiPriority w:val="3"/>
    <w:rsid w:val="00A22ACC"/>
    <w:pPr>
      <w:spacing w:line="192" w:lineRule="exact"/>
      <w:jc w:val="right"/>
    </w:pPr>
    <w:rPr>
      <w:sz w:val="16"/>
    </w:rPr>
  </w:style>
  <w:style w:type="paragraph" w:customStyle="1" w:styleId="Logo-AdditionCzechRadio">
    <w:name w:val="Logo-Addition (Czech Radio)"/>
    <w:basedOn w:val="Normln"/>
    <w:uiPriority w:val="1"/>
    <w:rsid w:val="00A22ACC"/>
    <w:pPr>
      <w:spacing w:line="226" w:lineRule="exact"/>
    </w:pPr>
    <w:rPr>
      <w:color w:val="000F37"/>
      <w:sz w:val="19"/>
    </w:rPr>
  </w:style>
  <w:style w:type="paragraph" w:customStyle="1" w:styleId="ListNumber-ContractCzechRadio">
    <w:name w:val="List Number - Contract (Czech Radio)"/>
    <w:basedOn w:val="Normln"/>
    <w:uiPriority w:val="13"/>
    <w:qFormat/>
    <w:rsid w:val="00A22ACC"/>
    <w:pPr>
      <w:numPr>
        <w:ilvl w:val="1"/>
        <w:numId w:val="2"/>
      </w:numPr>
      <w:spacing w:after="250"/>
      <w:jc w:val="both"/>
    </w:pPr>
  </w:style>
  <w:style w:type="paragraph" w:customStyle="1" w:styleId="ListLetter-ContractCzechRadio">
    <w:name w:val="List Letter - Contract (Czech Radio)"/>
    <w:basedOn w:val="Normln"/>
    <w:uiPriority w:val="15"/>
    <w:qFormat/>
    <w:rsid w:val="00A22ACC"/>
    <w:pPr>
      <w:numPr>
        <w:ilvl w:val="2"/>
        <w:numId w:val="2"/>
      </w:numPr>
      <w:spacing w:after="250"/>
      <w:jc w:val="both"/>
    </w:pPr>
  </w:style>
  <w:style w:type="paragraph" w:customStyle="1" w:styleId="SubjectSpecification-ContractCzechRadio">
    <w:name w:val="Subject Specification - Contract (Czech Radio)"/>
    <w:basedOn w:val="Normln"/>
    <w:uiPriority w:val="9"/>
    <w:rsid w:val="00A22ACC"/>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A22ACC"/>
    <w:rPr>
      <w:b/>
    </w:rPr>
  </w:style>
  <w:style w:type="paragraph" w:customStyle="1" w:styleId="Heading-Number-ContractCzechRadio">
    <w:name w:val="Heading-Number - Contract (Czech Radio)"/>
    <w:basedOn w:val="Normln"/>
    <w:next w:val="ListNumber-ContractCzechRadio"/>
    <w:uiPriority w:val="11"/>
    <w:qFormat/>
    <w:rsid w:val="00A22ACC"/>
    <w:pPr>
      <w:keepNext/>
      <w:keepLines/>
      <w:numPr>
        <w:numId w:val="2"/>
      </w:numPr>
      <w:tabs>
        <w:tab w:val="left" w:pos="0"/>
      </w:tabs>
      <w:spacing w:before="250" w:after="250"/>
      <w:jc w:val="center"/>
      <w:outlineLvl w:val="0"/>
    </w:pPr>
    <w:rPr>
      <w:rFonts w:eastAsia="Times New Roman"/>
      <w:b/>
      <w:color w:val="000F37"/>
      <w:szCs w:val="26"/>
      <w:lang w:val="x-none" w:eastAsia="x-none"/>
    </w:rPr>
  </w:style>
  <w:style w:type="numbering" w:customStyle="1" w:styleId="List-Contract">
    <w:name w:val="List - Contract"/>
    <w:uiPriority w:val="99"/>
    <w:rsid w:val="00A22ACC"/>
    <w:pPr>
      <w:numPr>
        <w:numId w:val="1"/>
      </w:numPr>
    </w:pPr>
  </w:style>
  <w:style w:type="paragraph" w:styleId="Zkladntext">
    <w:name w:val="Body Text"/>
    <w:basedOn w:val="Normln"/>
    <w:link w:val="ZkladntextChar"/>
    <w:uiPriority w:val="99"/>
    <w:semiHidden/>
    <w:unhideWhenUsed/>
    <w:rsid w:val="00A22ACC"/>
    <w:pPr>
      <w:spacing w:after="120"/>
    </w:pPr>
  </w:style>
  <w:style w:type="character" w:customStyle="1" w:styleId="ZkladntextChar">
    <w:name w:val="Základní text Char"/>
    <w:basedOn w:val="Standardnpsmoodstavce"/>
    <w:link w:val="Zkladntext"/>
    <w:uiPriority w:val="99"/>
    <w:semiHidden/>
    <w:rsid w:val="00A22ACC"/>
    <w:rPr>
      <w:rFonts w:ascii="Arial" w:eastAsia="Calibri" w:hAnsi="Arial" w:cs="Times New Roman"/>
      <w:sz w:val="20"/>
    </w:rPr>
  </w:style>
  <w:style w:type="paragraph" w:styleId="Textbubliny">
    <w:name w:val="Balloon Text"/>
    <w:basedOn w:val="Normln"/>
    <w:link w:val="TextbublinyChar"/>
    <w:uiPriority w:val="99"/>
    <w:semiHidden/>
    <w:unhideWhenUsed/>
    <w:rsid w:val="00A22AC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2ACC"/>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2258CE"/>
    <w:pPr>
      <w:spacing w:line="240" w:lineRule="auto"/>
      <w:ind w:left="0"/>
    </w:pPr>
    <w:rPr>
      <w:b/>
      <w:bCs/>
      <w:lang w:val="cs-CZ" w:eastAsia="en-US"/>
    </w:rPr>
  </w:style>
  <w:style w:type="character" w:customStyle="1" w:styleId="PedmtkomenteChar">
    <w:name w:val="Předmět komentáře Char"/>
    <w:basedOn w:val="TextkomenteChar"/>
    <w:link w:val="Pedmtkomente"/>
    <w:uiPriority w:val="99"/>
    <w:semiHidden/>
    <w:rsid w:val="002258CE"/>
    <w:rPr>
      <w:rFonts w:ascii="Arial" w:eastAsia="Calibri" w:hAnsi="Arial" w:cs="Times New Roman"/>
      <w:b/>
      <w:bCs/>
      <w:sz w:val="20"/>
      <w:szCs w:val="20"/>
      <w:lang w:val="x-none" w:eastAsia="x-none"/>
    </w:rPr>
  </w:style>
  <w:style w:type="character" w:customStyle="1" w:styleId="Nadpis1Char">
    <w:name w:val="Nadpis 1 Char"/>
    <w:aliases w:val="Heading 1 (Czech Radio) Char"/>
    <w:basedOn w:val="Standardnpsmoodstavce"/>
    <w:link w:val="Nadpis1"/>
    <w:uiPriority w:val="21"/>
    <w:rsid w:val="00DB0F72"/>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DB0F72"/>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DB0F72"/>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DB0F72"/>
    <w:rPr>
      <w:rFonts w:ascii="Arial" w:eastAsia="Times New Roman" w:hAnsi="Arial" w:cs="Times New Roman"/>
      <w:b/>
      <w:iCs/>
      <w:color w:val="519FD7"/>
      <w:sz w:val="20"/>
    </w:rPr>
  </w:style>
  <w:style w:type="character" w:customStyle="1" w:styleId="Nadpis5Char">
    <w:name w:val="Nadpis 5 Char"/>
    <w:aliases w:val="Heading 5 (Czech Radio) Char"/>
    <w:basedOn w:val="Standardnpsmoodstavce"/>
    <w:link w:val="Nadpis5"/>
    <w:uiPriority w:val="21"/>
    <w:semiHidden/>
    <w:rsid w:val="00DB0F72"/>
    <w:rPr>
      <w:rFonts w:ascii="Arial" w:eastAsia="Times New Roman" w:hAnsi="Arial" w:cs="Times New Roman"/>
      <w:b/>
      <w:color w:val="519FD7"/>
      <w:sz w:val="20"/>
    </w:rPr>
  </w:style>
  <w:style w:type="character" w:customStyle="1" w:styleId="Nadpis6Char">
    <w:name w:val="Nadpis 6 Char"/>
    <w:aliases w:val="Heading 6 (Czech Radio) Char"/>
    <w:basedOn w:val="Standardnpsmoodstavce"/>
    <w:link w:val="Nadpis6"/>
    <w:uiPriority w:val="21"/>
    <w:semiHidden/>
    <w:rsid w:val="00DB0F72"/>
    <w:rPr>
      <w:rFonts w:ascii="Arial" w:eastAsia="Times New Roman" w:hAnsi="Arial" w:cs="Times New Roman"/>
      <w:b/>
      <w:color w:val="519FD7"/>
      <w:sz w:val="20"/>
    </w:rPr>
  </w:style>
  <w:style w:type="character" w:customStyle="1" w:styleId="Nadpis7Char">
    <w:name w:val="Nadpis 7 Char"/>
    <w:aliases w:val="Heading 7 (Czech Radio) Char"/>
    <w:basedOn w:val="Standardnpsmoodstavce"/>
    <w:link w:val="Nadpis7"/>
    <w:uiPriority w:val="21"/>
    <w:semiHidden/>
    <w:rsid w:val="00DB0F72"/>
    <w:rPr>
      <w:rFonts w:ascii="Arial" w:eastAsia="Times New Roman" w:hAnsi="Arial" w:cs="Times New Roman"/>
      <w:b/>
      <w:iCs/>
      <w:color w:val="519FD7"/>
      <w:sz w:val="20"/>
    </w:rPr>
  </w:style>
  <w:style w:type="character" w:customStyle="1" w:styleId="Nadpis8Char">
    <w:name w:val="Nadpis 8 Char"/>
    <w:aliases w:val="Heading 8 (Czech Radio) Char"/>
    <w:basedOn w:val="Standardnpsmoodstavce"/>
    <w:link w:val="Nadpis8"/>
    <w:uiPriority w:val="21"/>
    <w:semiHidden/>
    <w:rsid w:val="00DB0F72"/>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DB0F72"/>
    <w:rPr>
      <w:rFonts w:ascii="Arial" w:eastAsia="Times New Roman" w:hAnsi="Arial" w:cs="Times New Roman"/>
      <w:b/>
      <w:iCs/>
      <w:color w:val="519FD7"/>
      <w:sz w:val="20"/>
      <w:szCs w:val="21"/>
    </w:rPr>
  </w:style>
  <w:style w:type="numbering" w:customStyle="1" w:styleId="Headings">
    <w:name w:val="Headings"/>
    <w:uiPriority w:val="99"/>
    <w:rsid w:val="00DB0F72"/>
    <w:pPr>
      <w:numPr>
        <w:numId w:val="3"/>
      </w:numPr>
    </w:pPr>
  </w:style>
  <w:style w:type="paragraph" w:customStyle="1" w:styleId="Textpsmene">
    <w:name w:val="Text písmene"/>
    <w:basedOn w:val="Normln"/>
    <w:uiPriority w:val="99"/>
    <w:rsid w:val="00152D95"/>
    <w:pPr>
      <w:numPr>
        <w:ilvl w:val="1"/>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152D95"/>
    <w:pPr>
      <w:numPr>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851"/>
      </w:tabs>
      <w:spacing w:before="120" w:after="120" w:line="240" w:lineRule="auto"/>
      <w:jc w:val="both"/>
      <w:outlineLvl w:val="6"/>
    </w:pPr>
    <w:rPr>
      <w:rFonts w:ascii="Times New Roman" w:eastAsia="Times New Roman" w:hAnsi="Times New Roman"/>
      <w:sz w:val="24"/>
      <w:szCs w:val="24"/>
      <w:lang w:eastAsia="cs-CZ"/>
    </w:rPr>
  </w:style>
  <w:style w:type="paragraph" w:styleId="Revize">
    <w:name w:val="Revision"/>
    <w:hidden/>
    <w:uiPriority w:val="99"/>
    <w:semiHidden/>
    <w:rsid w:val="00CE07BA"/>
    <w:pPr>
      <w:spacing w:after="0" w:line="240" w:lineRule="auto"/>
    </w:pPr>
    <w:rPr>
      <w:rFonts w:ascii="Arial" w:eastAsia="Calibri" w:hAnsi="Arial" w:cs="Times New Roman"/>
      <w:sz w:val="20"/>
    </w:rPr>
  </w:style>
  <w:style w:type="paragraph" w:styleId="Pokraovnseznamu">
    <w:name w:val="List Continue"/>
    <w:aliases w:val="List Continue (Czech Radio)"/>
    <w:basedOn w:val="Normln"/>
    <w:uiPriority w:val="16"/>
    <w:semiHidden/>
    <w:unhideWhenUsed/>
    <w:rsid w:val="00192BF7"/>
    <w:pPr>
      <w:ind w:left="312"/>
    </w:pPr>
  </w:style>
  <w:style w:type="paragraph" w:styleId="Odstavecseseznamem">
    <w:name w:val="List Paragraph"/>
    <w:basedOn w:val="Normln"/>
    <w:link w:val="OdstavecseseznamemChar"/>
    <w:uiPriority w:val="34"/>
    <w:qFormat/>
    <w:rsid w:val="001D5ED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link w:val="Odstavecseseznamem"/>
    <w:rsid w:val="001D5EDD"/>
    <w:rPr>
      <w:rFonts w:ascii="Times New Roman" w:eastAsia="Times New Roman" w:hAnsi="Times New Roman" w:cs="Times New Roman"/>
      <w:sz w:val="24"/>
      <w:szCs w:val="24"/>
      <w:lang w:eastAsia="cs-CZ"/>
    </w:rPr>
  </w:style>
  <w:style w:type="paragraph" w:customStyle="1" w:styleId="western">
    <w:name w:val="western"/>
    <w:basedOn w:val="Normln"/>
    <w:rsid w:val="0053599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ormln1">
    <w:name w:val="Normální1"/>
    <w:basedOn w:val="Normln"/>
    <w:rsid w:val="007B199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jc w:val="both"/>
    </w:pPr>
    <w:rPr>
      <w:rFonts w:ascii="Times New Roman" w:eastAsia="Times New Roman" w:hAnsi="Times New Roman"/>
      <w:szCs w:val="20"/>
      <w:lang w:eastAsia="cs-CZ"/>
    </w:rPr>
  </w:style>
  <w:style w:type="paragraph" w:customStyle="1" w:styleId="Smlouva">
    <w:name w:val="Smlouva"/>
    <w:basedOn w:val="Normln"/>
    <w:rsid w:val="007B199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jc w:val="center"/>
    </w:pPr>
    <w:rPr>
      <w:rFonts w:ascii="Times New Roman" w:eastAsia="Times New Roman" w:hAnsi="Times New Roman"/>
      <w:b/>
      <w:sz w:val="24"/>
      <w:szCs w:val="20"/>
      <w:lang w:eastAsia="cs-CZ"/>
    </w:rPr>
  </w:style>
  <w:style w:type="paragraph" w:customStyle="1" w:styleId="Styl">
    <w:name w:val="Styl"/>
    <w:rsid w:val="007B199E"/>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rsid w:val="006C4A2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lrzxr">
    <w:name w:val="lrzxr"/>
    <w:basedOn w:val="Standardnpsmoodstavce"/>
    <w:rsid w:val="00F95F97"/>
  </w:style>
  <w:style w:type="character" w:customStyle="1" w:styleId="Nevyeenzmnka1">
    <w:name w:val="Nevyřešená zmínka1"/>
    <w:basedOn w:val="Standardnpsmoodstavce"/>
    <w:uiPriority w:val="99"/>
    <w:semiHidden/>
    <w:unhideWhenUsed/>
    <w:rsid w:val="00511734"/>
    <w:rPr>
      <w:color w:val="605E5C"/>
      <w:shd w:val="clear" w:color="auto" w:fill="E1DFDD"/>
    </w:rPr>
  </w:style>
  <w:style w:type="paragraph" w:customStyle="1" w:styleId="Default">
    <w:name w:val="Default"/>
    <w:rsid w:val="00EE43E9"/>
    <w:pPr>
      <w:autoSpaceDE w:val="0"/>
      <w:autoSpaceDN w:val="0"/>
      <w:adjustRightInd w:val="0"/>
      <w:spacing w:after="0" w:line="240" w:lineRule="auto"/>
    </w:pPr>
    <w:rPr>
      <w:rFonts w:ascii="Calibri" w:hAnsi="Calibri" w:cs="Calibri"/>
      <w:color w:val="000000"/>
      <w:sz w:val="24"/>
      <w:szCs w:val="24"/>
    </w:rPr>
  </w:style>
  <w:style w:type="character" w:customStyle="1" w:styleId="nowrap">
    <w:name w:val="nowrap"/>
    <w:basedOn w:val="Standardnpsmoodstavce"/>
    <w:rsid w:val="00322045"/>
  </w:style>
  <w:style w:type="character" w:styleId="Sledovanodkaz">
    <w:name w:val="FollowedHyperlink"/>
    <w:basedOn w:val="Standardnpsmoodstavce"/>
    <w:uiPriority w:val="99"/>
    <w:semiHidden/>
    <w:unhideWhenUsed/>
    <w:rsid w:val="00AF202D"/>
    <w:rPr>
      <w:color w:val="954F72" w:themeColor="followedHyperlink"/>
      <w:u w:val="single"/>
    </w:rPr>
  </w:style>
  <w:style w:type="character" w:customStyle="1" w:styleId="Nevyeenzmnka2">
    <w:name w:val="Nevyřešená zmínka2"/>
    <w:basedOn w:val="Standardnpsmoodstavce"/>
    <w:uiPriority w:val="99"/>
    <w:semiHidden/>
    <w:unhideWhenUsed/>
    <w:rsid w:val="009A4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223009">
      <w:bodyDiv w:val="1"/>
      <w:marLeft w:val="0"/>
      <w:marRight w:val="0"/>
      <w:marTop w:val="0"/>
      <w:marBottom w:val="0"/>
      <w:divBdr>
        <w:top w:val="none" w:sz="0" w:space="0" w:color="auto"/>
        <w:left w:val="none" w:sz="0" w:space="0" w:color="auto"/>
        <w:bottom w:val="none" w:sz="0" w:space="0" w:color="auto"/>
        <w:right w:val="none" w:sz="0" w:space="0" w:color="auto"/>
      </w:divBdr>
    </w:div>
    <w:div w:id="17106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4556-ACA0-4188-92AA-FCE97904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9726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Podklady ke smlouvě o správě IT - TMP verze 2020</vt:lpstr>
    </vt:vector>
  </TitlesOfParts>
  <Company>ÚEM AV ČR</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ke smlouvě o správě IT - TMP verze 2020</dc:title>
  <dc:subject>Podklady ke smlouvě o správě IT - TMP verze 2020</dc:subject>
  <dc:creator>Mgr. Barbora Skalle</dc:creator>
  <cp:keywords>UEM, THS, ICT, EDW</cp:keywords>
  <cp:lastModifiedBy>Lubovská Markéta</cp:lastModifiedBy>
  <cp:revision>5</cp:revision>
  <cp:lastPrinted>2024-11-18T13:33:00Z</cp:lastPrinted>
  <dcterms:created xsi:type="dcterms:W3CDTF">2024-11-18T13:53:00Z</dcterms:created>
  <dcterms:modified xsi:type="dcterms:W3CDTF">2024-11-19T10:30:00Z</dcterms:modified>
  <cp:contentStatus>Podklady k upřesnění a konzultaci</cp:contentStatus>
</cp:coreProperties>
</file>