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B02ED" w14:textId="1F4B3158" w:rsidR="00AD7387" w:rsidRPr="00813C40" w:rsidRDefault="00AD7387" w:rsidP="00DF1677">
      <w:pPr>
        <w:shd w:val="clear" w:color="auto" w:fill="FFFFFF"/>
        <w:spacing w:before="120" w:after="120" w:line="312" w:lineRule="auto"/>
        <w:jc w:val="center"/>
        <w:rPr>
          <w:rFonts w:eastAsia="Calibri"/>
          <w:b/>
          <w:sz w:val="32"/>
          <w:szCs w:val="32"/>
          <w:lang w:eastAsia="en-US"/>
        </w:rPr>
      </w:pPr>
      <w:r w:rsidRPr="00813C40">
        <w:rPr>
          <w:rFonts w:eastAsia="Calibri"/>
          <w:b/>
          <w:sz w:val="32"/>
          <w:szCs w:val="32"/>
          <w:lang w:eastAsia="en-US"/>
        </w:rPr>
        <w:t xml:space="preserve">Rámcová dohoda </w:t>
      </w:r>
      <w:r w:rsidR="00C86F08" w:rsidRPr="00813C40">
        <w:rPr>
          <w:rFonts w:eastAsia="Calibri"/>
          <w:b/>
          <w:sz w:val="32"/>
          <w:szCs w:val="32"/>
          <w:lang w:eastAsia="en-US"/>
        </w:rPr>
        <w:t>na</w:t>
      </w:r>
      <w:r w:rsidR="006A06FE" w:rsidRPr="00813C40">
        <w:rPr>
          <w:rFonts w:eastAsia="Calibri"/>
          <w:b/>
          <w:sz w:val="32"/>
          <w:szCs w:val="32"/>
          <w:lang w:eastAsia="en-US"/>
        </w:rPr>
        <w:t xml:space="preserve"> poskytování právních služeb</w:t>
      </w:r>
      <w:r w:rsidRPr="00813C40">
        <w:rPr>
          <w:rFonts w:eastAsia="Calibri"/>
          <w:b/>
          <w:sz w:val="32"/>
          <w:szCs w:val="32"/>
          <w:lang w:eastAsia="en-US"/>
        </w:rPr>
        <w:t xml:space="preserve"> </w:t>
      </w:r>
    </w:p>
    <w:p w14:paraId="35DC0F2C" w14:textId="431F8D74" w:rsidR="00AD7387" w:rsidRPr="00813C40" w:rsidRDefault="00AD7387" w:rsidP="00DF1677">
      <w:pPr>
        <w:tabs>
          <w:tab w:val="left" w:pos="12474"/>
        </w:tabs>
        <w:spacing w:after="120" w:line="312" w:lineRule="auto"/>
        <w:ind w:right="-24"/>
        <w:jc w:val="center"/>
        <w:rPr>
          <w:rFonts w:eastAsia="Calibri"/>
          <w:sz w:val="22"/>
          <w:szCs w:val="22"/>
          <w:lang w:eastAsia="en-US"/>
        </w:rPr>
      </w:pPr>
      <w:r w:rsidRPr="00813C40">
        <w:rPr>
          <w:rFonts w:eastAsia="Calibri"/>
          <w:sz w:val="22"/>
          <w:szCs w:val="22"/>
          <w:lang w:eastAsia="en-US"/>
        </w:rPr>
        <w:t xml:space="preserve">Číslo </w:t>
      </w:r>
      <w:r w:rsidR="00610558" w:rsidRPr="00813C40">
        <w:rPr>
          <w:rFonts w:eastAsia="Calibri"/>
          <w:sz w:val="22"/>
          <w:szCs w:val="22"/>
          <w:lang w:eastAsia="en-US"/>
        </w:rPr>
        <w:t>2024/306 NAKIT</w:t>
      </w:r>
    </w:p>
    <w:tbl>
      <w:tblPr>
        <w:tblpPr w:leftFromText="141" w:rightFromText="141" w:vertAnchor="text" w:horzAnchor="margin" w:tblpY="501"/>
        <w:tblW w:w="9889" w:type="dxa"/>
        <w:tblLook w:val="01E0" w:firstRow="1" w:lastRow="1" w:firstColumn="1" w:lastColumn="1" w:noHBand="0" w:noVBand="0"/>
      </w:tblPr>
      <w:tblGrid>
        <w:gridCol w:w="3828"/>
        <w:gridCol w:w="958"/>
        <w:gridCol w:w="4145"/>
        <w:gridCol w:w="958"/>
      </w:tblGrid>
      <w:tr w:rsidR="00813C40" w:rsidRPr="00813C40" w14:paraId="1522FB77" w14:textId="77777777" w:rsidTr="00441744">
        <w:tc>
          <w:tcPr>
            <w:tcW w:w="4786" w:type="dxa"/>
            <w:gridSpan w:val="2"/>
          </w:tcPr>
          <w:p w14:paraId="4331231B" w14:textId="4B401496" w:rsidR="00205615" w:rsidRPr="00813C40" w:rsidRDefault="00AD7387" w:rsidP="00DF1677">
            <w:pPr>
              <w:spacing w:after="120" w:line="312" w:lineRule="auto"/>
              <w:ind w:left="-109" w:right="289"/>
              <w:rPr>
                <w:rFonts w:eastAsia="Calibri"/>
                <w:b/>
                <w:sz w:val="22"/>
                <w:szCs w:val="22"/>
                <w:lang w:eastAsia="en-US"/>
              </w:rPr>
            </w:pPr>
            <w:r w:rsidRPr="00813C40">
              <w:rPr>
                <w:rFonts w:eastAsia="Calibri"/>
                <w:b/>
                <w:sz w:val="22"/>
                <w:szCs w:val="22"/>
                <w:lang w:eastAsia="en-US"/>
              </w:rPr>
              <w:t>Národní agentura pro komunikační a informační technologie, s. p</w:t>
            </w:r>
            <w:r w:rsidR="00DF1677" w:rsidRPr="00813C40">
              <w:rPr>
                <w:rFonts w:eastAsia="Calibri"/>
                <w:b/>
                <w:sz w:val="22"/>
                <w:szCs w:val="22"/>
                <w:lang w:eastAsia="en-US"/>
              </w:rPr>
              <w:t>.</w:t>
            </w:r>
          </w:p>
        </w:tc>
        <w:tc>
          <w:tcPr>
            <w:tcW w:w="5103" w:type="dxa"/>
            <w:gridSpan w:val="2"/>
          </w:tcPr>
          <w:p w14:paraId="4F1C8B90" w14:textId="77777777" w:rsidR="00205615" w:rsidRPr="00813C40" w:rsidRDefault="00205615" w:rsidP="00DF1677">
            <w:pPr>
              <w:spacing w:after="120" w:line="312" w:lineRule="auto"/>
              <w:rPr>
                <w:sz w:val="22"/>
                <w:szCs w:val="22"/>
              </w:rPr>
            </w:pPr>
          </w:p>
        </w:tc>
      </w:tr>
      <w:tr w:rsidR="00813C40" w:rsidRPr="00813C40" w14:paraId="4A372C17" w14:textId="77777777" w:rsidTr="00682B5C">
        <w:trPr>
          <w:gridAfter w:val="1"/>
          <w:wAfter w:w="958" w:type="dxa"/>
        </w:trPr>
        <w:tc>
          <w:tcPr>
            <w:tcW w:w="3828" w:type="dxa"/>
          </w:tcPr>
          <w:p w14:paraId="7A15CA23" w14:textId="77777777" w:rsidR="00205615" w:rsidRPr="00813C40" w:rsidRDefault="00205615" w:rsidP="004D1A4A">
            <w:pPr>
              <w:spacing w:after="60" w:line="312" w:lineRule="auto"/>
              <w:ind w:left="-109"/>
              <w:rPr>
                <w:rFonts w:eastAsia="Calibri"/>
                <w:sz w:val="22"/>
                <w:szCs w:val="22"/>
                <w:lang w:eastAsia="en-US"/>
              </w:rPr>
            </w:pPr>
            <w:r w:rsidRPr="00813C40">
              <w:rPr>
                <w:rFonts w:eastAsia="Calibri"/>
                <w:sz w:val="22"/>
                <w:szCs w:val="22"/>
                <w:lang w:eastAsia="en-US"/>
              </w:rPr>
              <w:t>se sídlem:</w:t>
            </w:r>
          </w:p>
        </w:tc>
        <w:tc>
          <w:tcPr>
            <w:tcW w:w="5103" w:type="dxa"/>
            <w:gridSpan w:val="2"/>
          </w:tcPr>
          <w:p w14:paraId="30F88C9D" w14:textId="77777777" w:rsidR="00205615" w:rsidRPr="00813C40" w:rsidRDefault="00AD7387" w:rsidP="004D1A4A">
            <w:pPr>
              <w:spacing w:after="60" w:line="312" w:lineRule="auto"/>
              <w:rPr>
                <w:rFonts w:eastAsia="Calibri"/>
                <w:sz w:val="22"/>
                <w:szCs w:val="22"/>
                <w:lang w:eastAsia="en-US"/>
              </w:rPr>
            </w:pPr>
            <w:r w:rsidRPr="00813C40">
              <w:rPr>
                <w:rFonts w:eastAsia="Calibri"/>
                <w:sz w:val="22"/>
                <w:szCs w:val="22"/>
                <w:lang w:eastAsia="en-US"/>
              </w:rPr>
              <w:t xml:space="preserve">Kodaňská </w:t>
            </w:r>
            <w:r w:rsidR="00447605" w:rsidRPr="00813C40">
              <w:rPr>
                <w:rFonts w:eastAsia="Calibri"/>
                <w:sz w:val="22"/>
                <w:szCs w:val="22"/>
                <w:lang w:eastAsia="en-US"/>
              </w:rPr>
              <w:t>1</w:t>
            </w:r>
            <w:r w:rsidR="00205615" w:rsidRPr="00813C40">
              <w:rPr>
                <w:rFonts w:eastAsia="Calibri"/>
                <w:sz w:val="22"/>
                <w:szCs w:val="22"/>
                <w:lang w:eastAsia="en-US"/>
              </w:rPr>
              <w:t>4</w:t>
            </w:r>
            <w:r w:rsidRPr="00813C40">
              <w:rPr>
                <w:rFonts w:eastAsia="Calibri"/>
                <w:sz w:val="22"/>
                <w:szCs w:val="22"/>
                <w:lang w:eastAsia="en-US"/>
              </w:rPr>
              <w:t>41/46</w:t>
            </w:r>
            <w:r w:rsidR="00205615" w:rsidRPr="00813C40">
              <w:rPr>
                <w:rFonts w:eastAsia="Calibri"/>
                <w:sz w:val="22"/>
                <w:szCs w:val="22"/>
                <w:lang w:eastAsia="en-US"/>
              </w:rPr>
              <w:t xml:space="preserve">, </w:t>
            </w:r>
            <w:r w:rsidRPr="00813C40">
              <w:rPr>
                <w:rFonts w:eastAsia="Calibri"/>
                <w:sz w:val="22"/>
                <w:szCs w:val="22"/>
                <w:lang w:eastAsia="en-US"/>
              </w:rPr>
              <w:t>Vršovice</w:t>
            </w:r>
            <w:r w:rsidR="00447605" w:rsidRPr="00813C40">
              <w:rPr>
                <w:rFonts w:eastAsia="Calibri"/>
                <w:sz w:val="22"/>
                <w:szCs w:val="22"/>
                <w:lang w:eastAsia="en-US"/>
              </w:rPr>
              <w:t>, 10</w:t>
            </w:r>
            <w:r w:rsidRPr="00813C40">
              <w:rPr>
                <w:rFonts w:eastAsia="Calibri"/>
                <w:sz w:val="22"/>
                <w:szCs w:val="22"/>
                <w:lang w:eastAsia="en-US"/>
              </w:rPr>
              <w:t>1</w:t>
            </w:r>
            <w:r w:rsidR="00447605" w:rsidRPr="00813C40">
              <w:rPr>
                <w:rFonts w:eastAsia="Calibri"/>
                <w:sz w:val="22"/>
                <w:szCs w:val="22"/>
                <w:lang w:eastAsia="en-US"/>
              </w:rPr>
              <w:t xml:space="preserve"> 00</w:t>
            </w:r>
            <w:r w:rsidR="00205615" w:rsidRPr="00813C40">
              <w:rPr>
                <w:rFonts w:eastAsia="Calibri"/>
                <w:sz w:val="22"/>
                <w:szCs w:val="22"/>
                <w:lang w:eastAsia="en-US"/>
              </w:rPr>
              <w:t xml:space="preserve"> Praha </w:t>
            </w:r>
            <w:r w:rsidRPr="00813C40">
              <w:rPr>
                <w:rFonts w:eastAsia="Calibri"/>
                <w:sz w:val="22"/>
                <w:szCs w:val="22"/>
                <w:lang w:eastAsia="en-US"/>
              </w:rPr>
              <w:t>10</w:t>
            </w:r>
          </w:p>
        </w:tc>
      </w:tr>
      <w:tr w:rsidR="00813C40" w:rsidRPr="00813C40" w14:paraId="3AAA3E8E" w14:textId="77777777" w:rsidTr="00682B5C">
        <w:trPr>
          <w:gridAfter w:val="1"/>
          <w:wAfter w:w="958" w:type="dxa"/>
        </w:trPr>
        <w:tc>
          <w:tcPr>
            <w:tcW w:w="3828" w:type="dxa"/>
          </w:tcPr>
          <w:p w14:paraId="41A34C04" w14:textId="77777777" w:rsidR="00205615" w:rsidRPr="00813C40" w:rsidRDefault="00205615" w:rsidP="004D1A4A">
            <w:pPr>
              <w:spacing w:after="60" w:line="312" w:lineRule="auto"/>
              <w:ind w:left="-109"/>
              <w:rPr>
                <w:rFonts w:eastAsia="Calibri"/>
                <w:sz w:val="22"/>
                <w:szCs w:val="22"/>
                <w:lang w:eastAsia="en-US"/>
              </w:rPr>
            </w:pPr>
            <w:r w:rsidRPr="00813C40">
              <w:rPr>
                <w:rFonts w:eastAsia="Calibri"/>
                <w:sz w:val="22"/>
                <w:szCs w:val="22"/>
                <w:lang w:eastAsia="en-US"/>
              </w:rPr>
              <w:t>IČ</w:t>
            </w:r>
            <w:r w:rsidR="00FE1410" w:rsidRPr="00813C40">
              <w:rPr>
                <w:rFonts w:eastAsia="Calibri"/>
                <w:sz w:val="22"/>
                <w:szCs w:val="22"/>
                <w:lang w:eastAsia="en-US"/>
              </w:rPr>
              <w:t>O</w:t>
            </w:r>
            <w:r w:rsidRPr="00813C40">
              <w:rPr>
                <w:rFonts w:eastAsia="Calibri"/>
                <w:sz w:val="22"/>
                <w:szCs w:val="22"/>
                <w:lang w:eastAsia="en-US"/>
              </w:rPr>
              <w:t>:</w:t>
            </w:r>
          </w:p>
        </w:tc>
        <w:tc>
          <w:tcPr>
            <w:tcW w:w="5103" w:type="dxa"/>
            <w:gridSpan w:val="2"/>
          </w:tcPr>
          <w:p w14:paraId="30A8113E" w14:textId="77777777" w:rsidR="00205615" w:rsidRPr="00813C40" w:rsidRDefault="00AD7387" w:rsidP="004D1A4A">
            <w:pPr>
              <w:spacing w:after="60" w:line="312" w:lineRule="auto"/>
              <w:rPr>
                <w:rFonts w:eastAsia="Calibri"/>
                <w:sz w:val="22"/>
                <w:szCs w:val="22"/>
                <w:lang w:eastAsia="en-US"/>
              </w:rPr>
            </w:pPr>
            <w:r w:rsidRPr="00813C40">
              <w:rPr>
                <w:rFonts w:eastAsia="Calibri"/>
                <w:sz w:val="22"/>
                <w:lang w:eastAsia="en-US"/>
              </w:rPr>
              <w:t>04767543</w:t>
            </w:r>
          </w:p>
        </w:tc>
      </w:tr>
      <w:tr w:rsidR="00813C40" w:rsidRPr="00813C40" w14:paraId="3AE5D786" w14:textId="77777777" w:rsidTr="00682B5C">
        <w:trPr>
          <w:gridAfter w:val="1"/>
          <w:wAfter w:w="958" w:type="dxa"/>
        </w:trPr>
        <w:tc>
          <w:tcPr>
            <w:tcW w:w="3828" w:type="dxa"/>
          </w:tcPr>
          <w:p w14:paraId="302EAEEB" w14:textId="77777777" w:rsidR="00205615" w:rsidRPr="00813C40" w:rsidRDefault="00205615" w:rsidP="004D1A4A">
            <w:pPr>
              <w:spacing w:after="60" w:line="312" w:lineRule="auto"/>
              <w:ind w:left="-109"/>
              <w:rPr>
                <w:rFonts w:eastAsia="Calibri"/>
                <w:sz w:val="22"/>
                <w:szCs w:val="22"/>
                <w:lang w:eastAsia="en-US"/>
              </w:rPr>
            </w:pPr>
            <w:r w:rsidRPr="00813C40">
              <w:rPr>
                <w:rFonts w:eastAsia="Calibri"/>
                <w:sz w:val="22"/>
                <w:szCs w:val="22"/>
                <w:lang w:eastAsia="en-US"/>
              </w:rPr>
              <w:t>DIČ:</w:t>
            </w:r>
          </w:p>
        </w:tc>
        <w:tc>
          <w:tcPr>
            <w:tcW w:w="5103" w:type="dxa"/>
            <w:gridSpan w:val="2"/>
          </w:tcPr>
          <w:p w14:paraId="09F94557" w14:textId="77777777" w:rsidR="00205615" w:rsidRPr="00813C40" w:rsidRDefault="00205615" w:rsidP="004D1A4A">
            <w:pPr>
              <w:spacing w:after="60" w:line="312" w:lineRule="auto"/>
              <w:rPr>
                <w:rFonts w:eastAsia="Calibri"/>
                <w:sz w:val="22"/>
                <w:szCs w:val="22"/>
                <w:lang w:eastAsia="en-US"/>
              </w:rPr>
            </w:pPr>
            <w:r w:rsidRPr="00813C40">
              <w:rPr>
                <w:rFonts w:eastAsia="Calibri"/>
                <w:sz w:val="22"/>
                <w:szCs w:val="22"/>
                <w:lang w:eastAsia="en-US"/>
              </w:rPr>
              <w:t>CZ</w:t>
            </w:r>
            <w:r w:rsidR="00AD7387" w:rsidRPr="00813C40">
              <w:rPr>
                <w:rFonts w:eastAsia="Calibri"/>
                <w:sz w:val="22"/>
                <w:lang w:eastAsia="en-US"/>
              </w:rPr>
              <w:t>04767543</w:t>
            </w:r>
          </w:p>
        </w:tc>
      </w:tr>
      <w:tr w:rsidR="00813C40" w:rsidRPr="00813C40" w14:paraId="7C89238E" w14:textId="77777777" w:rsidTr="00682B5C">
        <w:trPr>
          <w:gridAfter w:val="1"/>
          <w:wAfter w:w="958" w:type="dxa"/>
        </w:trPr>
        <w:tc>
          <w:tcPr>
            <w:tcW w:w="3828" w:type="dxa"/>
          </w:tcPr>
          <w:p w14:paraId="1E89FD02" w14:textId="77777777" w:rsidR="00205615" w:rsidRPr="00813C40" w:rsidRDefault="006B0DBE" w:rsidP="004D1A4A">
            <w:pPr>
              <w:spacing w:after="60" w:line="312" w:lineRule="auto"/>
              <w:ind w:left="-109"/>
              <w:rPr>
                <w:rFonts w:eastAsia="Calibri"/>
                <w:sz w:val="22"/>
                <w:szCs w:val="22"/>
                <w:lang w:eastAsia="en-US"/>
              </w:rPr>
            </w:pPr>
            <w:r w:rsidRPr="00813C40">
              <w:rPr>
                <w:rFonts w:eastAsia="Calibri"/>
                <w:sz w:val="22"/>
                <w:szCs w:val="22"/>
                <w:lang w:eastAsia="en-US"/>
              </w:rPr>
              <w:t>zastoupen</w:t>
            </w:r>
            <w:r w:rsidR="00205615" w:rsidRPr="00813C40">
              <w:rPr>
                <w:rFonts w:eastAsia="Calibri"/>
                <w:sz w:val="22"/>
                <w:szCs w:val="22"/>
                <w:lang w:eastAsia="en-US"/>
              </w:rPr>
              <w:t>:</w:t>
            </w:r>
          </w:p>
        </w:tc>
        <w:tc>
          <w:tcPr>
            <w:tcW w:w="5103" w:type="dxa"/>
            <w:gridSpan w:val="2"/>
          </w:tcPr>
          <w:p w14:paraId="724AA64F" w14:textId="58E2BEBE" w:rsidR="000A5770" w:rsidRPr="00813C40" w:rsidRDefault="0020363D" w:rsidP="000A5770">
            <w:pPr>
              <w:spacing w:after="60" w:line="312" w:lineRule="auto"/>
              <w:rPr>
                <w:rFonts w:eastAsia="Calibri"/>
                <w:sz w:val="22"/>
                <w:szCs w:val="22"/>
                <w:lang w:eastAsia="en-US"/>
              </w:rPr>
            </w:pPr>
            <w:r>
              <w:rPr>
                <w:rFonts w:eastAsia="Calibri"/>
                <w:sz w:val="22"/>
                <w:szCs w:val="22"/>
                <w:lang w:eastAsia="en-US"/>
              </w:rPr>
              <w:t>xxx</w:t>
            </w:r>
          </w:p>
          <w:p w14:paraId="2EBBFA96" w14:textId="18C22272" w:rsidR="00205615" w:rsidRPr="00813C40" w:rsidRDefault="0020363D" w:rsidP="000A5770">
            <w:pPr>
              <w:spacing w:after="60" w:line="312" w:lineRule="auto"/>
              <w:rPr>
                <w:rFonts w:eastAsia="Calibri"/>
                <w:sz w:val="22"/>
                <w:szCs w:val="22"/>
                <w:lang w:eastAsia="en-US"/>
              </w:rPr>
            </w:pPr>
            <w:r>
              <w:rPr>
                <w:rFonts w:eastAsia="Calibri"/>
                <w:sz w:val="22"/>
                <w:szCs w:val="22"/>
                <w:lang w:eastAsia="en-US"/>
              </w:rPr>
              <w:t>xxx</w:t>
            </w:r>
          </w:p>
        </w:tc>
      </w:tr>
      <w:tr w:rsidR="00813C40" w:rsidRPr="00813C40" w14:paraId="04D7ABA2" w14:textId="77777777" w:rsidTr="00682B5C">
        <w:trPr>
          <w:gridAfter w:val="1"/>
          <w:wAfter w:w="958" w:type="dxa"/>
        </w:trPr>
        <w:tc>
          <w:tcPr>
            <w:tcW w:w="3828" w:type="dxa"/>
          </w:tcPr>
          <w:p w14:paraId="34260156" w14:textId="77777777" w:rsidR="00205615" w:rsidRPr="00813C40" w:rsidRDefault="00205615" w:rsidP="004D1A4A">
            <w:pPr>
              <w:spacing w:after="60" w:line="312" w:lineRule="auto"/>
              <w:ind w:left="-109"/>
              <w:rPr>
                <w:rFonts w:eastAsia="Calibri"/>
                <w:sz w:val="22"/>
                <w:szCs w:val="22"/>
                <w:lang w:eastAsia="en-US"/>
              </w:rPr>
            </w:pPr>
            <w:r w:rsidRPr="00813C40">
              <w:rPr>
                <w:rFonts w:eastAsia="Calibri"/>
                <w:sz w:val="22"/>
                <w:szCs w:val="22"/>
                <w:lang w:eastAsia="en-US"/>
              </w:rPr>
              <w:t>zapsán v obchodním rejstříku</w:t>
            </w:r>
          </w:p>
        </w:tc>
        <w:tc>
          <w:tcPr>
            <w:tcW w:w="5103" w:type="dxa"/>
            <w:gridSpan w:val="2"/>
          </w:tcPr>
          <w:p w14:paraId="310E18BC" w14:textId="77777777" w:rsidR="00205615" w:rsidRPr="00813C40" w:rsidRDefault="00AD7387" w:rsidP="004D1A4A">
            <w:pPr>
              <w:spacing w:after="60" w:line="312" w:lineRule="auto"/>
              <w:rPr>
                <w:rFonts w:eastAsia="Calibri"/>
                <w:sz w:val="22"/>
                <w:szCs w:val="22"/>
                <w:lang w:eastAsia="en-US"/>
              </w:rPr>
            </w:pPr>
            <w:r w:rsidRPr="00813C40">
              <w:rPr>
                <w:rFonts w:eastAsia="Calibri"/>
                <w:sz w:val="22"/>
                <w:lang w:eastAsia="en-US"/>
              </w:rPr>
              <w:t>vedeném Městským soudem v Praze oddíl A vložka 77322</w:t>
            </w:r>
          </w:p>
        </w:tc>
      </w:tr>
      <w:tr w:rsidR="00813C40" w:rsidRPr="00813C40" w14:paraId="1AA6D222" w14:textId="77777777" w:rsidTr="00682B5C">
        <w:trPr>
          <w:gridAfter w:val="1"/>
          <w:wAfter w:w="958" w:type="dxa"/>
        </w:trPr>
        <w:tc>
          <w:tcPr>
            <w:tcW w:w="3828" w:type="dxa"/>
          </w:tcPr>
          <w:p w14:paraId="60E01654" w14:textId="77777777" w:rsidR="00205615" w:rsidRPr="00813C40" w:rsidRDefault="00205615" w:rsidP="004D1A4A">
            <w:pPr>
              <w:spacing w:after="60" w:line="312" w:lineRule="auto"/>
              <w:ind w:left="-109"/>
              <w:rPr>
                <w:rFonts w:eastAsia="Calibri"/>
                <w:sz w:val="22"/>
                <w:szCs w:val="22"/>
                <w:lang w:eastAsia="en-US"/>
              </w:rPr>
            </w:pPr>
            <w:r w:rsidRPr="00813C40">
              <w:rPr>
                <w:rFonts w:eastAsia="Calibri"/>
                <w:sz w:val="22"/>
                <w:szCs w:val="22"/>
                <w:lang w:eastAsia="en-US"/>
              </w:rPr>
              <w:t>bankovní spojení:</w:t>
            </w:r>
          </w:p>
        </w:tc>
        <w:tc>
          <w:tcPr>
            <w:tcW w:w="5103" w:type="dxa"/>
            <w:gridSpan w:val="2"/>
          </w:tcPr>
          <w:p w14:paraId="0FC5825D" w14:textId="433B963D" w:rsidR="00205615" w:rsidRPr="00813C40" w:rsidRDefault="0020363D" w:rsidP="004D1A4A">
            <w:pPr>
              <w:spacing w:after="60" w:line="312" w:lineRule="auto"/>
              <w:rPr>
                <w:rFonts w:eastAsia="Calibri"/>
                <w:sz w:val="22"/>
                <w:szCs w:val="22"/>
                <w:lang w:eastAsia="en-US"/>
              </w:rPr>
            </w:pPr>
            <w:r>
              <w:rPr>
                <w:rFonts w:eastAsia="Calibri"/>
                <w:sz w:val="22"/>
                <w:szCs w:val="22"/>
                <w:lang w:eastAsia="en-US"/>
              </w:rPr>
              <w:t>xxx</w:t>
            </w:r>
          </w:p>
          <w:p w14:paraId="2726E834" w14:textId="6179B56D" w:rsidR="00205615" w:rsidRPr="00813C40" w:rsidRDefault="00205615" w:rsidP="00C46AEE">
            <w:pPr>
              <w:spacing w:after="120" w:line="312" w:lineRule="auto"/>
              <w:rPr>
                <w:rFonts w:eastAsia="Calibri"/>
                <w:sz w:val="22"/>
                <w:szCs w:val="22"/>
                <w:lang w:eastAsia="en-US"/>
              </w:rPr>
            </w:pPr>
            <w:r w:rsidRPr="00813C40">
              <w:rPr>
                <w:rFonts w:eastAsia="Calibri"/>
                <w:sz w:val="22"/>
                <w:szCs w:val="22"/>
                <w:lang w:eastAsia="en-US"/>
              </w:rPr>
              <w:t xml:space="preserve">č. ú.: </w:t>
            </w:r>
            <w:r w:rsidR="0020363D">
              <w:rPr>
                <w:rFonts w:eastAsia="Calibri"/>
                <w:sz w:val="22"/>
                <w:szCs w:val="22"/>
                <w:lang w:eastAsia="en-US"/>
              </w:rPr>
              <w:t>xxx</w:t>
            </w:r>
          </w:p>
        </w:tc>
      </w:tr>
      <w:tr w:rsidR="00064C65" w:rsidRPr="00064C65" w14:paraId="57B0285F" w14:textId="77777777" w:rsidTr="00441744">
        <w:tc>
          <w:tcPr>
            <w:tcW w:w="4786" w:type="dxa"/>
            <w:gridSpan w:val="2"/>
          </w:tcPr>
          <w:p w14:paraId="5A8AA383" w14:textId="6CD25CA2" w:rsidR="00D26E27" w:rsidRPr="00064C65" w:rsidRDefault="00826934" w:rsidP="00DF1677">
            <w:pPr>
              <w:spacing w:after="120" w:line="312" w:lineRule="auto"/>
              <w:ind w:left="-109"/>
              <w:rPr>
                <w:color w:val="404040" w:themeColor="text1" w:themeTint="BF"/>
                <w:sz w:val="22"/>
                <w:szCs w:val="22"/>
              </w:rPr>
            </w:pPr>
            <w:r w:rsidRPr="00064C65">
              <w:rPr>
                <w:rFonts w:eastAsia="Calibri"/>
                <w:color w:val="404040" w:themeColor="text1" w:themeTint="BF"/>
                <w:sz w:val="22"/>
                <w:szCs w:val="22"/>
                <w:lang w:eastAsia="en-US"/>
              </w:rPr>
              <w:t>(</w:t>
            </w:r>
            <w:r w:rsidR="00D26E27" w:rsidRPr="00064C65">
              <w:rPr>
                <w:rFonts w:eastAsia="Calibri"/>
                <w:color w:val="404040" w:themeColor="text1" w:themeTint="BF"/>
                <w:sz w:val="22"/>
                <w:szCs w:val="22"/>
                <w:lang w:eastAsia="en-US"/>
              </w:rPr>
              <w:t xml:space="preserve">dále </w:t>
            </w:r>
            <w:r w:rsidR="00DA6FF7" w:rsidRPr="00064C65">
              <w:rPr>
                <w:rFonts w:eastAsia="Calibri"/>
                <w:color w:val="404040" w:themeColor="text1" w:themeTint="BF"/>
                <w:sz w:val="22"/>
                <w:szCs w:val="22"/>
                <w:lang w:eastAsia="en-US"/>
              </w:rPr>
              <w:t xml:space="preserve">jen </w:t>
            </w:r>
            <w:r w:rsidR="00D26E27" w:rsidRPr="00064C65">
              <w:rPr>
                <w:rFonts w:eastAsia="Calibri"/>
                <w:color w:val="404040" w:themeColor="text1" w:themeTint="BF"/>
                <w:sz w:val="22"/>
                <w:szCs w:val="22"/>
                <w:lang w:eastAsia="en-US"/>
              </w:rPr>
              <w:t xml:space="preserve">jako </w:t>
            </w:r>
            <w:r w:rsidR="00D26E27" w:rsidRPr="00064C65">
              <w:rPr>
                <w:rFonts w:eastAsia="Calibri"/>
                <w:b/>
                <w:color w:val="404040" w:themeColor="text1" w:themeTint="BF"/>
                <w:sz w:val="22"/>
                <w:szCs w:val="22"/>
                <w:lang w:eastAsia="en-US"/>
              </w:rPr>
              <w:t>„</w:t>
            </w:r>
            <w:r w:rsidR="00DF2ED8" w:rsidRPr="00064C65">
              <w:rPr>
                <w:rFonts w:eastAsia="Calibri"/>
                <w:b/>
                <w:color w:val="404040" w:themeColor="text1" w:themeTint="BF"/>
                <w:sz w:val="22"/>
                <w:szCs w:val="22"/>
                <w:lang w:eastAsia="en-US"/>
              </w:rPr>
              <w:t>Objednatel</w:t>
            </w:r>
            <w:r w:rsidR="00D26E27" w:rsidRPr="00064C65">
              <w:rPr>
                <w:rFonts w:eastAsia="Calibri"/>
                <w:b/>
                <w:color w:val="404040" w:themeColor="text1" w:themeTint="BF"/>
                <w:sz w:val="22"/>
                <w:szCs w:val="22"/>
                <w:lang w:eastAsia="en-US"/>
              </w:rPr>
              <w:t>“</w:t>
            </w:r>
            <w:r w:rsidRPr="00064C65">
              <w:rPr>
                <w:rFonts w:eastAsia="Calibri"/>
                <w:color w:val="404040" w:themeColor="text1" w:themeTint="BF"/>
                <w:sz w:val="22"/>
                <w:szCs w:val="22"/>
                <w:lang w:eastAsia="en-US"/>
              </w:rPr>
              <w:t>)</w:t>
            </w:r>
          </w:p>
        </w:tc>
        <w:tc>
          <w:tcPr>
            <w:tcW w:w="5103" w:type="dxa"/>
            <w:gridSpan w:val="2"/>
          </w:tcPr>
          <w:p w14:paraId="13AFBB46" w14:textId="77777777" w:rsidR="00D26E27" w:rsidRPr="00064C65" w:rsidRDefault="00D26E27" w:rsidP="00DF1677">
            <w:pPr>
              <w:spacing w:after="120" w:line="312" w:lineRule="auto"/>
              <w:rPr>
                <w:color w:val="404040" w:themeColor="text1" w:themeTint="BF"/>
                <w:sz w:val="22"/>
                <w:szCs w:val="22"/>
              </w:rPr>
            </w:pPr>
          </w:p>
        </w:tc>
      </w:tr>
    </w:tbl>
    <w:p w14:paraId="1C09AA57" w14:textId="77777777" w:rsidR="00205615" w:rsidRPr="00064C65" w:rsidRDefault="00205615" w:rsidP="00DF1677">
      <w:pPr>
        <w:spacing w:after="120" w:line="312" w:lineRule="auto"/>
        <w:rPr>
          <w:b/>
          <w:color w:val="404040" w:themeColor="text1" w:themeTint="BF"/>
          <w:sz w:val="22"/>
          <w:szCs w:val="22"/>
        </w:rPr>
      </w:pPr>
    </w:p>
    <w:p w14:paraId="39D89FAD" w14:textId="77777777" w:rsidR="00205615" w:rsidRPr="00064C65" w:rsidRDefault="00205615" w:rsidP="008437B4">
      <w:pPr>
        <w:spacing w:line="312" w:lineRule="auto"/>
        <w:rPr>
          <w:color w:val="404040" w:themeColor="text1" w:themeTint="BF"/>
          <w:sz w:val="22"/>
          <w:szCs w:val="22"/>
        </w:rPr>
      </w:pPr>
    </w:p>
    <w:p w14:paraId="4672820B" w14:textId="77777777" w:rsidR="00205615" w:rsidRPr="00064C65" w:rsidRDefault="00D26E27" w:rsidP="00DF1677">
      <w:pPr>
        <w:spacing w:after="120" w:line="312" w:lineRule="auto"/>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a</w:t>
      </w:r>
    </w:p>
    <w:p w14:paraId="31F3C3CD" w14:textId="77777777" w:rsidR="00DF4300" w:rsidRPr="00064C65" w:rsidRDefault="00DF4300" w:rsidP="008437B4">
      <w:pPr>
        <w:spacing w:line="312" w:lineRule="auto"/>
        <w:rPr>
          <w:color w:val="404040" w:themeColor="text1" w:themeTint="BF"/>
          <w:sz w:val="22"/>
          <w:szCs w:val="22"/>
        </w:rPr>
      </w:pPr>
    </w:p>
    <w:tbl>
      <w:tblPr>
        <w:tblW w:w="9288" w:type="dxa"/>
        <w:tblLook w:val="01E0" w:firstRow="1" w:lastRow="1" w:firstColumn="1" w:lastColumn="1" w:noHBand="0" w:noVBand="0"/>
      </w:tblPr>
      <w:tblGrid>
        <w:gridCol w:w="3528"/>
        <w:gridCol w:w="5760"/>
      </w:tblGrid>
      <w:tr w:rsidR="00616D23" w:rsidRPr="00642751" w14:paraId="7D19D6B0" w14:textId="77777777" w:rsidTr="0037667D">
        <w:tc>
          <w:tcPr>
            <w:tcW w:w="9288" w:type="dxa"/>
            <w:gridSpan w:val="2"/>
          </w:tcPr>
          <w:p w14:paraId="5F87F048" w14:textId="77777777" w:rsidR="00616D23" w:rsidRPr="00642751" w:rsidRDefault="00616D23" w:rsidP="0037667D">
            <w:pPr>
              <w:spacing w:after="120" w:line="312" w:lineRule="auto"/>
              <w:ind w:left="-109"/>
              <w:rPr>
                <w:rFonts w:eastAsia="Calibri"/>
                <w:b/>
                <w:bCs/>
                <w:sz w:val="22"/>
                <w:szCs w:val="22"/>
                <w:lang w:eastAsia="en-US"/>
              </w:rPr>
            </w:pPr>
            <w:r w:rsidRPr="00642751">
              <w:rPr>
                <w:rFonts w:eastAsia="Calibri"/>
                <w:b/>
                <w:bCs/>
                <w:sz w:val="22"/>
                <w:szCs w:val="22"/>
                <w:lang w:eastAsia="en-US"/>
              </w:rPr>
              <w:t>MT Legal s.r.o., advokátní kancelář</w:t>
            </w:r>
          </w:p>
        </w:tc>
      </w:tr>
      <w:tr w:rsidR="00616D23" w:rsidRPr="00642751" w14:paraId="1B3B9EA0" w14:textId="77777777" w:rsidTr="0037667D">
        <w:tc>
          <w:tcPr>
            <w:tcW w:w="3528" w:type="dxa"/>
          </w:tcPr>
          <w:p w14:paraId="634E2AA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se sídlem:</w:t>
            </w:r>
          </w:p>
        </w:tc>
        <w:tc>
          <w:tcPr>
            <w:tcW w:w="5760" w:type="dxa"/>
          </w:tcPr>
          <w:p w14:paraId="48C7274D" w14:textId="43E085E3" w:rsidR="00616D23" w:rsidRPr="00642751" w:rsidRDefault="00601216" w:rsidP="0037667D">
            <w:pPr>
              <w:spacing w:after="120" w:line="312" w:lineRule="auto"/>
              <w:ind w:left="-109"/>
              <w:rPr>
                <w:rFonts w:eastAsia="Calibri"/>
                <w:sz w:val="22"/>
                <w:szCs w:val="22"/>
                <w:lang w:eastAsia="en-US"/>
              </w:rPr>
            </w:pPr>
            <w:r w:rsidRPr="00601216">
              <w:rPr>
                <w:rFonts w:eastAsia="Calibri"/>
                <w:sz w:val="22"/>
                <w:szCs w:val="22"/>
                <w:lang w:eastAsia="en-US"/>
              </w:rPr>
              <w:t>Jana Babáka 2733/11, 612 00 Brno – Královo Pole</w:t>
            </w:r>
          </w:p>
        </w:tc>
      </w:tr>
      <w:tr w:rsidR="00616D23" w:rsidRPr="00642751" w14:paraId="133FA073" w14:textId="77777777" w:rsidTr="0037667D">
        <w:tc>
          <w:tcPr>
            <w:tcW w:w="3528" w:type="dxa"/>
          </w:tcPr>
          <w:p w14:paraId="594117F2"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IČO:</w:t>
            </w:r>
          </w:p>
        </w:tc>
        <w:tc>
          <w:tcPr>
            <w:tcW w:w="5760" w:type="dxa"/>
          </w:tcPr>
          <w:p w14:paraId="3140851E"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28305043</w:t>
            </w:r>
          </w:p>
        </w:tc>
      </w:tr>
      <w:tr w:rsidR="00616D23" w:rsidRPr="00642751" w14:paraId="1CD75B27" w14:textId="77777777" w:rsidTr="0037667D">
        <w:tc>
          <w:tcPr>
            <w:tcW w:w="3528" w:type="dxa"/>
          </w:tcPr>
          <w:p w14:paraId="0AFB195F"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DIČ:</w:t>
            </w:r>
          </w:p>
        </w:tc>
        <w:tc>
          <w:tcPr>
            <w:tcW w:w="5760" w:type="dxa"/>
          </w:tcPr>
          <w:p w14:paraId="5E0910D3"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CZ28305043</w:t>
            </w:r>
          </w:p>
        </w:tc>
      </w:tr>
      <w:tr w:rsidR="00616D23" w:rsidRPr="00642751" w14:paraId="7418188C" w14:textId="77777777" w:rsidTr="0037667D">
        <w:tc>
          <w:tcPr>
            <w:tcW w:w="3528" w:type="dxa"/>
          </w:tcPr>
          <w:p w14:paraId="0CD09B3F"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zastoupen:   </w:t>
            </w:r>
            <w:r w:rsidRPr="00642751">
              <w:rPr>
                <w:rFonts w:eastAsia="Calibri"/>
                <w:sz w:val="22"/>
                <w:szCs w:val="22"/>
                <w:lang w:eastAsia="en-US"/>
              </w:rPr>
              <w:tab/>
            </w:r>
          </w:p>
        </w:tc>
        <w:tc>
          <w:tcPr>
            <w:tcW w:w="5760" w:type="dxa"/>
          </w:tcPr>
          <w:p w14:paraId="39E07C94" w14:textId="51BE8F0F" w:rsidR="00616D23" w:rsidRPr="00642751"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tc>
      </w:tr>
      <w:tr w:rsidR="00616D23" w:rsidRPr="00642751" w14:paraId="30646303" w14:textId="77777777" w:rsidTr="0037667D">
        <w:tc>
          <w:tcPr>
            <w:tcW w:w="3528" w:type="dxa"/>
          </w:tcPr>
          <w:p w14:paraId="5B72AA72"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zapsán/a v obchodním rejstříku</w:t>
            </w:r>
          </w:p>
        </w:tc>
        <w:tc>
          <w:tcPr>
            <w:tcW w:w="5760" w:type="dxa"/>
          </w:tcPr>
          <w:p w14:paraId="5901AD5B"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vedeném u KS v Brně, sp. zn. C 60014</w:t>
            </w:r>
          </w:p>
        </w:tc>
      </w:tr>
      <w:tr w:rsidR="00616D23" w:rsidRPr="00642751" w14:paraId="4881330C" w14:textId="77777777" w:rsidTr="0037667D">
        <w:tc>
          <w:tcPr>
            <w:tcW w:w="3528" w:type="dxa"/>
          </w:tcPr>
          <w:p w14:paraId="16373399"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bankovní spojení:</w:t>
            </w:r>
          </w:p>
        </w:tc>
        <w:tc>
          <w:tcPr>
            <w:tcW w:w="5760" w:type="dxa"/>
          </w:tcPr>
          <w:p w14:paraId="7B0CA172" w14:textId="681C9AE8" w:rsidR="00601216"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p w14:paraId="00FB6C95" w14:textId="19B4D3A3"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č.ú.: </w:t>
            </w:r>
            <w:r w:rsidR="0020363D">
              <w:rPr>
                <w:rFonts w:eastAsia="Calibri"/>
                <w:sz w:val="22"/>
                <w:szCs w:val="22"/>
                <w:lang w:eastAsia="en-US"/>
              </w:rPr>
              <w:t>xxx</w:t>
            </w:r>
          </w:p>
        </w:tc>
      </w:tr>
    </w:tbl>
    <w:p w14:paraId="1F901F91" w14:textId="77777777" w:rsidR="00616D23" w:rsidRPr="00642751" w:rsidRDefault="00616D23" w:rsidP="00616D23">
      <w:pPr>
        <w:spacing w:after="120" w:line="312" w:lineRule="auto"/>
        <w:rPr>
          <w:rFonts w:eastAsia="Calibri"/>
          <w:sz w:val="22"/>
          <w:szCs w:val="22"/>
          <w:lang w:eastAsia="en-US"/>
        </w:rPr>
      </w:pPr>
      <w:r w:rsidRPr="00642751">
        <w:rPr>
          <w:rFonts w:eastAsia="Calibri"/>
          <w:sz w:val="22"/>
          <w:szCs w:val="22"/>
          <w:lang w:eastAsia="en-US"/>
        </w:rPr>
        <w:t xml:space="preserve">(dále jednotlivě jen jako </w:t>
      </w:r>
      <w:r w:rsidRPr="00642751">
        <w:rPr>
          <w:rFonts w:eastAsia="Calibri"/>
          <w:b/>
          <w:bCs/>
          <w:sz w:val="22"/>
          <w:szCs w:val="22"/>
          <w:lang w:eastAsia="en-US"/>
        </w:rPr>
        <w:t>„Poradce č. 1“</w:t>
      </w:r>
      <w:r w:rsidRPr="00642751">
        <w:rPr>
          <w:rFonts w:eastAsia="Calibri"/>
          <w:sz w:val="22"/>
          <w:szCs w:val="22"/>
          <w:lang w:eastAsia="en-US"/>
        </w:rPr>
        <w:t>)</w:t>
      </w:r>
    </w:p>
    <w:p w14:paraId="7717B233" w14:textId="77777777" w:rsidR="00616D23" w:rsidRPr="00064C65" w:rsidRDefault="00616D23" w:rsidP="00616D23">
      <w:pPr>
        <w:spacing w:after="120" w:line="312" w:lineRule="auto"/>
        <w:rPr>
          <w:rFonts w:eastAsia="Calibri"/>
          <w:color w:val="404040" w:themeColor="text1" w:themeTint="BF"/>
          <w:sz w:val="22"/>
          <w:szCs w:val="22"/>
          <w:lang w:eastAsia="en-US"/>
        </w:rPr>
      </w:pPr>
    </w:p>
    <w:p w14:paraId="631C3507" w14:textId="77777777" w:rsidR="00616D23" w:rsidRPr="00064C65" w:rsidRDefault="00616D23" w:rsidP="00616D23">
      <w:pPr>
        <w:spacing w:after="120" w:line="312" w:lineRule="auto"/>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a</w:t>
      </w:r>
    </w:p>
    <w:p w14:paraId="4C2B39F7" w14:textId="77777777" w:rsidR="00616D23" w:rsidRPr="00064C65" w:rsidRDefault="00616D23" w:rsidP="00616D23">
      <w:pPr>
        <w:spacing w:after="120" w:line="312" w:lineRule="auto"/>
        <w:rPr>
          <w:rFonts w:eastAsia="Calibri"/>
          <w:color w:val="404040" w:themeColor="text1" w:themeTint="BF"/>
          <w:sz w:val="22"/>
          <w:szCs w:val="22"/>
          <w:lang w:eastAsia="en-US"/>
        </w:rPr>
      </w:pPr>
    </w:p>
    <w:tbl>
      <w:tblPr>
        <w:tblW w:w="9288" w:type="dxa"/>
        <w:tblLook w:val="01E0" w:firstRow="1" w:lastRow="1" w:firstColumn="1" w:lastColumn="1" w:noHBand="0" w:noVBand="0"/>
      </w:tblPr>
      <w:tblGrid>
        <w:gridCol w:w="3528"/>
        <w:gridCol w:w="5760"/>
      </w:tblGrid>
      <w:tr w:rsidR="00616D23" w:rsidRPr="00642751" w14:paraId="201E67B5" w14:textId="77777777" w:rsidTr="0037667D">
        <w:tc>
          <w:tcPr>
            <w:tcW w:w="9288" w:type="dxa"/>
            <w:gridSpan w:val="2"/>
          </w:tcPr>
          <w:p w14:paraId="315B8C34" w14:textId="77777777" w:rsidR="00616D23" w:rsidRPr="00642751" w:rsidRDefault="00616D23" w:rsidP="0037667D">
            <w:pPr>
              <w:spacing w:after="120" w:line="312" w:lineRule="auto"/>
              <w:ind w:left="-109"/>
              <w:rPr>
                <w:rFonts w:eastAsia="Calibri"/>
                <w:b/>
                <w:bCs/>
                <w:sz w:val="22"/>
                <w:szCs w:val="22"/>
                <w:lang w:eastAsia="en-US"/>
              </w:rPr>
            </w:pPr>
            <w:r w:rsidRPr="00642751">
              <w:rPr>
                <w:rFonts w:eastAsia="Calibri"/>
                <w:b/>
                <w:bCs/>
                <w:sz w:val="22"/>
                <w:szCs w:val="22"/>
                <w:lang w:eastAsia="en-US"/>
              </w:rPr>
              <w:t>ROWAN LEGAL, advokátní kancelář s.r.o.</w:t>
            </w:r>
          </w:p>
        </w:tc>
      </w:tr>
      <w:tr w:rsidR="00616D23" w:rsidRPr="00642751" w14:paraId="5BE83387" w14:textId="77777777" w:rsidTr="0037667D">
        <w:tc>
          <w:tcPr>
            <w:tcW w:w="3528" w:type="dxa"/>
          </w:tcPr>
          <w:p w14:paraId="497D42CD"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se sídlem:</w:t>
            </w:r>
          </w:p>
        </w:tc>
        <w:tc>
          <w:tcPr>
            <w:tcW w:w="5760" w:type="dxa"/>
          </w:tcPr>
          <w:p w14:paraId="6578873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Na Pankráci 1683/127, Nusle, 140 00 Praha 4</w:t>
            </w:r>
          </w:p>
        </w:tc>
      </w:tr>
      <w:tr w:rsidR="00616D23" w:rsidRPr="00642751" w14:paraId="6779D6EB" w14:textId="77777777" w:rsidTr="0037667D">
        <w:tc>
          <w:tcPr>
            <w:tcW w:w="3528" w:type="dxa"/>
          </w:tcPr>
          <w:p w14:paraId="760DA71E"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lastRenderedPageBreak/>
              <w:t>IČO:</w:t>
            </w:r>
          </w:p>
        </w:tc>
        <w:tc>
          <w:tcPr>
            <w:tcW w:w="5760" w:type="dxa"/>
          </w:tcPr>
          <w:p w14:paraId="04D12B61"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28468414</w:t>
            </w:r>
          </w:p>
        </w:tc>
      </w:tr>
      <w:tr w:rsidR="00616D23" w:rsidRPr="00642751" w14:paraId="67F67132" w14:textId="77777777" w:rsidTr="0037667D">
        <w:tc>
          <w:tcPr>
            <w:tcW w:w="3528" w:type="dxa"/>
          </w:tcPr>
          <w:p w14:paraId="4836D56E"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DIČ:</w:t>
            </w:r>
          </w:p>
        </w:tc>
        <w:tc>
          <w:tcPr>
            <w:tcW w:w="5760" w:type="dxa"/>
          </w:tcPr>
          <w:p w14:paraId="7AA6B18D"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CZ28468414</w:t>
            </w:r>
          </w:p>
        </w:tc>
      </w:tr>
      <w:tr w:rsidR="00616D23" w:rsidRPr="00642751" w14:paraId="7E212361" w14:textId="77777777" w:rsidTr="0037667D">
        <w:tc>
          <w:tcPr>
            <w:tcW w:w="3528" w:type="dxa"/>
          </w:tcPr>
          <w:p w14:paraId="7461787B"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zastoupen:   </w:t>
            </w:r>
            <w:r w:rsidRPr="00642751">
              <w:rPr>
                <w:rFonts w:eastAsia="Calibri"/>
                <w:sz w:val="22"/>
                <w:szCs w:val="22"/>
                <w:lang w:eastAsia="en-US"/>
              </w:rPr>
              <w:tab/>
            </w:r>
          </w:p>
        </w:tc>
        <w:tc>
          <w:tcPr>
            <w:tcW w:w="5760" w:type="dxa"/>
          </w:tcPr>
          <w:p w14:paraId="5A580769" w14:textId="68DA943B" w:rsidR="00616D23" w:rsidRPr="00642751"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tc>
      </w:tr>
      <w:tr w:rsidR="00616D23" w:rsidRPr="00642751" w14:paraId="17DB86C1" w14:textId="77777777" w:rsidTr="0037667D">
        <w:tc>
          <w:tcPr>
            <w:tcW w:w="3528" w:type="dxa"/>
          </w:tcPr>
          <w:p w14:paraId="58573114"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zapsán/a v obchodním rejstříku</w:t>
            </w:r>
          </w:p>
        </w:tc>
        <w:tc>
          <w:tcPr>
            <w:tcW w:w="5760" w:type="dxa"/>
          </w:tcPr>
          <w:p w14:paraId="2402BB63"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vedeném Městským soudem v Praze pod sp.zn. C143781</w:t>
            </w:r>
          </w:p>
        </w:tc>
      </w:tr>
      <w:tr w:rsidR="00616D23" w:rsidRPr="00642751" w14:paraId="3897C981" w14:textId="77777777" w:rsidTr="0037667D">
        <w:tc>
          <w:tcPr>
            <w:tcW w:w="3528" w:type="dxa"/>
          </w:tcPr>
          <w:p w14:paraId="5BCD6005"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bankovní spojení:</w:t>
            </w:r>
          </w:p>
        </w:tc>
        <w:tc>
          <w:tcPr>
            <w:tcW w:w="5760" w:type="dxa"/>
          </w:tcPr>
          <w:p w14:paraId="70E98BB6" w14:textId="4F0FADEE" w:rsidR="00616D23" w:rsidRPr="00642751"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p w14:paraId="4AA1B489" w14:textId="5CA9D4EC"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č.ú.: </w:t>
            </w:r>
            <w:r w:rsidR="0020363D">
              <w:rPr>
                <w:rFonts w:eastAsia="Calibri"/>
                <w:sz w:val="22"/>
                <w:szCs w:val="22"/>
                <w:lang w:eastAsia="en-US"/>
              </w:rPr>
              <w:t>xxx</w:t>
            </w:r>
          </w:p>
        </w:tc>
      </w:tr>
    </w:tbl>
    <w:p w14:paraId="321A3C9F" w14:textId="77777777" w:rsidR="00616D23" w:rsidRPr="00642751" w:rsidRDefault="00616D23" w:rsidP="00616D23">
      <w:pPr>
        <w:spacing w:after="120" w:line="312" w:lineRule="auto"/>
        <w:rPr>
          <w:rFonts w:eastAsia="Calibri"/>
          <w:sz w:val="22"/>
          <w:szCs w:val="22"/>
          <w:lang w:eastAsia="en-US"/>
        </w:rPr>
      </w:pPr>
      <w:r w:rsidRPr="00642751">
        <w:rPr>
          <w:rFonts w:eastAsia="Calibri"/>
          <w:sz w:val="22"/>
          <w:szCs w:val="22"/>
          <w:lang w:eastAsia="en-US"/>
        </w:rPr>
        <w:t xml:space="preserve">(dále jednotlivě jen jako </w:t>
      </w:r>
      <w:r w:rsidRPr="00642751">
        <w:rPr>
          <w:rFonts w:eastAsia="Calibri"/>
          <w:b/>
          <w:bCs/>
          <w:sz w:val="22"/>
          <w:szCs w:val="22"/>
          <w:lang w:eastAsia="en-US"/>
        </w:rPr>
        <w:t>„Poradce č. 2“</w:t>
      </w:r>
      <w:r w:rsidRPr="00642751">
        <w:rPr>
          <w:rFonts w:eastAsia="Calibri"/>
          <w:sz w:val="22"/>
          <w:szCs w:val="22"/>
          <w:lang w:eastAsia="en-US"/>
        </w:rPr>
        <w:t>)</w:t>
      </w:r>
    </w:p>
    <w:p w14:paraId="5E9A4230" w14:textId="77777777" w:rsidR="00616D23" w:rsidRPr="00064C65" w:rsidRDefault="00616D23" w:rsidP="00616D23">
      <w:pPr>
        <w:spacing w:after="120" w:line="312" w:lineRule="auto"/>
        <w:rPr>
          <w:color w:val="404040" w:themeColor="text1" w:themeTint="BF"/>
          <w:sz w:val="22"/>
          <w:szCs w:val="22"/>
        </w:rPr>
      </w:pPr>
    </w:p>
    <w:p w14:paraId="5EEA263E" w14:textId="77777777" w:rsidR="00616D23" w:rsidRPr="00064C65" w:rsidRDefault="00616D23" w:rsidP="00616D23">
      <w:pPr>
        <w:spacing w:after="120" w:line="312" w:lineRule="auto"/>
        <w:rPr>
          <w:color w:val="404040" w:themeColor="text1" w:themeTint="BF"/>
          <w:sz w:val="22"/>
          <w:szCs w:val="22"/>
        </w:rPr>
      </w:pPr>
      <w:r w:rsidRPr="00064C65">
        <w:rPr>
          <w:color w:val="404040" w:themeColor="text1" w:themeTint="BF"/>
          <w:sz w:val="22"/>
          <w:szCs w:val="22"/>
        </w:rPr>
        <w:t>a</w:t>
      </w:r>
    </w:p>
    <w:p w14:paraId="7D771C82" w14:textId="77777777" w:rsidR="00616D23" w:rsidRPr="00064C65" w:rsidRDefault="00616D23" w:rsidP="00616D23">
      <w:pPr>
        <w:spacing w:after="120" w:line="312" w:lineRule="auto"/>
        <w:rPr>
          <w:color w:val="404040" w:themeColor="text1" w:themeTint="BF"/>
          <w:sz w:val="22"/>
          <w:szCs w:val="22"/>
        </w:rPr>
      </w:pPr>
    </w:p>
    <w:tbl>
      <w:tblPr>
        <w:tblW w:w="9288" w:type="dxa"/>
        <w:tblLook w:val="01E0" w:firstRow="1" w:lastRow="1" w:firstColumn="1" w:lastColumn="1" w:noHBand="0" w:noVBand="0"/>
      </w:tblPr>
      <w:tblGrid>
        <w:gridCol w:w="3528"/>
        <w:gridCol w:w="5760"/>
      </w:tblGrid>
      <w:tr w:rsidR="00616D23" w:rsidRPr="00642751" w14:paraId="1E545906" w14:textId="77777777" w:rsidTr="0037667D">
        <w:tc>
          <w:tcPr>
            <w:tcW w:w="9288" w:type="dxa"/>
            <w:gridSpan w:val="2"/>
          </w:tcPr>
          <w:p w14:paraId="5D8DA734" w14:textId="755EFCFA" w:rsidR="00616D23" w:rsidRPr="00642751" w:rsidRDefault="00616D23" w:rsidP="0037667D">
            <w:pPr>
              <w:spacing w:after="120" w:line="312" w:lineRule="auto"/>
              <w:ind w:left="-109"/>
              <w:rPr>
                <w:rFonts w:eastAsia="Calibri"/>
                <w:b/>
                <w:bCs/>
                <w:sz w:val="22"/>
                <w:szCs w:val="22"/>
                <w:lang w:eastAsia="en-US"/>
              </w:rPr>
            </w:pPr>
            <w:r w:rsidRPr="00642751">
              <w:rPr>
                <w:rFonts w:eastAsia="Calibri"/>
                <w:b/>
                <w:bCs/>
                <w:sz w:val="22"/>
                <w:szCs w:val="22"/>
                <w:lang w:eastAsia="en-US"/>
              </w:rPr>
              <w:t>HAVEL &amp; PARTNERS s.r.o.</w:t>
            </w:r>
          </w:p>
        </w:tc>
      </w:tr>
      <w:tr w:rsidR="00616D23" w:rsidRPr="00642751" w14:paraId="6034BB65" w14:textId="77777777" w:rsidTr="0037667D">
        <w:tc>
          <w:tcPr>
            <w:tcW w:w="3528" w:type="dxa"/>
          </w:tcPr>
          <w:p w14:paraId="24E7FA92"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se sídlem:</w:t>
            </w:r>
          </w:p>
        </w:tc>
        <w:tc>
          <w:tcPr>
            <w:tcW w:w="5760" w:type="dxa"/>
          </w:tcPr>
          <w:p w14:paraId="72848023"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Na Florenci 2116/15, 110 00 Praha 1 Nové Město</w:t>
            </w:r>
          </w:p>
        </w:tc>
      </w:tr>
      <w:tr w:rsidR="00616D23" w:rsidRPr="00642751" w14:paraId="310AD4A9" w14:textId="77777777" w:rsidTr="0037667D">
        <w:tc>
          <w:tcPr>
            <w:tcW w:w="3528" w:type="dxa"/>
          </w:tcPr>
          <w:p w14:paraId="6205F51F"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IČO:</w:t>
            </w:r>
          </w:p>
        </w:tc>
        <w:tc>
          <w:tcPr>
            <w:tcW w:w="5760" w:type="dxa"/>
          </w:tcPr>
          <w:p w14:paraId="1999818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26454807</w:t>
            </w:r>
          </w:p>
        </w:tc>
      </w:tr>
      <w:tr w:rsidR="00616D23" w:rsidRPr="00642751" w14:paraId="476055EF" w14:textId="77777777" w:rsidTr="0037667D">
        <w:tc>
          <w:tcPr>
            <w:tcW w:w="3528" w:type="dxa"/>
          </w:tcPr>
          <w:p w14:paraId="078D2F3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DIČ:</w:t>
            </w:r>
          </w:p>
        </w:tc>
        <w:tc>
          <w:tcPr>
            <w:tcW w:w="5760" w:type="dxa"/>
          </w:tcPr>
          <w:p w14:paraId="4E58FFF6"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CZ26454807</w:t>
            </w:r>
          </w:p>
        </w:tc>
      </w:tr>
      <w:tr w:rsidR="00616D23" w:rsidRPr="00642751" w14:paraId="1B398B15" w14:textId="77777777" w:rsidTr="0037667D">
        <w:tc>
          <w:tcPr>
            <w:tcW w:w="3528" w:type="dxa"/>
          </w:tcPr>
          <w:p w14:paraId="55CD9C4C"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zastoupen:   </w:t>
            </w:r>
            <w:r w:rsidRPr="00642751">
              <w:rPr>
                <w:rFonts w:eastAsia="Calibri"/>
                <w:sz w:val="22"/>
                <w:szCs w:val="22"/>
                <w:lang w:eastAsia="en-US"/>
              </w:rPr>
              <w:tab/>
            </w:r>
          </w:p>
        </w:tc>
        <w:tc>
          <w:tcPr>
            <w:tcW w:w="5760" w:type="dxa"/>
          </w:tcPr>
          <w:p w14:paraId="4BF1EDB8" w14:textId="46B09E5D" w:rsidR="00616D23" w:rsidRPr="00642751"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tc>
      </w:tr>
      <w:tr w:rsidR="00616D23" w:rsidRPr="00642751" w14:paraId="51B06E23" w14:textId="77777777" w:rsidTr="0037667D">
        <w:tc>
          <w:tcPr>
            <w:tcW w:w="3528" w:type="dxa"/>
          </w:tcPr>
          <w:p w14:paraId="099952F0"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zapsán/a v obchodním rejstříku</w:t>
            </w:r>
          </w:p>
        </w:tc>
        <w:tc>
          <w:tcPr>
            <w:tcW w:w="5760" w:type="dxa"/>
          </w:tcPr>
          <w:p w14:paraId="5A0F7E6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vedeném Městským soudem v Praze, oddíl C, vložka</w:t>
            </w:r>
          </w:p>
          <w:p w14:paraId="1F711E9F"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114599</w:t>
            </w:r>
          </w:p>
        </w:tc>
      </w:tr>
      <w:tr w:rsidR="00616D23" w:rsidRPr="00642751" w14:paraId="1AFE00CD" w14:textId="77777777" w:rsidTr="0037667D">
        <w:tc>
          <w:tcPr>
            <w:tcW w:w="3528" w:type="dxa"/>
          </w:tcPr>
          <w:p w14:paraId="787E0D47" w14:textId="77777777"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bankovní spojení:</w:t>
            </w:r>
          </w:p>
        </w:tc>
        <w:tc>
          <w:tcPr>
            <w:tcW w:w="5760" w:type="dxa"/>
          </w:tcPr>
          <w:p w14:paraId="16D05176" w14:textId="15B0F6D5" w:rsidR="00616D23" w:rsidRPr="00642751" w:rsidRDefault="0020363D" w:rsidP="0037667D">
            <w:pPr>
              <w:spacing w:after="120" w:line="312" w:lineRule="auto"/>
              <w:ind w:left="-109"/>
              <w:rPr>
                <w:rFonts w:eastAsia="Calibri"/>
                <w:sz w:val="22"/>
                <w:szCs w:val="22"/>
                <w:lang w:eastAsia="en-US"/>
              </w:rPr>
            </w:pPr>
            <w:r>
              <w:rPr>
                <w:rFonts w:eastAsia="Calibri"/>
                <w:sz w:val="22"/>
                <w:szCs w:val="22"/>
                <w:lang w:eastAsia="en-US"/>
              </w:rPr>
              <w:t>xxx</w:t>
            </w:r>
          </w:p>
          <w:p w14:paraId="50D1C84D" w14:textId="1CC91B70" w:rsidR="00616D23" w:rsidRPr="00642751" w:rsidRDefault="00616D23" w:rsidP="0037667D">
            <w:pPr>
              <w:spacing w:after="120" w:line="312" w:lineRule="auto"/>
              <w:ind w:left="-109"/>
              <w:rPr>
                <w:rFonts w:eastAsia="Calibri"/>
                <w:sz w:val="22"/>
                <w:szCs w:val="22"/>
                <w:lang w:eastAsia="en-US"/>
              </w:rPr>
            </w:pPr>
            <w:r w:rsidRPr="00642751">
              <w:rPr>
                <w:rFonts w:eastAsia="Calibri"/>
                <w:sz w:val="22"/>
                <w:szCs w:val="22"/>
                <w:lang w:eastAsia="en-US"/>
              </w:rPr>
              <w:t xml:space="preserve">č.ú.: </w:t>
            </w:r>
            <w:r w:rsidR="0020363D">
              <w:rPr>
                <w:rFonts w:eastAsia="Calibri"/>
                <w:sz w:val="22"/>
                <w:szCs w:val="22"/>
                <w:lang w:eastAsia="en-US"/>
              </w:rPr>
              <w:t>xxx</w:t>
            </w:r>
          </w:p>
        </w:tc>
      </w:tr>
    </w:tbl>
    <w:p w14:paraId="1D716F3F" w14:textId="77777777" w:rsidR="00616D23" w:rsidRPr="00642751" w:rsidRDefault="00616D23" w:rsidP="00616D23">
      <w:pPr>
        <w:spacing w:after="120" w:line="312" w:lineRule="auto"/>
        <w:rPr>
          <w:rFonts w:eastAsia="Calibri"/>
          <w:sz w:val="22"/>
          <w:szCs w:val="22"/>
          <w:lang w:eastAsia="en-US"/>
        </w:rPr>
      </w:pPr>
      <w:r w:rsidRPr="00642751">
        <w:rPr>
          <w:rFonts w:eastAsia="Calibri"/>
          <w:sz w:val="22"/>
          <w:szCs w:val="22"/>
          <w:lang w:eastAsia="en-US"/>
        </w:rPr>
        <w:t>dále jednotlivě jen jako (</w:t>
      </w:r>
      <w:r w:rsidRPr="00642751">
        <w:rPr>
          <w:rFonts w:eastAsia="Calibri"/>
          <w:b/>
          <w:bCs/>
          <w:sz w:val="22"/>
          <w:szCs w:val="22"/>
          <w:lang w:eastAsia="en-US"/>
        </w:rPr>
        <w:t>„Poradce č. 3“</w:t>
      </w:r>
      <w:r w:rsidRPr="00642751">
        <w:rPr>
          <w:rFonts w:eastAsia="Calibri"/>
          <w:sz w:val="22"/>
          <w:szCs w:val="22"/>
          <w:lang w:eastAsia="en-US"/>
        </w:rPr>
        <w:t>)</w:t>
      </w:r>
    </w:p>
    <w:p w14:paraId="07B76178" w14:textId="424010C1" w:rsidR="00744D3E" w:rsidRPr="00064C65" w:rsidRDefault="00744D3E" w:rsidP="008175E6">
      <w:pPr>
        <w:spacing w:line="312" w:lineRule="auto"/>
        <w:rPr>
          <w:rFonts w:eastAsia="Calibri"/>
          <w:color w:val="404040" w:themeColor="text1" w:themeTint="BF"/>
          <w:sz w:val="22"/>
          <w:szCs w:val="22"/>
          <w:lang w:eastAsia="en-US"/>
        </w:rPr>
      </w:pPr>
    </w:p>
    <w:p w14:paraId="3787B8D2" w14:textId="3C1F3776" w:rsidR="00826934" w:rsidRPr="00064C65" w:rsidRDefault="00826934" w:rsidP="00DF1677">
      <w:pPr>
        <w:spacing w:after="120" w:line="312" w:lineRule="auto"/>
        <w:jc w:val="both"/>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w:t>
      </w:r>
      <w:r w:rsidR="00DF2ED8" w:rsidRPr="00064C65">
        <w:rPr>
          <w:rFonts w:eastAsia="Calibri"/>
          <w:color w:val="404040" w:themeColor="text1" w:themeTint="BF"/>
          <w:sz w:val="22"/>
          <w:szCs w:val="22"/>
          <w:lang w:eastAsia="en-US"/>
        </w:rPr>
        <w:t>Poradce</w:t>
      </w:r>
      <w:r w:rsidR="00D76425" w:rsidRPr="00064C65">
        <w:rPr>
          <w:rFonts w:eastAsia="Calibri"/>
          <w:color w:val="404040" w:themeColor="text1" w:themeTint="BF"/>
          <w:sz w:val="22"/>
          <w:szCs w:val="22"/>
          <w:lang w:eastAsia="en-US"/>
        </w:rPr>
        <w:t xml:space="preserve"> č. 1, </w:t>
      </w:r>
      <w:r w:rsidR="00DF2ED8" w:rsidRPr="00064C65">
        <w:rPr>
          <w:rFonts w:eastAsia="Calibri"/>
          <w:color w:val="404040" w:themeColor="text1" w:themeTint="BF"/>
          <w:sz w:val="22"/>
          <w:szCs w:val="22"/>
          <w:lang w:eastAsia="en-US"/>
        </w:rPr>
        <w:t xml:space="preserve">Poradce </w:t>
      </w:r>
      <w:r w:rsidR="00D76425" w:rsidRPr="00064C65">
        <w:rPr>
          <w:rFonts w:eastAsia="Calibri"/>
          <w:color w:val="404040" w:themeColor="text1" w:themeTint="BF"/>
          <w:sz w:val="22"/>
          <w:szCs w:val="22"/>
          <w:lang w:eastAsia="en-US"/>
        </w:rPr>
        <w:t>č. 2</w:t>
      </w:r>
      <w:r w:rsidR="008175E6">
        <w:rPr>
          <w:rFonts w:eastAsia="Calibri"/>
          <w:color w:val="404040" w:themeColor="text1" w:themeTint="BF"/>
          <w:sz w:val="22"/>
          <w:szCs w:val="22"/>
          <w:lang w:eastAsia="en-US"/>
        </w:rPr>
        <w:t xml:space="preserve"> a </w:t>
      </w:r>
      <w:r w:rsidR="00DF2ED8" w:rsidRPr="00064C65">
        <w:rPr>
          <w:rFonts w:eastAsia="Calibri"/>
          <w:color w:val="404040" w:themeColor="text1" w:themeTint="BF"/>
          <w:sz w:val="22"/>
          <w:szCs w:val="22"/>
          <w:lang w:eastAsia="en-US"/>
        </w:rPr>
        <w:t xml:space="preserve">Poradce </w:t>
      </w:r>
      <w:r w:rsidR="00D76425" w:rsidRPr="00064C65">
        <w:rPr>
          <w:rFonts w:eastAsia="Calibri"/>
          <w:color w:val="404040" w:themeColor="text1" w:themeTint="BF"/>
          <w:sz w:val="22"/>
          <w:szCs w:val="22"/>
          <w:lang w:eastAsia="en-US"/>
        </w:rPr>
        <w:t xml:space="preserve">č. 3 </w:t>
      </w:r>
      <w:r w:rsidR="00701D4E" w:rsidRPr="00064C65">
        <w:rPr>
          <w:rFonts w:eastAsia="Calibri"/>
          <w:color w:val="404040" w:themeColor="text1" w:themeTint="BF"/>
          <w:sz w:val="22"/>
          <w:szCs w:val="22"/>
          <w:lang w:eastAsia="en-US"/>
        </w:rPr>
        <w:t>každý jednotlivě dále</w:t>
      </w:r>
      <w:r w:rsidR="00D76425" w:rsidRPr="00064C65">
        <w:rPr>
          <w:rFonts w:eastAsia="Calibri"/>
          <w:color w:val="404040" w:themeColor="text1" w:themeTint="BF"/>
          <w:sz w:val="22"/>
          <w:szCs w:val="22"/>
          <w:lang w:eastAsia="en-US"/>
        </w:rPr>
        <w:t xml:space="preserve"> jako </w:t>
      </w:r>
      <w:r w:rsidR="00D76425" w:rsidRPr="00064C65">
        <w:rPr>
          <w:rFonts w:eastAsia="Calibri"/>
          <w:b/>
          <w:color w:val="404040" w:themeColor="text1" w:themeTint="BF"/>
          <w:sz w:val="22"/>
          <w:szCs w:val="22"/>
          <w:lang w:eastAsia="en-US"/>
        </w:rPr>
        <w:t>„</w:t>
      </w:r>
      <w:r w:rsidR="00DF2ED8" w:rsidRPr="00064C65">
        <w:rPr>
          <w:rFonts w:eastAsia="Calibri"/>
          <w:b/>
          <w:color w:val="404040" w:themeColor="text1" w:themeTint="BF"/>
          <w:sz w:val="22"/>
          <w:szCs w:val="22"/>
          <w:lang w:eastAsia="en-US"/>
        </w:rPr>
        <w:t>Poradc</w:t>
      </w:r>
      <w:r w:rsidR="00701D4E" w:rsidRPr="00064C65">
        <w:rPr>
          <w:rFonts w:eastAsia="Calibri"/>
          <w:b/>
          <w:color w:val="404040" w:themeColor="text1" w:themeTint="BF"/>
          <w:sz w:val="22"/>
          <w:szCs w:val="22"/>
          <w:lang w:eastAsia="en-US"/>
        </w:rPr>
        <w:t>e</w:t>
      </w:r>
      <w:r w:rsidR="00D76425" w:rsidRPr="00064C65">
        <w:rPr>
          <w:rFonts w:eastAsia="Calibri"/>
          <w:b/>
          <w:color w:val="404040" w:themeColor="text1" w:themeTint="BF"/>
          <w:sz w:val="22"/>
          <w:szCs w:val="22"/>
          <w:lang w:eastAsia="en-US"/>
        </w:rPr>
        <w:t>“</w:t>
      </w:r>
      <w:r w:rsidR="00DF2ED8" w:rsidRPr="00064C65">
        <w:rPr>
          <w:rFonts w:eastAsia="Calibri"/>
          <w:color w:val="404040" w:themeColor="text1" w:themeTint="BF"/>
          <w:sz w:val="22"/>
          <w:szCs w:val="22"/>
          <w:lang w:eastAsia="en-US"/>
        </w:rPr>
        <w:t xml:space="preserve"> či </w:t>
      </w:r>
      <w:r w:rsidR="00701D4E" w:rsidRPr="00064C65">
        <w:rPr>
          <w:rFonts w:eastAsia="Calibri"/>
          <w:color w:val="404040" w:themeColor="text1" w:themeTint="BF"/>
          <w:sz w:val="22"/>
          <w:szCs w:val="22"/>
          <w:lang w:eastAsia="en-US"/>
        </w:rPr>
        <w:t>společně</w:t>
      </w:r>
      <w:r w:rsidR="00DF2ED8" w:rsidRPr="00064C65">
        <w:rPr>
          <w:rFonts w:eastAsia="Calibri"/>
          <w:color w:val="404040" w:themeColor="text1" w:themeTint="BF"/>
          <w:sz w:val="22"/>
          <w:szCs w:val="22"/>
          <w:lang w:eastAsia="en-US"/>
        </w:rPr>
        <w:t xml:space="preserve"> jako </w:t>
      </w:r>
      <w:r w:rsidR="00DF2ED8" w:rsidRPr="00064C65">
        <w:rPr>
          <w:rFonts w:eastAsia="Calibri"/>
          <w:b/>
          <w:color w:val="404040" w:themeColor="text1" w:themeTint="BF"/>
          <w:sz w:val="22"/>
          <w:szCs w:val="22"/>
          <w:lang w:eastAsia="en-US"/>
        </w:rPr>
        <w:t>„</w:t>
      </w:r>
      <w:r w:rsidR="00701D4E" w:rsidRPr="00064C65">
        <w:rPr>
          <w:rFonts w:eastAsia="Calibri"/>
          <w:b/>
          <w:color w:val="404040" w:themeColor="text1" w:themeTint="BF"/>
          <w:sz w:val="22"/>
          <w:szCs w:val="22"/>
          <w:lang w:eastAsia="en-US"/>
        </w:rPr>
        <w:t>Poradci</w:t>
      </w:r>
      <w:r w:rsidR="00DF2ED8" w:rsidRPr="00064C65">
        <w:rPr>
          <w:rFonts w:eastAsia="Calibri"/>
          <w:b/>
          <w:color w:val="404040" w:themeColor="text1" w:themeTint="BF"/>
          <w:sz w:val="22"/>
          <w:szCs w:val="22"/>
          <w:lang w:eastAsia="en-US"/>
        </w:rPr>
        <w:t>“</w:t>
      </w:r>
      <w:r w:rsidRPr="00064C65">
        <w:rPr>
          <w:rFonts w:eastAsia="Calibri"/>
          <w:color w:val="404040" w:themeColor="text1" w:themeTint="BF"/>
          <w:sz w:val="22"/>
          <w:szCs w:val="22"/>
          <w:lang w:eastAsia="en-US"/>
        </w:rPr>
        <w:t>)</w:t>
      </w:r>
    </w:p>
    <w:p w14:paraId="18F909C1" w14:textId="63C26DFB" w:rsidR="00AD7387" w:rsidRPr="00064C65" w:rsidRDefault="00826934" w:rsidP="00E07F7C">
      <w:pPr>
        <w:spacing w:after="240" w:line="312" w:lineRule="auto"/>
        <w:jc w:val="both"/>
        <w:rPr>
          <w:color w:val="404040" w:themeColor="text1" w:themeTint="BF"/>
          <w:sz w:val="22"/>
          <w:szCs w:val="22"/>
        </w:rPr>
      </w:pPr>
      <w:r w:rsidRPr="00064C65">
        <w:rPr>
          <w:rFonts w:eastAsia="Calibri"/>
          <w:color w:val="404040" w:themeColor="text1" w:themeTint="BF"/>
          <w:sz w:val="22"/>
          <w:szCs w:val="22"/>
          <w:lang w:eastAsia="en-US"/>
        </w:rPr>
        <w:t>(Objednatel</w:t>
      </w:r>
      <w:r w:rsidR="00D75969" w:rsidRPr="00064C65">
        <w:rPr>
          <w:rFonts w:eastAsia="Calibri"/>
          <w:color w:val="404040" w:themeColor="text1" w:themeTint="BF"/>
          <w:sz w:val="22"/>
          <w:szCs w:val="22"/>
          <w:lang w:eastAsia="en-US"/>
        </w:rPr>
        <w:t xml:space="preserve"> a</w:t>
      </w:r>
      <w:r w:rsidR="00800D9F" w:rsidRPr="00064C65">
        <w:rPr>
          <w:rFonts w:eastAsia="Calibri"/>
          <w:color w:val="404040" w:themeColor="text1" w:themeTint="BF"/>
          <w:sz w:val="22"/>
          <w:szCs w:val="22"/>
          <w:lang w:eastAsia="en-US"/>
        </w:rPr>
        <w:t xml:space="preserve"> </w:t>
      </w:r>
      <w:r w:rsidRPr="00064C65">
        <w:rPr>
          <w:rFonts w:eastAsia="Calibri"/>
          <w:color w:val="404040" w:themeColor="text1" w:themeTint="BF"/>
          <w:sz w:val="22"/>
          <w:szCs w:val="22"/>
          <w:lang w:eastAsia="en-US"/>
        </w:rPr>
        <w:t>Poradci</w:t>
      </w:r>
      <w:r w:rsidR="00D75969" w:rsidRPr="00064C65">
        <w:rPr>
          <w:rFonts w:eastAsia="Calibri"/>
          <w:color w:val="404040" w:themeColor="text1" w:themeTint="BF"/>
          <w:sz w:val="22"/>
          <w:szCs w:val="22"/>
          <w:lang w:eastAsia="en-US"/>
        </w:rPr>
        <w:t xml:space="preserve"> </w:t>
      </w:r>
      <w:r w:rsidR="00205615" w:rsidRPr="00064C65">
        <w:rPr>
          <w:rFonts w:eastAsia="Calibri"/>
          <w:color w:val="404040" w:themeColor="text1" w:themeTint="BF"/>
          <w:sz w:val="22"/>
          <w:szCs w:val="22"/>
          <w:lang w:eastAsia="en-US"/>
        </w:rPr>
        <w:t xml:space="preserve">jednotlivě </w:t>
      </w:r>
      <w:r w:rsidR="00771B36" w:rsidRPr="00064C65">
        <w:rPr>
          <w:rFonts w:eastAsia="Calibri"/>
          <w:color w:val="404040" w:themeColor="text1" w:themeTint="BF"/>
          <w:sz w:val="22"/>
          <w:szCs w:val="22"/>
          <w:lang w:eastAsia="en-US"/>
        </w:rPr>
        <w:t xml:space="preserve">dále </w:t>
      </w:r>
      <w:r w:rsidR="00205615" w:rsidRPr="00064C65">
        <w:rPr>
          <w:rFonts w:eastAsia="Calibri"/>
          <w:color w:val="404040" w:themeColor="text1" w:themeTint="BF"/>
          <w:sz w:val="22"/>
          <w:szCs w:val="22"/>
          <w:lang w:eastAsia="en-US"/>
        </w:rPr>
        <w:t xml:space="preserve">jako </w:t>
      </w:r>
      <w:r w:rsidR="00205615" w:rsidRPr="00064C65">
        <w:rPr>
          <w:rFonts w:eastAsia="Calibri"/>
          <w:b/>
          <w:color w:val="404040" w:themeColor="text1" w:themeTint="BF"/>
          <w:sz w:val="22"/>
          <w:szCs w:val="22"/>
          <w:lang w:eastAsia="en-US"/>
        </w:rPr>
        <w:t>„Smluvní strana“</w:t>
      </w:r>
      <w:r w:rsidR="00205615" w:rsidRPr="00064C65">
        <w:rPr>
          <w:rFonts w:eastAsia="Calibri"/>
          <w:color w:val="404040" w:themeColor="text1" w:themeTint="BF"/>
          <w:sz w:val="22"/>
          <w:szCs w:val="22"/>
          <w:lang w:eastAsia="en-US"/>
        </w:rPr>
        <w:t xml:space="preserve">, </w:t>
      </w:r>
      <w:r w:rsidR="00D75969" w:rsidRPr="00064C65">
        <w:rPr>
          <w:rFonts w:eastAsia="Calibri"/>
          <w:color w:val="404040" w:themeColor="text1" w:themeTint="BF"/>
          <w:sz w:val="22"/>
          <w:szCs w:val="22"/>
          <w:lang w:eastAsia="en-US"/>
        </w:rPr>
        <w:t>a</w:t>
      </w:r>
      <w:r w:rsidR="00205615" w:rsidRPr="00064C65">
        <w:rPr>
          <w:rFonts w:eastAsia="Calibri"/>
          <w:color w:val="404040" w:themeColor="text1" w:themeTint="BF"/>
          <w:sz w:val="22"/>
          <w:szCs w:val="22"/>
          <w:lang w:eastAsia="en-US"/>
        </w:rPr>
        <w:t xml:space="preserve"> společně </w:t>
      </w:r>
      <w:r w:rsidR="007A062B" w:rsidRPr="00064C65">
        <w:rPr>
          <w:rFonts w:eastAsia="Calibri"/>
          <w:color w:val="404040" w:themeColor="text1" w:themeTint="BF"/>
          <w:sz w:val="22"/>
          <w:szCs w:val="22"/>
          <w:lang w:eastAsia="en-US"/>
        </w:rPr>
        <w:t xml:space="preserve">všichni </w:t>
      </w:r>
      <w:r w:rsidR="00205615" w:rsidRPr="00064C65">
        <w:rPr>
          <w:rFonts w:eastAsia="Calibri"/>
          <w:color w:val="404040" w:themeColor="text1" w:themeTint="BF"/>
          <w:sz w:val="22"/>
          <w:szCs w:val="22"/>
          <w:lang w:eastAsia="en-US"/>
        </w:rPr>
        <w:t xml:space="preserve">jako </w:t>
      </w:r>
      <w:r w:rsidR="00205615" w:rsidRPr="00064C65">
        <w:rPr>
          <w:rFonts w:eastAsia="Calibri"/>
          <w:b/>
          <w:color w:val="404040" w:themeColor="text1" w:themeTint="BF"/>
          <w:sz w:val="22"/>
          <w:szCs w:val="22"/>
          <w:lang w:eastAsia="en-US"/>
        </w:rPr>
        <w:t>„Smluvní strany“</w:t>
      </w:r>
      <w:r w:rsidR="00771B36" w:rsidRPr="00064C65">
        <w:rPr>
          <w:rFonts w:eastAsia="Calibri"/>
          <w:color w:val="404040" w:themeColor="text1" w:themeTint="BF"/>
          <w:sz w:val="22"/>
          <w:szCs w:val="22"/>
          <w:lang w:eastAsia="en-US"/>
        </w:rPr>
        <w:t>)</w:t>
      </w:r>
    </w:p>
    <w:p w14:paraId="579E68C8" w14:textId="1D633318" w:rsidR="00170F73" w:rsidRPr="00064C65" w:rsidRDefault="00205615" w:rsidP="00E07F7C">
      <w:pPr>
        <w:spacing w:after="120" w:line="312" w:lineRule="auto"/>
        <w:jc w:val="both"/>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uzavírají v souladu s ustanovením </w:t>
      </w:r>
      <w:r w:rsidR="007B4554" w:rsidRPr="00064C65">
        <w:rPr>
          <w:rFonts w:eastAsia="Calibri"/>
          <w:color w:val="404040" w:themeColor="text1" w:themeTint="BF"/>
          <w:sz w:val="22"/>
          <w:szCs w:val="22"/>
          <w:lang w:eastAsia="en-US"/>
        </w:rPr>
        <w:t xml:space="preserve">§ 1746 odst. 2 </w:t>
      </w:r>
      <w:r w:rsidR="00C6438A" w:rsidRPr="00064C65">
        <w:rPr>
          <w:rFonts w:eastAsia="Calibri"/>
          <w:color w:val="404040" w:themeColor="text1" w:themeTint="BF"/>
          <w:sz w:val="22"/>
          <w:szCs w:val="22"/>
          <w:lang w:eastAsia="en-US"/>
        </w:rPr>
        <w:t xml:space="preserve">a násl. </w:t>
      </w:r>
      <w:r w:rsidR="007B4554" w:rsidRPr="00064C65">
        <w:rPr>
          <w:rFonts w:eastAsia="Calibri"/>
          <w:color w:val="404040" w:themeColor="text1" w:themeTint="BF"/>
          <w:sz w:val="22"/>
          <w:szCs w:val="22"/>
          <w:lang w:eastAsia="en-US"/>
        </w:rPr>
        <w:t xml:space="preserve">zákona č. 89/2012 Sb., občanský zákoník, ve znění pozdějších předpisů (dále jen </w:t>
      </w:r>
      <w:r w:rsidR="007B4554" w:rsidRPr="00064C65">
        <w:rPr>
          <w:rFonts w:eastAsia="Calibri"/>
          <w:b/>
          <w:color w:val="404040" w:themeColor="text1" w:themeTint="BF"/>
          <w:sz w:val="22"/>
          <w:szCs w:val="22"/>
          <w:lang w:eastAsia="en-US"/>
        </w:rPr>
        <w:t>„Občanský zákoník“</w:t>
      </w:r>
      <w:r w:rsidR="007B4554" w:rsidRPr="00064C65">
        <w:rPr>
          <w:rFonts w:eastAsia="Calibri"/>
          <w:color w:val="404040" w:themeColor="text1" w:themeTint="BF"/>
          <w:sz w:val="22"/>
          <w:szCs w:val="22"/>
          <w:lang w:eastAsia="en-US"/>
        </w:rPr>
        <w:t>)</w:t>
      </w:r>
      <w:r w:rsidR="00F16248" w:rsidRPr="00064C65">
        <w:rPr>
          <w:rFonts w:eastAsia="Calibri"/>
          <w:color w:val="404040" w:themeColor="text1" w:themeTint="BF"/>
          <w:sz w:val="22"/>
          <w:szCs w:val="22"/>
          <w:lang w:eastAsia="en-US"/>
        </w:rPr>
        <w:t>,</w:t>
      </w:r>
      <w:r w:rsidR="00F05B57" w:rsidRPr="00064C65">
        <w:rPr>
          <w:rFonts w:eastAsia="Calibri"/>
          <w:color w:val="404040" w:themeColor="text1" w:themeTint="BF"/>
          <w:sz w:val="22"/>
          <w:szCs w:val="22"/>
          <w:lang w:eastAsia="en-US"/>
        </w:rPr>
        <w:t xml:space="preserve"> § 1</w:t>
      </w:r>
      <w:r w:rsidR="00BA3EC9" w:rsidRPr="00064C65">
        <w:rPr>
          <w:rFonts w:eastAsia="Calibri"/>
          <w:color w:val="404040" w:themeColor="text1" w:themeTint="BF"/>
          <w:sz w:val="22"/>
          <w:szCs w:val="22"/>
          <w:lang w:eastAsia="en-US"/>
        </w:rPr>
        <w:t>3</w:t>
      </w:r>
      <w:r w:rsidR="00F05B57" w:rsidRPr="00064C65">
        <w:rPr>
          <w:rFonts w:eastAsia="Calibri"/>
          <w:color w:val="404040" w:themeColor="text1" w:themeTint="BF"/>
          <w:sz w:val="22"/>
          <w:szCs w:val="22"/>
          <w:lang w:eastAsia="en-US"/>
        </w:rPr>
        <w:t xml:space="preserve">1 </w:t>
      </w:r>
      <w:r w:rsidR="00736C28" w:rsidRPr="00064C65">
        <w:rPr>
          <w:rFonts w:eastAsia="Calibri"/>
          <w:color w:val="404040" w:themeColor="text1" w:themeTint="BF"/>
          <w:sz w:val="22"/>
          <w:szCs w:val="22"/>
          <w:lang w:eastAsia="en-US"/>
        </w:rPr>
        <w:t>zákona č.</w:t>
      </w:r>
      <w:r w:rsidR="00A83B53" w:rsidRPr="00064C65">
        <w:rPr>
          <w:rFonts w:eastAsia="Calibri"/>
          <w:color w:val="404040" w:themeColor="text1" w:themeTint="BF"/>
          <w:sz w:val="22"/>
          <w:szCs w:val="22"/>
          <w:lang w:eastAsia="en-US"/>
        </w:rPr>
        <w:t> </w:t>
      </w:r>
      <w:r w:rsidR="00736C28" w:rsidRPr="00064C65">
        <w:rPr>
          <w:rFonts w:eastAsia="Calibri"/>
          <w:color w:val="404040" w:themeColor="text1" w:themeTint="BF"/>
          <w:sz w:val="22"/>
          <w:szCs w:val="22"/>
          <w:lang w:eastAsia="en-US"/>
        </w:rPr>
        <w:t>13</w:t>
      </w:r>
      <w:r w:rsidR="0032233A" w:rsidRPr="00064C65">
        <w:rPr>
          <w:rFonts w:eastAsia="Calibri"/>
          <w:color w:val="404040" w:themeColor="text1" w:themeTint="BF"/>
          <w:sz w:val="22"/>
          <w:szCs w:val="22"/>
          <w:lang w:eastAsia="en-US"/>
        </w:rPr>
        <w:t>4</w:t>
      </w:r>
      <w:r w:rsidR="00736C28" w:rsidRPr="00064C65">
        <w:rPr>
          <w:rFonts w:eastAsia="Calibri"/>
          <w:color w:val="404040" w:themeColor="text1" w:themeTint="BF"/>
          <w:sz w:val="22"/>
          <w:szCs w:val="22"/>
          <w:lang w:eastAsia="en-US"/>
        </w:rPr>
        <w:t>/20</w:t>
      </w:r>
      <w:r w:rsidR="0032233A" w:rsidRPr="00064C65">
        <w:rPr>
          <w:rFonts w:eastAsia="Calibri"/>
          <w:color w:val="404040" w:themeColor="text1" w:themeTint="BF"/>
          <w:sz w:val="22"/>
          <w:szCs w:val="22"/>
          <w:lang w:eastAsia="en-US"/>
        </w:rPr>
        <w:t>1</w:t>
      </w:r>
      <w:r w:rsidR="00736C28" w:rsidRPr="00064C65">
        <w:rPr>
          <w:rFonts w:eastAsia="Calibri"/>
          <w:color w:val="404040" w:themeColor="text1" w:themeTint="BF"/>
          <w:sz w:val="22"/>
          <w:szCs w:val="22"/>
          <w:lang w:eastAsia="en-US"/>
        </w:rPr>
        <w:t xml:space="preserve">6 Sb., o </w:t>
      </w:r>
      <w:r w:rsidR="0032233A" w:rsidRPr="00064C65">
        <w:rPr>
          <w:rFonts w:eastAsia="Calibri"/>
          <w:color w:val="404040" w:themeColor="text1" w:themeTint="BF"/>
          <w:sz w:val="22"/>
          <w:szCs w:val="22"/>
          <w:lang w:eastAsia="en-US"/>
        </w:rPr>
        <w:t>zadávání veřejných zakázek</w:t>
      </w:r>
      <w:r w:rsidR="00736C28" w:rsidRPr="00064C65">
        <w:rPr>
          <w:rFonts w:eastAsia="Calibri"/>
          <w:color w:val="404040" w:themeColor="text1" w:themeTint="BF"/>
          <w:sz w:val="22"/>
          <w:szCs w:val="22"/>
          <w:lang w:eastAsia="en-US"/>
        </w:rPr>
        <w:t>, ve znění pozdějších předpisů (dále jen „</w:t>
      </w:r>
      <w:r w:rsidR="00736C28" w:rsidRPr="00064C65">
        <w:rPr>
          <w:rFonts w:eastAsia="Calibri"/>
          <w:b/>
          <w:color w:val="404040" w:themeColor="text1" w:themeTint="BF"/>
          <w:sz w:val="22"/>
          <w:szCs w:val="22"/>
          <w:lang w:eastAsia="en-US"/>
        </w:rPr>
        <w:t>Zákon o veřejných zakázkách</w:t>
      </w:r>
      <w:r w:rsidR="00736C28" w:rsidRPr="00064C65">
        <w:rPr>
          <w:rFonts w:eastAsia="Calibri"/>
          <w:color w:val="404040" w:themeColor="text1" w:themeTint="BF"/>
          <w:sz w:val="22"/>
          <w:szCs w:val="22"/>
          <w:lang w:eastAsia="en-US"/>
        </w:rPr>
        <w:t>“)</w:t>
      </w:r>
      <w:r w:rsidRPr="00064C65">
        <w:rPr>
          <w:rFonts w:eastAsia="Calibri"/>
          <w:color w:val="404040" w:themeColor="text1" w:themeTint="BF"/>
          <w:sz w:val="22"/>
          <w:szCs w:val="22"/>
          <w:lang w:eastAsia="en-US"/>
        </w:rPr>
        <w:t>,</w:t>
      </w:r>
      <w:r w:rsidR="00F16248" w:rsidRPr="00064C65">
        <w:rPr>
          <w:rFonts w:eastAsia="Calibri"/>
          <w:color w:val="404040" w:themeColor="text1" w:themeTint="BF"/>
          <w:sz w:val="22"/>
          <w:szCs w:val="22"/>
          <w:lang w:eastAsia="en-US"/>
        </w:rPr>
        <w:t xml:space="preserve"> a </w:t>
      </w:r>
      <w:r w:rsidR="00372070" w:rsidRPr="00064C65">
        <w:rPr>
          <w:rFonts w:eastAsia="Calibri"/>
          <w:color w:val="404040" w:themeColor="text1" w:themeTint="BF"/>
          <w:sz w:val="22"/>
          <w:szCs w:val="22"/>
          <w:lang w:eastAsia="en-US"/>
        </w:rPr>
        <w:t xml:space="preserve">zákonem č. </w:t>
      </w:r>
      <w:r w:rsidR="00366F37" w:rsidRPr="00064C65">
        <w:rPr>
          <w:rFonts w:eastAsia="Calibri"/>
          <w:color w:val="404040" w:themeColor="text1" w:themeTint="BF"/>
          <w:sz w:val="22"/>
          <w:szCs w:val="22"/>
          <w:lang w:eastAsia="en-US"/>
        </w:rPr>
        <w:t xml:space="preserve">85/1996 Sb., </w:t>
      </w:r>
      <w:r w:rsidR="00B10DDC" w:rsidRPr="00064C65">
        <w:rPr>
          <w:rFonts w:eastAsia="Calibri"/>
          <w:color w:val="404040" w:themeColor="text1" w:themeTint="BF"/>
          <w:sz w:val="22"/>
          <w:szCs w:val="22"/>
          <w:lang w:eastAsia="en-US"/>
        </w:rPr>
        <w:t xml:space="preserve">o advokacii, ve znění pozdějších předpisů (dále jen </w:t>
      </w:r>
      <w:r w:rsidR="00B10DDC" w:rsidRPr="00064C65">
        <w:rPr>
          <w:rFonts w:eastAsia="Calibri"/>
          <w:b/>
          <w:color w:val="404040" w:themeColor="text1" w:themeTint="BF"/>
          <w:sz w:val="22"/>
          <w:szCs w:val="22"/>
          <w:lang w:eastAsia="en-US"/>
        </w:rPr>
        <w:t>„Zákon o advokacii“</w:t>
      </w:r>
      <w:r w:rsidR="00B10DDC" w:rsidRPr="00064C65">
        <w:rPr>
          <w:rFonts w:eastAsia="Calibri"/>
          <w:color w:val="404040" w:themeColor="text1" w:themeTint="BF"/>
          <w:sz w:val="22"/>
          <w:szCs w:val="22"/>
          <w:lang w:eastAsia="en-US"/>
        </w:rPr>
        <w:t>),</w:t>
      </w:r>
      <w:r w:rsidRPr="00064C65">
        <w:rPr>
          <w:rFonts w:eastAsia="Calibri"/>
          <w:color w:val="404040" w:themeColor="text1" w:themeTint="BF"/>
          <w:sz w:val="22"/>
          <w:szCs w:val="22"/>
          <w:lang w:eastAsia="en-US"/>
        </w:rPr>
        <w:t xml:space="preserve"> tuto rámcovou </w:t>
      </w:r>
      <w:r w:rsidR="00AD7387" w:rsidRPr="00064C65">
        <w:rPr>
          <w:rFonts w:eastAsia="Calibri"/>
          <w:color w:val="404040" w:themeColor="text1" w:themeTint="BF"/>
          <w:sz w:val="22"/>
          <w:szCs w:val="22"/>
          <w:lang w:eastAsia="en-US"/>
        </w:rPr>
        <w:t>dohodu</w:t>
      </w:r>
      <w:r w:rsidRPr="00064C65">
        <w:rPr>
          <w:rFonts w:eastAsia="Calibri"/>
          <w:color w:val="404040" w:themeColor="text1" w:themeTint="BF"/>
          <w:sz w:val="22"/>
          <w:szCs w:val="22"/>
          <w:lang w:eastAsia="en-US"/>
        </w:rPr>
        <w:t xml:space="preserve"> </w:t>
      </w:r>
      <w:r w:rsidR="00AD7387" w:rsidRPr="00064C65">
        <w:rPr>
          <w:rFonts w:eastAsia="Calibri"/>
          <w:color w:val="404040" w:themeColor="text1" w:themeTint="BF"/>
          <w:sz w:val="22"/>
          <w:szCs w:val="22"/>
          <w:lang w:eastAsia="en-US"/>
        </w:rPr>
        <w:t>na</w:t>
      </w:r>
      <w:r w:rsidRPr="00064C65">
        <w:rPr>
          <w:rFonts w:eastAsia="Calibri"/>
          <w:color w:val="404040" w:themeColor="text1" w:themeTint="BF"/>
          <w:sz w:val="22"/>
          <w:szCs w:val="22"/>
          <w:lang w:eastAsia="en-US"/>
        </w:rPr>
        <w:t xml:space="preserve"> </w:t>
      </w:r>
      <w:r w:rsidR="002D0C39" w:rsidRPr="00064C65">
        <w:rPr>
          <w:rFonts w:eastAsia="Calibri"/>
          <w:color w:val="404040" w:themeColor="text1" w:themeTint="BF"/>
          <w:sz w:val="22"/>
          <w:szCs w:val="22"/>
          <w:lang w:eastAsia="en-US"/>
        </w:rPr>
        <w:t>poskytování právních služeb</w:t>
      </w:r>
      <w:r w:rsidRPr="00064C65">
        <w:rPr>
          <w:rFonts w:eastAsia="Calibri"/>
          <w:color w:val="404040" w:themeColor="text1" w:themeTint="BF"/>
          <w:sz w:val="22"/>
          <w:szCs w:val="22"/>
          <w:lang w:eastAsia="en-US"/>
        </w:rPr>
        <w:t xml:space="preserve"> (dále </w:t>
      </w:r>
      <w:r w:rsidR="00637894" w:rsidRPr="00064C65">
        <w:rPr>
          <w:rFonts w:eastAsia="Calibri"/>
          <w:color w:val="404040" w:themeColor="text1" w:themeTint="BF"/>
          <w:sz w:val="22"/>
          <w:szCs w:val="22"/>
          <w:lang w:eastAsia="en-US"/>
        </w:rPr>
        <w:t xml:space="preserve">jen </w:t>
      </w:r>
      <w:r w:rsidRPr="00064C65">
        <w:rPr>
          <w:rFonts w:eastAsia="Calibri"/>
          <w:color w:val="404040" w:themeColor="text1" w:themeTint="BF"/>
          <w:sz w:val="22"/>
          <w:szCs w:val="22"/>
          <w:lang w:eastAsia="en-US"/>
        </w:rPr>
        <w:t>„</w:t>
      </w:r>
      <w:r w:rsidR="00AD7387" w:rsidRPr="00064C65">
        <w:rPr>
          <w:rFonts w:eastAsia="Calibri"/>
          <w:b/>
          <w:color w:val="404040" w:themeColor="text1" w:themeTint="BF"/>
          <w:sz w:val="22"/>
          <w:szCs w:val="22"/>
          <w:lang w:eastAsia="en-US"/>
        </w:rPr>
        <w:t>Dohoda</w:t>
      </w:r>
      <w:r w:rsidRPr="00064C65">
        <w:rPr>
          <w:rFonts w:eastAsia="Calibri"/>
          <w:color w:val="404040" w:themeColor="text1" w:themeTint="BF"/>
          <w:sz w:val="22"/>
          <w:szCs w:val="22"/>
          <w:lang w:eastAsia="en-US"/>
        </w:rPr>
        <w:t>“).</w:t>
      </w:r>
    </w:p>
    <w:p w14:paraId="7326A548" w14:textId="77777777" w:rsidR="00D10932" w:rsidRPr="00064C65" w:rsidRDefault="00D10932" w:rsidP="00E07F7C">
      <w:pPr>
        <w:spacing w:before="240" w:after="240" w:line="312" w:lineRule="auto"/>
        <w:jc w:val="center"/>
        <w:rPr>
          <w:rFonts w:eastAsia="Calibri"/>
          <w:b/>
          <w:color w:val="404040" w:themeColor="text1" w:themeTint="BF"/>
          <w:sz w:val="22"/>
          <w:szCs w:val="22"/>
          <w:lang w:eastAsia="en-US"/>
        </w:rPr>
      </w:pPr>
      <w:r w:rsidRPr="00064C65">
        <w:rPr>
          <w:rFonts w:eastAsia="Calibri"/>
          <w:b/>
          <w:color w:val="404040" w:themeColor="text1" w:themeTint="BF"/>
          <w:sz w:val="22"/>
          <w:szCs w:val="22"/>
          <w:lang w:eastAsia="en-US"/>
        </w:rPr>
        <w:t>Preambule</w:t>
      </w:r>
    </w:p>
    <w:p w14:paraId="3C0A9C47" w14:textId="71A19DD8" w:rsidR="0077358A" w:rsidRPr="00064C65" w:rsidRDefault="00827B2C" w:rsidP="00DF1677">
      <w:pPr>
        <w:spacing w:after="120" w:line="312" w:lineRule="auto"/>
        <w:jc w:val="both"/>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lastRenderedPageBreak/>
        <w:t>Objednatel</w:t>
      </w:r>
      <w:r w:rsidR="00736C28" w:rsidRPr="00064C65">
        <w:rPr>
          <w:rFonts w:eastAsia="Calibri"/>
          <w:color w:val="404040" w:themeColor="text1" w:themeTint="BF"/>
          <w:sz w:val="22"/>
          <w:szCs w:val="22"/>
          <w:lang w:eastAsia="en-US"/>
        </w:rPr>
        <w:t xml:space="preserve"> provedl zadávací řízení k veřejné zakázce</w:t>
      </w:r>
      <w:r w:rsidR="0029098E" w:rsidRPr="00064C65">
        <w:rPr>
          <w:rFonts w:eastAsia="Calibri"/>
          <w:color w:val="404040" w:themeColor="text1" w:themeTint="BF"/>
          <w:sz w:val="22"/>
          <w:szCs w:val="22"/>
          <w:lang w:eastAsia="en-US"/>
        </w:rPr>
        <w:t xml:space="preserve"> </w:t>
      </w:r>
      <w:r w:rsidR="000D37C2">
        <w:rPr>
          <w:rFonts w:eastAsia="Calibri"/>
          <w:color w:val="404040" w:themeColor="text1" w:themeTint="BF"/>
          <w:sz w:val="22"/>
          <w:szCs w:val="22"/>
          <w:lang w:eastAsia="en-US"/>
        </w:rPr>
        <w:t>„</w:t>
      </w:r>
      <w:r w:rsidR="00175C4B" w:rsidRPr="00175C4B">
        <w:rPr>
          <w:rFonts w:eastAsia="Calibri"/>
          <w:i/>
          <w:iCs/>
          <w:color w:val="404040" w:themeColor="text1" w:themeTint="BF"/>
          <w:sz w:val="22"/>
          <w:szCs w:val="22"/>
          <w:lang w:eastAsia="en-US"/>
        </w:rPr>
        <w:t xml:space="preserve">Rámcová dohoda na poskytování právního </w:t>
      </w:r>
      <w:r w:rsidR="00EB338F" w:rsidRPr="00175C4B">
        <w:rPr>
          <w:rFonts w:eastAsia="Calibri"/>
          <w:i/>
          <w:iCs/>
          <w:color w:val="404040" w:themeColor="text1" w:themeTint="BF"/>
          <w:sz w:val="22"/>
          <w:szCs w:val="22"/>
          <w:lang w:eastAsia="en-US"/>
        </w:rPr>
        <w:t>poradenství</w:t>
      </w:r>
      <w:r w:rsidR="000D37C2">
        <w:rPr>
          <w:rFonts w:eastAsia="Calibri"/>
          <w:i/>
          <w:iCs/>
          <w:color w:val="404040" w:themeColor="text1" w:themeTint="BF"/>
          <w:sz w:val="22"/>
          <w:szCs w:val="22"/>
          <w:lang w:eastAsia="en-US"/>
        </w:rPr>
        <w:t>“</w:t>
      </w:r>
      <w:r w:rsidR="00736C28" w:rsidRPr="00064C65">
        <w:rPr>
          <w:rFonts w:eastAsia="Calibri"/>
          <w:color w:val="404040" w:themeColor="text1" w:themeTint="BF"/>
          <w:sz w:val="22"/>
          <w:szCs w:val="22"/>
          <w:lang w:eastAsia="en-US"/>
        </w:rPr>
        <w:t xml:space="preserve"> </w:t>
      </w:r>
      <w:r w:rsidR="009259C2" w:rsidRPr="00064C65">
        <w:rPr>
          <w:rFonts w:eastAsia="Calibri"/>
          <w:color w:val="404040" w:themeColor="text1" w:themeTint="BF"/>
          <w:sz w:val="22"/>
          <w:szCs w:val="22"/>
          <w:lang w:eastAsia="en-US"/>
        </w:rPr>
        <w:t xml:space="preserve">(dále jen </w:t>
      </w:r>
      <w:r w:rsidR="009259C2" w:rsidRPr="00064C65">
        <w:rPr>
          <w:rFonts w:eastAsia="Calibri"/>
          <w:b/>
          <w:color w:val="404040" w:themeColor="text1" w:themeTint="BF"/>
          <w:sz w:val="22"/>
          <w:szCs w:val="22"/>
          <w:lang w:eastAsia="en-US"/>
        </w:rPr>
        <w:t>„Veřejná zakázka“</w:t>
      </w:r>
      <w:r w:rsidR="009259C2" w:rsidRPr="00064C65">
        <w:rPr>
          <w:rFonts w:eastAsia="Calibri"/>
          <w:color w:val="404040" w:themeColor="text1" w:themeTint="BF"/>
          <w:sz w:val="22"/>
          <w:szCs w:val="22"/>
          <w:lang w:eastAsia="en-US"/>
        </w:rPr>
        <w:t xml:space="preserve">) </w:t>
      </w:r>
      <w:r w:rsidR="00736C28" w:rsidRPr="00064C65">
        <w:rPr>
          <w:rFonts w:eastAsia="Calibri"/>
          <w:color w:val="404040" w:themeColor="text1" w:themeTint="BF"/>
          <w:sz w:val="22"/>
          <w:szCs w:val="22"/>
          <w:lang w:eastAsia="en-US"/>
        </w:rPr>
        <w:t xml:space="preserve">na uzavření této </w:t>
      </w:r>
      <w:r w:rsidR="0032233A" w:rsidRPr="00064C65">
        <w:rPr>
          <w:rFonts w:eastAsia="Calibri"/>
          <w:color w:val="404040" w:themeColor="text1" w:themeTint="BF"/>
          <w:sz w:val="22"/>
          <w:szCs w:val="22"/>
          <w:lang w:eastAsia="en-US"/>
        </w:rPr>
        <w:t>Dohody</w:t>
      </w:r>
      <w:r w:rsidR="00CE07EA" w:rsidRPr="00064C65">
        <w:rPr>
          <w:rFonts w:eastAsia="Calibri"/>
          <w:color w:val="404040" w:themeColor="text1" w:themeTint="BF"/>
          <w:sz w:val="22"/>
          <w:szCs w:val="22"/>
          <w:lang w:eastAsia="en-US"/>
        </w:rPr>
        <w:t xml:space="preserve"> (dále jen </w:t>
      </w:r>
      <w:r w:rsidR="006B0DBE" w:rsidRPr="00064C65">
        <w:rPr>
          <w:rFonts w:eastAsia="Calibri"/>
          <w:b/>
          <w:color w:val="404040" w:themeColor="text1" w:themeTint="BF"/>
          <w:sz w:val="22"/>
          <w:szCs w:val="22"/>
          <w:lang w:eastAsia="en-US"/>
        </w:rPr>
        <w:t>„</w:t>
      </w:r>
      <w:r w:rsidR="00CE07EA" w:rsidRPr="00064C65">
        <w:rPr>
          <w:rFonts w:eastAsia="Calibri"/>
          <w:b/>
          <w:color w:val="404040" w:themeColor="text1" w:themeTint="BF"/>
          <w:sz w:val="22"/>
          <w:szCs w:val="22"/>
          <w:lang w:eastAsia="en-US"/>
        </w:rPr>
        <w:t>Zadávací řízení</w:t>
      </w:r>
      <w:r w:rsidR="006B0DBE" w:rsidRPr="00064C65">
        <w:rPr>
          <w:rFonts w:eastAsia="Calibri"/>
          <w:b/>
          <w:color w:val="404040" w:themeColor="text1" w:themeTint="BF"/>
          <w:sz w:val="22"/>
          <w:szCs w:val="22"/>
          <w:lang w:eastAsia="en-US"/>
        </w:rPr>
        <w:t>“</w:t>
      </w:r>
      <w:r w:rsidR="00CE07EA" w:rsidRPr="00064C65">
        <w:rPr>
          <w:rFonts w:eastAsia="Calibri"/>
          <w:color w:val="404040" w:themeColor="text1" w:themeTint="BF"/>
          <w:sz w:val="22"/>
          <w:szCs w:val="22"/>
          <w:lang w:eastAsia="en-US"/>
        </w:rPr>
        <w:t>)</w:t>
      </w:r>
      <w:r w:rsidR="00736C28" w:rsidRPr="00064C65">
        <w:rPr>
          <w:rFonts w:eastAsia="Calibri"/>
          <w:color w:val="404040" w:themeColor="text1" w:themeTint="BF"/>
          <w:sz w:val="22"/>
          <w:szCs w:val="22"/>
          <w:lang w:eastAsia="en-US"/>
        </w:rPr>
        <w:t xml:space="preserve">. </w:t>
      </w:r>
      <w:r w:rsidR="0032233A" w:rsidRPr="00064C65">
        <w:rPr>
          <w:rFonts w:eastAsia="Calibri"/>
          <w:color w:val="404040" w:themeColor="text1" w:themeTint="BF"/>
          <w:sz w:val="22"/>
          <w:szCs w:val="22"/>
          <w:lang w:eastAsia="en-US"/>
        </w:rPr>
        <w:t>Dohoda</w:t>
      </w:r>
      <w:r w:rsidR="00736C28" w:rsidRPr="00064C65">
        <w:rPr>
          <w:rFonts w:eastAsia="Calibri"/>
          <w:color w:val="404040" w:themeColor="text1" w:themeTint="BF"/>
          <w:sz w:val="22"/>
          <w:szCs w:val="22"/>
          <w:lang w:eastAsia="en-US"/>
        </w:rPr>
        <w:t xml:space="preserve"> je uzavírána s </w:t>
      </w:r>
      <w:r w:rsidRPr="00064C65">
        <w:rPr>
          <w:rFonts w:eastAsia="Calibri"/>
          <w:color w:val="404040" w:themeColor="text1" w:themeTint="BF"/>
          <w:sz w:val="22"/>
          <w:szCs w:val="22"/>
          <w:lang w:eastAsia="en-US"/>
        </w:rPr>
        <w:t>Poradci</w:t>
      </w:r>
      <w:r w:rsidR="00736C28" w:rsidRPr="00064C65">
        <w:rPr>
          <w:rFonts w:eastAsia="Calibri"/>
          <w:color w:val="404040" w:themeColor="text1" w:themeTint="BF"/>
          <w:sz w:val="22"/>
          <w:szCs w:val="22"/>
          <w:lang w:eastAsia="en-US"/>
        </w:rPr>
        <w:t xml:space="preserve"> na základě výsledku</w:t>
      </w:r>
      <w:r w:rsidR="00D10932" w:rsidRPr="00064C65">
        <w:rPr>
          <w:rFonts w:eastAsia="Calibri"/>
          <w:color w:val="404040" w:themeColor="text1" w:themeTint="BF"/>
          <w:sz w:val="22"/>
          <w:szCs w:val="22"/>
          <w:lang w:eastAsia="en-US"/>
        </w:rPr>
        <w:t xml:space="preserve"> tohoto Zadávacího řízení.</w:t>
      </w:r>
    </w:p>
    <w:p w14:paraId="06902DFF" w14:textId="0F5C2916" w:rsidR="0032233A" w:rsidRPr="00064C65" w:rsidRDefault="005A4F24" w:rsidP="00415F62">
      <w:pPr>
        <w:spacing w:after="120" w:line="312" w:lineRule="auto"/>
        <w:jc w:val="both"/>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Poradci tímto čestně prohlašují, že jsou oprávněnými poskytovateli požadovaných právních služeb a splňují veškeré </w:t>
      </w:r>
      <w:r w:rsidR="003D3063" w:rsidRPr="00064C65">
        <w:rPr>
          <w:rFonts w:eastAsia="Calibri"/>
          <w:color w:val="404040" w:themeColor="text1" w:themeTint="BF"/>
          <w:sz w:val="22"/>
          <w:szCs w:val="22"/>
          <w:lang w:eastAsia="en-US"/>
        </w:rPr>
        <w:t>podmínky a požadavky v této Dohodě stanovené, a že tedy tuto</w:t>
      </w:r>
      <w:r w:rsidR="00DF3713" w:rsidRPr="00064C65">
        <w:rPr>
          <w:rFonts w:eastAsia="Calibri"/>
          <w:color w:val="404040" w:themeColor="text1" w:themeTint="BF"/>
          <w:sz w:val="22"/>
          <w:szCs w:val="22"/>
          <w:lang w:eastAsia="en-US"/>
        </w:rPr>
        <w:t> </w:t>
      </w:r>
      <w:r w:rsidR="003D3063" w:rsidRPr="00064C65">
        <w:rPr>
          <w:rFonts w:eastAsia="Calibri"/>
          <w:color w:val="404040" w:themeColor="text1" w:themeTint="BF"/>
          <w:sz w:val="22"/>
          <w:szCs w:val="22"/>
          <w:lang w:eastAsia="en-US"/>
        </w:rPr>
        <w:t xml:space="preserve">Dohodu uzavřeli po pečlivém zvážení všech možných důsledků, přičemž </w:t>
      </w:r>
      <w:r w:rsidR="00324264" w:rsidRPr="00064C65">
        <w:rPr>
          <w:rFonts w:eastAsia="Calibri"/>
          <w:color w:val="404040" w:themeColor="text1" w:themeTint="BF"/>
          <w:sz w:val="22"/>
          <w:szCs w:val="22"/>
          <w:lang w:eastAsia="en-US"/>
        </w:rPr>
        <w:t>předmět plnění dle této Dohody není plněním nemožným.</w:t>
      </w:r>
    </w:p>
    <w:p w14:paraId="64415505" w14:textId="77777777" w:rsidR="0022779E" w:rsidRPr="00064C65" w:rsidRDefault="00773AA1" w:rsidP="00AF6693">
      <w:pPr>
        <w:pStyle w:val="Odstavecseseznamem"/>
        <w:numPr>
          <w:ilvl w:val="0"/>
          <w:numId w:val="14"/>
        </w:numPr>
        <w:spacing w:before="240" w:after="240" w:line="312" w:lineRule="auto"/>
        <w:ind w:left="714"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Účel a p</w:t>
      </w:r>
      <w:r w:rsidR="00205615" w:rsidRPr="00064C65">
        <w:rPr>
          <w:rFonts w:ascii="Arial" w:eastAsia="Calibri" w:hAnsi="Arial" w:cs="Arial"/>
          <w:b/>
          <w:color w:val="404040" w:themeColor="text1" w:themeTint="BF"/>
          <w:sz w:val="22"/>
          <w:szCs w:val="22"/>
          <w:lang w:eastAsia="en-US"/>
        </w:rPr>
        <w:t xml:space="preserve">ředmět </w:t>
      </w:r>
      <w:r w:rsidR="0032233A" w:rsidRPr="00064C65">
        <w:rPr>
          <w:rFonts w:ascii="Arial" w:eastAsia="Calibri" w:hAnsi="Arial" w:cs="Arial"/>
          <w:b/>
          <w:color w:val="404040" w:themeColor="text1" w:themeTint="BF"/>
          <w:sz w:val="22"/>
          <w:szCs w:val="22"/>
          <w:lang w:eastAsia="en-US"/>
        </w:rPr>
        <w:t>Dohody</w:t>
      </w:r>
    </w:p>
    <w:p w14:paraId="29ABA4CF" w14:textId="1094FB0E" w:rsidR="00691BF2" w:rsidRPr="00064C65" w:rsidRDefault="007B4554" w:rsidP="00AF6693">
      <w:pPr>
        <w:pStyle w:val="Odstavec2"/>
        <w:numPr>
          <w:ilvl w:val="1"/>
          <w:numId w:val="44"/>
        </w:numPr>
        <w:spacing w:line="312" w:lineRule="auto"/>
        <w:ind w:left="567" w:hanging="56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Účelem této </w:t>
      </w:r>
      <w:r w:rsidR="0032233A" w:rsidRPr="00064C65">
        <w:rPr>
          <w:rFonts w:eastAsia="Calibri"/>
          <w:color w:val="404040" w:themeColor="text1" w:themeTint="BF"/>
          <w:sz w:val="22"/>
          <w:szCs w:val="22"/>
          <w:lang w:eastAsia="en-US"/>
        </w:rPr>
        <w:t xml:space="preserve">Dohody </w:t>
      </w:r>
      <w:r w:rsidRPr="00064C65">
        <w:rPr>
          <w:rFonts w:eastAsia="Calibri"/>
          <w:color w:val="404040" w:themeColor="text1" w:themeTint="BF"/>
          <w:sz w:val="22"/>
          <w:szCs w:val="22"/>
          <w:lang w:eastAsia="en-US"/>
        </w:rPr>
        <w:t xml:space="preserve">je stanovení podmínek </w:t>
      </w:r>
      <w:r w:rsidR="00706B89" w:rsidRPr="00064C65">
        <w:rPr>
          <w:rFonts w:eastAsia="Calibri"/>
          <w:color w:val="404040" w:themeColor="text1" w:themeTint="BF"/>
          <w:sz w:val="22"/>
          <w:szCs w:val="22"/>
          <w:lang w:eastAsia="en-US"/>
        </w:rPr>
        <w:t>týkajících se poskytování právních služeb, včetně právního poradenství.</w:t>
      </w:r>
    </w:p>
    <w:p w14:paraId="090813A2" w14:textId="2795166A" w:rsidR="0032233A" w:rsidRPr="00064C65" w:rsidRDefault="00205615" w:rsidP="00AF6693">
      <w:pPr>
        <w:pStyle w:val="Odstavec2"/>
        <w:numPr>
          <w:ilvl w:val="1"/>
          <w:numId w:val="44"/>
        </w:numPr>
        <w:spacing w:line="312" w:lineRule="auto"/>
        <w:ind w:left="567" w:hanging="56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Předmětem </w:t>
      </w:r>
      <w:r w:rsidR="00706B89" w:rsidRPr="00064C65">
        <w:rPr>
          <w:rFonts w:eastAsia="Calibri"/>
          <w:color w:val="404040" w:themeColor="text1" w:themeTint="BF"/>
          <w:sz w:val="22"/>
          <w:szCs w:val="22"/>
          <w:lang w:eastAsia="en-US"/>
        </w:rPr>
        <w:t xml:space="preserve">této </w:t>
      </w:r>
      <w:r w:rsidR="0032233A" w:rsidRPr="00064C65">
        <w:rPr>
          <w:rFonts w:eastAsia="Calibri"/>
          <w:color w:val="404040" w:themeColor="text1" w:themeTint="BF"/>
          <w:sz w:val="22"/>
          <w:szCs w:val="22"/>
          <w:lang w:eastAsia="en-US"/>
        </w:rPr>
        <w:t>Dohody</w:t>
      </w:r>
      <w:r w:rsidR="00773AA1" w:rsidRPr="00064C65">
        <w:rPr>
          <w:rFonts w:eastAsia="Calibri"/>
          <w:color w:val="404040" w:themeColor="text1" w:themeTint="BF"/>
          <w:sz w:val="22"/>
          <w:szCs w:val="22"/>
          <w:lang w:eastAsia="en-US"/>
        </w:rPr>
        <w:t xml:space="preserve"> je</w:t>
      </w:r>
      <w:r w:rsidR="00706B89" w:rsidRPr="00064C65">
        <w:rPr>
          <w:rFonts w:eastAsia="Calibri"/>
          <w:color w:val="404040" w:themeColor="text1" w:themeTint="BF"/>
          <w:sz w:val="22"/>
          <w:szCs w:val="22"/>
          <w:lang w:eastAsia="en-US"/>
        </w:rPr>
        <w:t xml:space="preserve"> vymezení podmínek, na jejichž základě budou Objednatelem</w:t>
      </w:r>
      <w:r w:rsidR="006D5B6B" w:rsidRPr="00064C65">
        <w:rPr>
          <w:rFonts w:eastAsia="Calibri"/>
          <w:color w:val="404040" w:themeColor="text1" w:themeTint="BF"/>
          <w:sz w:val="22"/>
          <w:szCs w:val="22"/>
          <w:lang w:eastAsia="en-US"/>
        </w:rPr>
        <w:t xml:space="preserve"> </w:t>
      </w:r>
      <w:r w:rsidR="00357728" w:rsidRPr="00064C65">
        <w:rPr>
          <w:rFonts w:eastAsia="Calibri"/>
          <w:color w:val="404040" w:themeColor="text1" w:themeTint="BF"/>
          <w:sz w:val="22"/>
          <w:szCs w:val="22"/>
          <w:lang w:eastAsia="en-US"/>
        </w:rPr>
        <w:t xml:space="preserve">zadávány jednotlivé veřejné zakázky na základě této Dohody, resp. budou uzavírány dílčí smlouvy </w:t>
      </w:r>
      <w:r w:rsidR="00C63CE2" w:rsidRPr="00064C65">
        <w:rPr>
          <w:rFonts w:eastAsia="Calibri"/>
          <w:color w:val="404040" w:themeColor="text1" w:themeTint="BF"/>
          <w:sz w:val="22"/>
          <w:szCs w:val="22"/>
          <w:lang w:eastAsia="en-US"/>
        </w:rPr>
        <w:t xml:space="preserve">mezi Objednatelem (na straně jedné) a vždy jedním z Poradců (na straně druhé) </w:t>
      </w:r>
      <w:r w:rsidR="00076652" w:rsidRPr="00064C65">
        <w:rPr>
          <w:rFonts w:eastAsia="Calibri"/>
          <w:color w:val="404040" w:themeColor="text1" w:themeTint="BF"/>
          <w:sz w:val="22"/>
          <w:szCs w:val="22"/>
          <w:lang w:eastAsia="en-US"/>
        </w:rPr>
        <w:t xml:space="preserve">o poskytování </w:t>
      </w:r>
      <w:r w:rsidR="003D5746" w:rsidRPr="00064C65">
        <w:rPr>
          <w:rFonts w:eastAsia="Calibri"/>
          <w:color w:val="404040" w:themeColor="text1" w:themeTint="BF"/>
          <w:sz w:val="22"/>
          <w:szCs w:val="22"/>
          <w:lang w:eastAsia="en-US"/>
        </w:rPr>
        <w:t>konkrétních právních služeb (</w:t>
      </w:r>
      <w:r w:rsidR="00E77BF9" w:rsidRPr="00064C65">
        <w:rPr>
          <w:rFonts w:eastAsia="Calibri"/>
          <w:color w:val="404040" w:themeColor="text1" w:themeTint="BF"/>
          <w:sz w:val="22"/>
          <w:szCs w:val="22"/>
          <w:lang w:eastAsia="en-US"/>
        </w:rPr>
        <w:t xml:space="preserve">dále jen </w:t>
      </w:r>
      <w:r w:rsidR="00E77BF9" w:rsidRPr="00064C65">
        <w:rPr>
          <w:rFonts w:eastAsia="Calibri"/>
          <w:b/>
          <w:color w:val="404040" w:themeColor="text1" w:themeTint="BF"/>
          <w:sz w:val="22"/>
          <w:szCs w:val="22"/>
          <w:lang w:eastAsia="en-US"/>
        </w:rPr>
        <w:t xml:space="preserve">„Dílčí smlouvy“ </w:t>
      </w:r>
      <w:r w:rsidR="00E77BF9" w:rsidRPr="00064C65">
        <w:rPr>
          <w:rFonts w:eastAsia="Calibri"/>
          <w:color w:val="404040" w:themeColor="text1" w:themeTint="BF"/>
          <w:sz w:val="22"/>
          <w:szCs w:val="22"/>
          <w:lang w:eastAsia="en-US"/>
        </w:rPr>
        <w:t>a jednotlivě</w:t>
      </w:r>
      <w:r w:rsidR="00E77BF9" w:rsidRPr="00064C65">
        <w:rPr>
          <w:rFonts w:eastAsia="Calibri"/>
          <w:b/>
          <w:color w:val="404040" w:themeColor="text1" w:themeTint="BF"/>
          <w:sz w:val="22"/>
          <w:szCs w:val="22"/>
          <w:lang w:eastAsia="en-US"/>
        </w:rPr>
        <w:t xml:space="preserve"> „Dílčí smlouva“</w:t>
      </w:r>
      <w:r w:rsidR="003D5746" w:rsidRPr="00064C65">
        <w:rPr>
          <w:rFonts w:eastAsia="Calibri"/>
          <w:color w:val="404040" w:themeColor="text1" w:themeTint="BF"/>
          <w:sz w:val="22"/>
          <w:szCs w:val="22"/>
          <w:lang w:eastAsia="en-US"/>
        </w:rPr>
        <w:t>)</w:t>
      </w:r>
      <w:r w:rsidR="00DE4C85" w:rsidRPr="00064C65">
        <w:rPr>
          <w:rFonts w:eastAsia="Calibri"/>
          <w:color w:val="404040" w:themeColor="text1" w:themeTint="BF"/>
          <w:sz w:val="22"/>
          <w:szCs w:val="22"/>
          <w:lang w:eastAsia="en-US"/>
        </w:rPr>
        <w:t xml:space="preserve">, které byly předmětem </w:t>
      </w:r>
      <w:r w:rsidR="00BE0C1E" w:rsidRPr="00064C65">
        <w:rPr>
          <w:rFonts w:eastAsia="Calibri"/>
          <w:color w:val="404040" w:themeColor="text1" w:themeTint="BF"/>
          <w:sz w:val="22"/>
          <w:szCs w:val="22"/>
          <w:lang w:eastAsia="en-US"/>
        </w:rPr>
        <w:t xml:space="preserve">Zadávacího řízení a byly definovány v zadávací dokumentaci na uzavření této Dohody (dále jen </w:t>
      </w:r>
      <w:r w:rsidR="00BE0C1E" w:rsidRPr="00064C65">
        <w:rPr>
          <w:rFonts w:eastAsia="Calibri"/>
          <w:b/>
          <w:color w:val="404040" w:themeColor="text1" w:themeTint="BF"/>
          <w:sz w:val="22"/>
          <w:szCs w:val="22"/>
          <w:lang w:eastAsia="en-US"/>
        </w:rPr>
        <w:t>„Právní služby“</w:t>
      </w:r>
      <w:r w:rsidR="00BE0C1E" w:rsidRPr="00064C65">
        <w:rPr>
          <w:rFonts w:eastAsia="Calibri"/>
          <w:color w:val="404040" w:themeColor="text1" w:themeTint="BF"/>
          <w:sz w:val="22"/>
          <w:szCs w:val="22"/>
          <w:lang w:eastAsia="en-US"/>
        </w:rPr>
        <w:t>).</w:t>
      </w:r>
      <w:r w:rsidR="004E018C" w:rsidRPr="00064C65">
        <w:rPr>
          <w:rFonts w:eastAsia="Calibri"/>
          <w:color w:val="404040" w:themeColor="text1" w:themeTint="BF"/>
          <w:sz w:val="22"/>
          <w:szCs w:val="22"/>
          <w:lang w:eastAsia="en-US"/>
        </w:rPr>
        <w:t xml:space="preserve"> Jednotlivé Dílčí smlouvy budou uzavírány postupem dle čl</w:t>
      </w:r>
      <w:r w:rsidR="009E3BD1" w:rsidRPr="00064C65">
        <w:rPr>
          <w:rFonts w:eastAsia="Calibri"/>
          <w:color w:val="404040" w:themeColor="text1" w:themeTint="BF"/>
          <w:sz w:val="22"/>
          <w:szCs w:val="22"/>
          <w:lang w:eastAsia="en-US"/>
        </w:rPr>
        <w:t>ánku</w:t>
      </w:r>
      <w:r w:rsidR="004E018C" w:rsidRPr="00064C65">
        <w:rPr>
          <w:rFonts w:eastAsia="Calibri"/>
          <w:color w:val="404040" w:themeColor="text1" w:themeTint="BF"/>
          <w:sz w:val="22"/>
          <w:szCs w:val="22"/>
          <w:lang w:eastAsia="en-US"/>
        </w:rPr>
        <w:t xml:space="preserve"> 2. této Dohody.</w:t>
      </w:r>
    </w:p>
    <w:p w14:paraId="5EE1312E" w14:textId="26E795FA" w:rsidR="004E018C" w:rsidRPr="00064C65" w:rsidRDefault="004E018C" w:rsidP="00AF6693">
      <w:pPr>
        <w:pStyle w:val="Odstavec2"/>
        <w:numPr>
          <w:ilvl w:val="1"/>
          <w:numId w:val="44"/>
        </w:numPr>
        <w:spacing w:line="312" w:lineRule="auto"/>
        <w:ind w:left="567" w:hanging="56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V souladu s předmětem Zadávacího </w:t>
      </w:r>
      <w:r w:rsidR="00DA641F" w:rsidRPr="00064C65">
        <w:rPr>
          <w:rFonts w:eastAsia="Calibri"/>
          <w:color w:val="404040" w:themeColor="text1" w:themeTint="BF"/>
          <w:sz w:val="22"/>
          <w:szCs w:val="22"/>
          <w:lang w:eastAsia="en-US"/>
        </w:rPr>
        <w:t>řízení zahrnují Právní služby poskytované na</w:t>
      </w:r>
      <w:r w:rsidR="001C2307">
        <w:rPr>
          <w:rFonts w:eastAsia="Calibri"/>
          <w:color w:val="404040" w:themeColor="text1" w:themeTint="BF"/>
          <w:sz w:val="22"/>
          <w:szCs w:val="22"/>
          <w:lang w:eastAsia="en-US"/>
        </w:rPr>
        <w:t> </w:t>
      </w:r>
      <w:r w:rsidR="00DA641F" w:rsidRPr="00064C65">
        <w:rPr>
          <w:rFonts w:eastAsia="Calibri"/>
          <w:color w:val="404040" w:themeColor="text1" w:themeTint="BF"/>
          <w:sz w:val="22"/>
          <w:szCs w:val="22"/>
          <w:lang w:eastAsia="en-US"/>
        </w:rPr>
        <w:t>základě Dílčích smluv</w:t>
      </w:r>
      <w:r w:rsidR="009A3B2D" w:rsidRPr="00064C65">
        <w:rPr>
          <w:rFonts w:eastAsia="Calibri"/>
          <w:color w:val="404040" w:themeColor="text1" w:themeTint="BF"/>
          <w:sz w:val="22"/>
          <w:szCs w:val="22"/>
          <w:lang w:eastAsia="en-US"/>
        </w:rPr>
        <w:t xml:space="preserve"> především:</w:t>
      </w:r>
    </w:p>
    <w:p w14:paraId="2B4F3F5B" w14:textId="433C3563" w:rsidR="009A3B2D" w:rsidRPr="00064C65" w:rsidRDefault="009A3B2D" w:rsidP="00AF6693">
      <w:pPr>
        <w:pStyle w:val="Odstavec2"/>
        <w:numPr>
          <w:ilvl w:val="0"/>
          <w:numId w:val="15"/>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právní poradenství a konzultace</w:t>
      </w:r>
      <w:r w:rsidR="00FC4172" w:rsidRPr="00064C65">
        <w:rPr>
          <w:rFonts w:eastAsia="Calibri"/>
          <w:color w:val="404040" w:themeColor="text1" w:themeTint="BF"/>
          <w:sz w:val="22"/>
          <w:szCs w:val="22"/>
          <w:lang w:eastAsia="en-US"/>
        </w:rPr>
        <w:t>;</w:t>
      </w:r>
    </w:p>
    <w:p w14:paraId="1C874DBE" w14:textId="1720B1C2" w:rsidR="009A3B2D" w:rsidRPr="00064C65" w:rsidRDefault="009A3B2D" w:rsidP="00AF6693">
      <w:pPr>
        <w:pStyle w:val="Odstavec2"/>
        <w:numPr>
          <w:ilvl w:val="0"/>
          <w:numId w:val="15"/>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zpracování právních rozborů, </w:t>
      </w:r>
      <w:r w:rsidR="0044055C" w:rsidRPr="00064C65">
        <w:rPr>
          <w:rFonts w:eastAsia="Calibri"/>
          <w:color w:val="404040" w:themeColor="text1" w:themeTint="BF"/>
          <w:sz w:val="22"/>
          <w:szCs w:val="22"/>
          <w:lang w:eastAsia="en-US"/>
        </w:rPr>
        <w:t>analýz a stanovisek, a to včetně stanovisek k návrhům obecně závazných právních předpisů</w:t>
      </w:r>
      <w:r w:rsidR="00FC4172" w:rsidRPr="00064C65">
        <w:rPr>
          <w:rFonts w:eastAsia="Calibri"/>
          <w:color w:val="404040" w:themeColor="text1" w:themeTint="BF"/>
          <w:sz w:val="22"/>
          <w:szCs w:val="22"/>
          <w:lang w:eastAsia="en-US"/>
        </w:rPr>
        <w:t>;</w:t>
      </w:r>
    </w:p>
    <w:p w14:paraId="5C500B75" w14:textId="329FAE5D" w:rsidR="00FC4172" w:rsidRPr="00064C65" w:rsidRDefault="00FC4172" w:rsidP="00AF6693">
      <w:pPr>
        <w:pStyle w:val="Odstavec2"/>
        <w:numPr>
          <w:ilvl w:val="0"/>
          <w:numId w:val="15"/>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právní zastupování Objednatele v řízeních před soudy a jinými orgány;</w:t>
      </w:r>
    </w:p>
    <w:p w14:paraId="32F0EB8B" w14:textId="74AE699C" w:rsidR="00FC4172" w:rsidRPr="00064C65" w:rsidRDefault="00F000E2" w:rsidP="002E7CC4">
      <w:pPr>
        <w:pStyle w:val="Odstavec2"/>
        <w:numPr>
          <w:ilvl w:val="0"/>
          <w:numId w:val="15"/>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zpracování nebo posouzení návrhů smluv;</w:t>
      </w:r>
    </w:p>
    <w:p w14:paraId="62167C95" w14:textId="0A971C45" w:rsidR="00F000E2" w:rsidRPr="00064C65" w:rsidRDefault="00F000E2" w:rsidP="00AF6693">
      <w:pPr>
        <w:pStyle w:val="Odstavec2"/>
        <w:numPr>
          <w:ilvl w:val="0"/>
          <w:numId w:val="15"/>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zpracování vzorů rozhodnutí, sdělení, formulářů či dalších přípisů; a</w:t>
      </w:r>
      <w:r w:rsidR="009A3F63">
        <w:rPr>
          <w:rFonts w:eastAsia="Calibri"/>
          <w:color w:val="404040" w:themeColor="text1" w:themeTint="BF"/>
          <w:sz w:val="22"/>
          <w:szCs w:val="22"/>
          <w:lang w:eastAsia="en-US"/>
        </w:rPr>
        <w:t>/</w:t>
      </w:r>
      <w:r w:rsidRPr="00064C65">
        <w:rPr>
          <w:rFonts w:eastAsia="Calibri"/>
          <w:color w:val="404040" w:themeColor="text1" w:themeTint="BF"/>
          <w:sz w:val="22"/>
          <w:szCs w:val="22"/>
          <w:lang w:eastAsia="en-US"/>
        </w:rPr>
        <w:t>nebo</w:t>
      </w:r>
    </w:p>
    <w:p w14:paraId="5F2A8AFE" w14:textId="59C46639" w:rsidR="0032233A" w:rsidRPr="00064C65" w:rsidRDefault="00F000E2" w:rsidP="00AF6693">
      <w:pPr>
        <w:pStyle w:val="Odstavec2"/>
        <w:numPr>
          <w:ilvl w:val="0"/>
          <w:numId w:val="15"/>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další služby dle potřeb a požadavků Objed</w:t>
      </w:r>
      <w:r w:rsidR="002754AE" w:rsidRPr="00064C65">
        <w:rPr>
          <w:rFonts w:eastAsia="Calibri"/>
          <w:color w:val="404040" w:themeColor="text1" w:themeTint="BF"/>
          <w:sz w:val="22"/>
          <w:szCs w:val="22"/>
          <w:lang w:eastAsia="en-US"/>
        </w:rPr>
        <w:t>natele.</w:t>
      </w:r>
    </w:p>
    <w:p w14:paraId="7E231267" w14:textId="24BCAFA2" w:rsidR="007B4554" w:rsidRPr="00064C65" w:rsidRDefault="00C65003" w:rsidP="00B44C0F">
      <w:pPr>
        <w:spacing w:before="120" w:after="120" w:line="312" w:lineRule="auto"/>
        <w:ind w:left="567"/>
        <w:jc w:val="both"/>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Tato </w:t>
      </w:r>
      <w:r w:rsidR="0032233A" w:rsidRPr="00064C65">
        <w:rPr>
          <w:rFonts w:eastAsia="Calibri"/>
          <w:color w:val="404040" w:themeColor="text1" w:themeTint="BF"/>
          <w:sz w:val="22"/>
          <w:szCs w:val="22"/>
          <w:lang w:eastAsia="en-US"/>
        </w:rPr>
        <w:t>Dohoda</w:t>
      </w:r>
      <w:r w:rsidRPr="00064C65">
        <w:rPr>
          <w:rFonts w:eastAsia="Calibri"/>
          <w:color w:val="404040" w:themeColor="text1" w:themeTint="BF"/>
          <w:sz w:val="22"/>
          <w:szCs w:val="22"/>
          <w:lang w:eastAsia="en-US"/>
        </w:rPr>
        <w:t xml:space="preserve"> dále vymezuje </w:t>
      </w:r>
      <w:r w:rsidR="0032233A" w:rsidRPr="00064C65">
        <w:rPr>
          <w:rFonts w:eastAsia="Calibri"/>
          <w:color w:val="404040" w:themeColor="text1" w:themeTint="BF"/>
          <w:sz w:val="22"/>
          <w:szCs w:val="22"/>
          <w:lang w:eastAsia="en-US"/>
        </w:rPr>
        <w:t xml:space="preserve">základní </w:t>
      </w:r>
      <w:r w:rsidRPr="00064C65">
        <w:rPr>
          <w:rFonts w:eastAsia="Calibri"/>
          <w:color w:val="404040" w:themeColor="text1" w:themeTint="BF"/>
          <w:sz w:val="22"/>
          <w:szCs w:val="22"/>
          <w:lang w:eastAsia="en-US"/>
        </w:rPr>
        <w:t>podmínky plnění.</w:t>
      </w:r>
    </w:p>
    <w:p w14:paraId="5496B645" w14:textId="40027836" w:rsidR="00623205" w:rsidRPr="00064C65" w:rsidRDefault="00623205" w:rsidP="00AF6693">
      <w:pPr>
        <w:pStyle w:val="Odstavec2"/>
        <w:numPr>
          <w:ilvl w:val="1"/>
          <w:numId w:val="44"/>
        </w:numPr>
        <w:spacing w:line="312" w:lineRule="auto"/>
        <w:ind w:left="567" w:hanging="56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Právní služby budou na základě této Dohody poskytovány v</w:t>
      </w:r>
      <w:r w:rsidR="00870C6C" w:rsidRPr="00064C65">
        <w:rPr>
          <w:rFonts w:eastAsia="Calibri"/>
          <w:color w:val="404040" w:themeColor="text1" w:themeTint="BF"/>
          <w:sz w:val="22"/>
          <w:szCs w:val="22"/>
          <w:lang w:eastAsia="en-US"/>
        </w:rPr>
        <w:t> </w:t>
      </w:r>
      <w:r w:rsidRPr="00064C65">
        <w:rPr>
          <w:rFonts w:eastAsia="Calibri"/>
          <w:color w:val="404040" w:themeColor="text1" w:themeTint="BF"/>
          <w:sz w:val="22"/>
          <w:szCs w:val="22"/>
          <w:lang w:eastAsia="en-US"/>
        </w:rPr>
        <w:t>oblasti</w:t>
      </w:r>
      <w:r w:rsidR="00870C6C" w:rsidRPr="00064C65">
        <w:rPr>
          <w:rFonts w:eastAsia="Calibri"/>
          <w:color w:val="404040" w:themeColor="text1" w:themeTint="BF"/>
          <w:sz w:val="22"/>
          <w:szCs w:val="22"/>
          <w:lang w:eastAsia="en-US"/>
        </w:rPr>
        <w:t xml:space="preserve"> související</w:t>
      </w:r>
      <w:r w:rsidRPr="00064C65">
        <w:rPr>
          <w:rFonts w:eastAsia="Calibri"/>
          <w:color w:val="404040" w:themeColor="text1" w:themeTint="BF"/>
          <w:sz w:val="22"/>
          <w:szCs w:val="22"/>
          <w:lang w:eastAsia="en-US"/>
        </w:rPr>
        <w:t xml:space="preserve"> </w:t>
      </w:r>
      <w:r w:rsidR="00DF51BB" w:rsidRPr="00064C65">
        <w:rPr>
          <w:rFonts w:eastAsia="Calibri"/>
          <w:color w:val="404040" w:themeColor="text1" w:themeTint="BF"/>
          <w:sz w:val="22"/>
          <w:szCs w:val="22"/>
          <w:lang w:eastAsia="en-US"/>
        </w:rPr>
        <w:t>s předmětem činnosti</w:t>
      </w:r>
      <w:r w:rsidR="002224FF" w:rsidRPr="00064C65">
        <w:rPr>
          <w:rFonts w:eastAsia="Calibri"/>
          <w:color w:val="404040" w:themeColor="text1" w:themeTint="BF"/>
          <w:sz w:val="22"/>
          <w:szCs w:val="22"/>
          <w:lang w:eastAsia="en-US"/>
        </w:rPr>
        <w:t xml:space="preserve"> Objednatele.</w:t>
      </w:r>
    </w:p>
    <w:p w14:paraId="222D39E4" w14:textId="3421DEEF" w:rsidR="00C337A7" w:rsidRPr="00064C65" w:rsidRDefault="00C337A7" w:rsidP="004C2748">
      <w:pPr>
        <w:pStyle w:val="Odstavec2"/>
        <w:numPr>
          <w:ilvl w:val="0"/>
          <w:numId w:val="0"/>
        </w:numPr>
        <w:spacing w:line="312" w:lineRule="auto"/>
        <w:ind w:left="567"/>
        <w:rPr>
          <w:rFonts w:eastAsia="Calibri"/>
          <w:color w:val="404040" w:themeColor="text1" w:themeTint="BF"/>
          <w:sz w:val="22"/>
          <w:szCs w:val="22"/>
          <w:u w:val="single"/>
          <w:lang w:eastAsia="en-US"/>
        </w:rPr>
      </w:pPr>
      <w:r w:rsidRPr="00064C65">
        <w:rPr>
          <w:rFonts w:eastAsia="Calibri"/>
          <w:color w:val="404040" w:themeColor="text1" w:themeTint="BF"/>
          <w:sz w:val="22"/>
          <w:szCs w:val="22"/>
          <w:u w:val="single"/>
          <w:lang w:eastAsia="en-US"/>
        </w:rPr>
        <w:t>Dotčenými právními předpisy jsou zejména:</w:t>
      </w:r>
    </w:p>
    <w:p w14:paraId="12724042" w14:textId="0BD3DE32" w:rsidR="00C337A7" w:rsidRPr="00064C65" w:rsidRDefault="00980769"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w:t>
      </w:r>
      <w:r w:rsidR="00C337A7" w:rsidRPr="00064C65">
        <w:rPr>
          <w:rFonts w:eastAsia="Calibri"/>
          <w:color w:val="404040" w:themeColor="text1" w:themeTint="BF"/>
          <w:sz w:val="22"/>
          <w:szCs w:val="22"/>
          <w:lang w:eastAsia="en-US"/>
        </w:rPr>
        <w:t xml:space="preserve">ákon č. </w:t>
      </w:r>
      <w:r w:rsidRPr="00064C65">
        <w:rPr>
          <w:rFonts w:eastAsia="Calibri"/>
          <w:color w:val="404040" w:themeColor="text1" w:themeTint="BF"/>
          <w:sz w:val="22"/>
          <w:szCs w:val="22"/>
          <w:lang w:eastAsia="en-US"/>
        </w:rPr>
        <w:t>77/1997 Sb., o státním podniku;</w:t>
      </w:r>
    </w:p>
    <w:p w14:paraId="59FFEC18" w14:textId="714A967C" w:rsidR="004D36E7" w:rsidRPr="00064C65" w:rsidRDefault="004D36E7"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89/2012 Sb., občanský zákoník;</w:t>
      </w:r>
    </w:p>
    <w:p w14:paraId="557C035D" w14:textId="2F537C66" w:rsidR="006E4EF6" w:rsidRPr="00064C65" w:rsidRDefault="006E4EF6"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134</w:t>
      </w:r>
      <w:r w:rsidR="00601CA3" w:rsidRPr="00064C65">
        <w:rPr>
          <w:rFonts w:eastAsia="Calibri"/>
          <w:color w:val="404040" w:themeColor="text1" w:themeTint="BF"/>
          <w:sz w:val="22"/>
          <w:szCs w:val="22"/>
          <w:lang w:eastAsia="en-US"/>
        </w:rPr>
        <w:t>/2016 Sb., o zadávání veřejných zakázek;</w:t>
      </w:r>
    </w:p>
    <w:p w14:paraId="30D810B3" w14:textId="2BCC5FEE" w:rsidR="00601CA3" w:rsidRPr="00064C65" w:rsidRDefault="004B317A"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181/2014 Sb., o kybernetické bezpečnosti a o změně souvisejících zákonů</w:t>
      </w:r>
      <w:r w:rsidR="00F96EB1" w:rsidRPr="00064C65">
        <w:rPr>
          <w:rFonts w:eastAsia="Calibri"/>
          <w:color w:val="404040" w:themeColor="text1" w:themeTint="BF"/>
          <w:sz w:val="22"/>
          <w:szCs w:val="22"/>
          <w:lang w:eastAsia="en-US"/>
        </w:rPr>
        <w:t>;</w:t>
      </w:r>
    </w:p>
    <w:p w14:paraId="5A890A25" w14:textId="5A29B899" w:rsidR="002C5E58" w:rsidRPr="00064C65" w:rsidRDefault="00A4421F"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lastRenderedPageBreak/>
        <w:t xml:space="preserve">zákon č. </w:t>
      </w:r>
      <w:r w:rsidR="00DC5291" w:rsidRPr="00064C65">
        <w:rPr>
          <w:rFonts w:eastAsia="Calibri"/>
          <w:color w:val="404040" w:themeColor="text1" w:themeTint="BF"/>
          <w:sz w:val="22"/>
          <w:szCs w:val="22"/>
          <w:lang w:eastAsia="en-US"/>
        </w:rPr>
        <w:t>127/2005 Sb., o elektronických komunikacích a o změně některých souvisejících zákonů;</w:t>
      </w:r>
    </w:p>
    <w:p w14:paraId="0D9BA891" w14:textId="5B08FD94" w:rsidR="00DC5291" w:rsidRPr="00064C65" w:rsidRDefault="005009C5"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zákon č. </w:t>
      </w:r>
      <w:r w:rsidR="000E1663" w:rsidRPr="00064C65">
        <w:rPr>
          <w:rFonts w:eastAsia="Calibri"/>
          <w:color w:val="404040" w:themeColor="text1" w:themeTint="BF"/>
          <w:sz w:val="22"/>
          <w:szCs w:val="22"/>
          <w:lang w:eastAsia="en-US"/>
        </w:rPr>
        <w:t>300/2008 Sb., o elektronických úkonech a autorizované konverzi dokumentů;</w:t>
      </w:r>
    </w:p>
    <w:p w14:paraId="02F4ECCA" w14:textId="605791D4" w:rsidR="005D1E42" w:rsidRPr="00064C65" w:rsidRDefault="005D1E42"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zákon č. </w:t>
      </w:r>
      <w:r w:rsidR="00511DA8" w:rsidRPr="00064C65">
        <w:rPr>
          <w:rFonts w:eastAsia="Calibri"/>
          <w:color w:val="404040" w:themeColor="text1" w:themeTint="BF"/>
          <w:sz w:val="22"/>
          <w:szCs w:val="22"/>
          <w:lang w:eastAsia="en-US"/>
        </w:rPr>
        <w:t>499/2004 Sb., o archivnictví a spisové službě;</w:t>
      </w:r>
    </w:p>
    <w:p w14:paraId="1A825227" w14:textId="64D5FBFB" w:rsidR="00511DA8" w:rsidRPr="00064C65" w:rsidRDefault="00511DA8"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zákon č. 110/2019 Sb., o </w:t>
      </w:r>
      <w:r w:rsidR="00E160DF" w:rsidRPr="00064C65">
        <w:rPr>
          <w:rFonts w:eastAsia="Calibri"/>
          <w:color w:val="404040" w:themeColor="text1" w:themeTint="BF"/>
          <w:sz w:val="22"/>
          <w:szCs w:val="22"/>
          <w:lang w:eastAsia="en-US"/>
        </w:rPr>
        <w:t>z</w:t>
      </w:r>
      <w:r w:rsidRPr="00064C65">
        <w:rPr>
          <w:rFonts w:eastAsia="Calibri"/>
          <w:color w:val="404040" w:themeColor="text1" w:themeTint="BF"/>
          <w:sz w:val="22"/>
          <w:szCs w:val="22"/>
          <w:lang w:eastAsia="en-US"/>
        </w:rPr>
        <w:t>pracování osobních údajů</w:t>
      </w:r>
      <w:r w:rsidR="003876C7" w:rsidRPr="00064C65">
        <w:rPr>
          <w:rFonts w:eastAsia="Calibri"/>
          <w:color w:val="404040" w:themeColor="text1" w:themeTint="BF"/>
          <w:sz w:val="22"/>
          <w:szCs w:val="22"/>
          <w:lang w:eastAsia="en-US"/>
        </w:rPr>
        <w:t>;</w:t>
      </w:r>
    </w:p>
    <w:p w14:paraId="796658D0" w14:textId="77777777" w:rsidR="004C5D2C" w:rsidRPr="00064C65" w:rsidRDefault="003876C7"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297/2016 Sb., o službách vytvářejících důvěru pro elektronické transakce;</w:t>
      </w:r>
    </w:p>
    <w:p w14:paraId="264DA3F0" w14:textId="0030C605" w:rsidR="00C42774" w:rsidRPr="00064C65" w:rsidRDefault="003876C7"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w:t>
      </w:r>
      <w:r w:rsidR="004C5D2C" w:rsidRPr="00064C65">
        <w:rPr>
          <w:rFonts w:eastAsia="Calibri"/>
          <w:color w:val="404040" w:themeColor="text1" w:themeTint="BF"/>
          <w:sz w:val="22"/>
          <w:szCs w:val="22"/>
          <w:lang w:eastAsia="en-US"/>
        </w:rPr>
        <w:t xml:space="preserve"> 529/2006 Sb., o dlouhodobém řízení informačních systémů veřejné správy a další legislativy s tím spojené;</w:t>
      </w:r>
    </w:p>
    <w:p w14:paraId="6EA118A9" w14:textId="39C6D2D8" w:rsidR="00E160DF" w:rsidRPr="00064C65" w:rsidRDefault="00E160DF"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250/2017 Sb., o elektronické identifikaci;</w:t>
      </w:r>
    </w:p>
    <w:p w14:paraId="00C0916E" w14:textId="42CECFEE" w:rsidR="003C389D" w:rsidRPr="00064C65" w:rsidRDefault="003C389D"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412/2005 Sb., o ochraně utajovaných informací a o bezpečnostní způsobilosti;</w:t>
      </w:r>
    </w:p>
    <w:p w14:paraId="130BA971" w14:textId="795C8E3B" w:rsidR="00BB7E89" w:rsidRPr="00064C65" w:rsidRDefault="00BB7E89"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365/2000 Sb., o informačních systémech veřejné správy;</w:t>
      </w:r>
    </w:p>
    <w:p w14:paraId="50EFABD9" w14:textId="44E5AB90" w:rsidR="006E7D91" w:rsidRPr="00064C65" w:rsidRDefault="006E7D91"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121/2000 Sb., o právu autorském, o právech souvisejících s právem autorským a o změně některých zákonů;</w:t>
      </w:r>
    </w:p>
    <w:p w14:paraId="0DDC05C4" w14:textId="77777777" w:rsidR="00BB7E89" w:rsidRPr="00064C65" w:rsidRDefault="00BB7E89"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150/2002 Sb., soudní řád správní;</w:t>
      </w:r>
    </w:p>
    <w:p w14:paraId="4CD5D811" w14:textId="77777777" w:rsidR="00BB7E89" w:rsidRDefault="00BB7E89"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zákon č. 500/2004 Sb., správní řád;</w:t>
      </w:r>
    </w:p>
    <w:p w14:paraId="4AACBD6C" w14:textId="2A4ED473" w:rsidR="000D37C2" w:rsidRPr="00064C65" w:rsidRDefault="000D37C2" w:rsidP="00AF6693">
      <w:pPr>
        <w:pStyle w:val="Odstavec2"/>
        <w:numPr>
          <w:ilvl w:val="0"/>
          <w:numId w:val="25"/>
        </w:numPr>
        <w:spacing w:after="60" w:line="312" w:lineRule="auto"/>
        <w:ind w:left="1423" w:hanging="357"/>
        <w:rPr>
          <w:rFonts w:eastAsia="Calibri"/>
          <w:color w:val="404040" w:themeColor="text1" w:themeTint="BF"/>
          <w:sz w:val="22"/>
          <w:szCs w:val="22"/>
          <w:lang w:eastAsia="en-US"/>
        </w:rPr>
      </w:pPr>
      <w:r>
        <w:rPr>
          <w:rFonts w:eastAsia="Calibri"/>
          <w:color w:val="404040" w:themeColor="text1" w:themeTint="BF"/>
          <w:sz w:val="22"/>
          <w:szCs w:val="22"/>
          <w:lang w:eastAsia="en-US"/>
        </w:rPr>
        <w:t>zákon č. 40/2009 Sb., trestní zákoník</w:t>
      </w:r>
      <w:r w:rsidRPr="00064C65">
        <w:rPr>
          <w:rFonts w:eastAsia="Calibri"/>
          <w:color w:val="404040" w:themeColor="text1" w:themeTint="BF"/>
          <w:sz w:val="22"/>
          <w:szCs w:val="22"/>
          <w:lang w:eastAsia="en-US"/>
        </w:rPr>
        <w:t>;</w:t>
      </w:r>
    </w:p>
    <w:p w14:paraId="39F39EFC" w14:textId="099EAF3D" w:rsidR="00BB7E89" w:rsidRPr="00064C65" w:rsidRDefault="00723448" w:rsidP="00AF6693">
      <w:pPr>
        <w:pStyle w:val="Odstavec2"/>
        <w:numPr>
          <w:ilvl w:val="0"/>
          <w:numId w:val="25"/>
        </w:numPr>
        <w:spacing w:line="312" w:lineRule="auto"/>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nařízení Evropského parlamentu a Rady (EU) 2016/679 ze dne 27. dubna 2016 o ochraně fyzických osob v souvislosti se zpracováním osobních údajů a</w:t>
      </w:r>
      <w:r w:rsidR="008F4511" w:rsidRPr="00064C65">
        <w:rPr>
          <w:rFonts w:eastAsia="Calibri"/>
          <w:color w:val="404040" w:themeColor="text1" w:themeTint="BF"/>
          <w:sz w:val="22"/>
          <w:szCs w:val="22"/>
          <w:lang w:eastAsia="en-US"/>
        </w:rPr>
        <w:t> </w:t>
      </w:r>
      <w:r w:rsidRPr="00064C65">
        <w:rPr>
          <w:rFonts w:eastAsia="Calibri"/>
          <w:color w:val="404040" w:themeColor="text1" w:themeTint="BF"/>
          <w:sz w:val="22"/>
          <w:szCs w:val="22"/>
          <w:lang w:eastAsia="en-US"/>
        </w:rPr>
        <w:t>o</w:t>
      </w:r>
      <w:r w:rsidR="008F4511" w:rsidRPr="00064C65">
        <w:rPr>
          <w:rFonts w:eastAsia="Calibri"/>
          <w:color w:val="404040" w:themeColor="text1" w:themeTint="BF"/>
          <w:sz w:val="22"/>
          <w:szCs w:val="22"/>
          <w:lang w:eastAsia="en-US"/>
        </w:rPr>
        <w:t> </w:t>
      </w:r>
      <w:r w:rsidRPr="00064C65">
        <w:rPr>
          <w:rFonts w:eastAsia="Calibri"/>
          <w:color w:val="404040" w:themeColor="text1" w:themeTint="BF"/>
          <w:sz w:val="22"/>
          <w:szCs w:val="22"/>
          <w:lang w:eastAsia="en-US"/>
        </w:rPr>
        <w:t>volném pohybu těchto údajů a o zrušení směrnice 95/46/ES (obecné nařízení o ochraně osobních údajů) (GDPR)</w:t>
      </w:r>
      <w:r w:rsidR="00AE20C4" w:rsidRPr="00064C65">
        <w:rPr>
          <w:rFonts w:eastAsia="Calibri"/>
          <w:color w:val="404040" w:themeColor="text1" w:themeTint="BF"/>
          <w:sz w:val="22"/>
          <w:szCs w:val="22"/>
          <w:lang w:eastAsia="en-US"/>
        </w:rPr>
        <w:t>, a další.</w:t>
      </w:r>
    </w:p>
    <w:p w14:paraId="2285FB59" w14:textId="0D61A7D4" w:rsidR="00B95F46" w:rsidRPr="00064C65" w:rsidRDefault="00573223" w:rsidP="00AF6693">
      <w:pPr>
        <w:pStyle w:val="Odstavec2"/>
        <w:numPr>
          <w:ilvl w:val="1"/>
          <w:numId w:val="44"/>
        </w:numPr>
        <w:spacing w:line="312" w:lineRule="auto"/>
        <w:ind w:left="567" w:hanging="567"/>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Za poskytování Právních služeb na základě Dílčích smluv bude Objednatel platit Poradcům </w:t>
      </w:r>
      <w:r w:rsidR="007A0313" w:rsidRPr="00064C65">
        <w:rPr>
          <w:rFonts w:eastAsia="Calibri"/>
          <w:color w:val="404040" w:themeColor="text1" w:themeTint="BF"/>
          <w:sz w:val="22"/>
          <w:szCs w:val="22"/>
          <w:lang w:eastAsia="en-US"/>
        </w:rPr>
        <w:t>cenu</w:t>
      </w:r>
      <w:r w:rsidRPr="00064C65">
        <w:rPr>
          <w:rFonts w:eastAsia="Calibri"/>
          <w:color w:val="404040" w:themeColor="text1" w:themeTint="BF"/>
          <w:sz w:val="22"/>
          <w:szCs w:val="22"/>
          <w:lang w:eastAsia="en-US"/>
        </w:rPr>
        <w:t xml:space="preserve"> dle čl</w:t>
      </w:r>
      <w:r w:rsidR="0070462B" w:rsidRPr="00064C65">
        <w:rPr>
          <w:rFonts w:eastAsia="Calibri"/>
          <w:color w:val="404040" w:themeColor="text1" w:themeTint="BF"/>
          <w:sz w:val="22"/>
          <w:szCs w:val="22"/>
          <w:lang w:eastAsia="en-US"/>
        </w:rPr>
        <w:t>ánku</w:t>
      </w:r>
      <w:r w:rsidRPr="00064C65">
        <w:rPr>
          <w:rFonts w:eastAsia="Calibri"/>
          <w:color w:val="404040" w:themeColor="text1" w:themeTint="BF"/>
          <w:sz w:val="22"/>
          <w:szCs w:val="22"/>
          <w:lang w:eastAsia="en-US"/>
        </w:rPr>
        <w:t xml:space="preserve"> </w:t>
      </w:r>
      <w:r w:rsidR="007A0313" w:rsidRPr="00064C65">
        <w:rPr>
          <w:rFonts w:eastAsia="Calibri"/>
          <w:color w:val="404040" w:themeColor="text1" w:themeTint="BF"/>
          <w:sz w:val="22"/>
          <w:szCs w:val="22"/>
          <w:lang w:eastAsia="en-US"/>
        </w:rPr>
        <w:t>3.</w:t>
      </w:r>
      <w:r w:rsidRPr="00064C65">
        <w:rPr>
          <w:rFonts w:eastAsia="Calibri"/>
          <w:color w:val="404040" w:themeColor="text1" w:themeTint="BF"/>
          <w:sz w:val="22"/>
          <w:szCs w:val="22"/>
          <w:lang w:eastAsia="en-US"/>
        </w:rPr>
        <w:t xml:space="preserve"> této Dohody</w:t>
      </w:r>
      <w:r w:rsidR="00735F2B" w:rsidRPr="00064C65">
        <w:rPr>
          <w:rFonts w:eastAsia="Calibri"/>
          <w:color w:val="404040" w:themeColor="text1" w:themeTint="BF"/>
          <w:sz w:val="22"/>
          <w:szCs w:val="22"/>
          <w:lang w:eastAsia="en-US"/>
        </w:rPr>
        <w:t>.</w:t>
      </w:r>
    </w:p>
    <w:p w14:paraId="1B4A30F1" w14:textId="4E132AD9" w:rsidR="003F15B0" w:rsidRPr="00064C65" w:rsidRDefault="003F15B0" w:rsidP="00AF6693">
      <w:pPr>
        <w:pStyle w:val="Odstavecseseznamem"/>
        <w:numPr>
          <w:ilvl w:val="0"/>
          <w:numId w:val="14"/>
        </w:numPr>
        <w:spacing w:before="240" w:after="240" w:line="312" w:lineRule="auto"/>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Dílčí smlouvy a postup jejich uzavření</w:t>
      </w:r>
    </w:p>
    <w:p w14:paraId="579C88C9" w14:textId="41B4BC54" w:rsidR="00DF1677" w:rsidRPr="00064C65" w:rsidRDefault="00DF1677"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Na veškeré Právní služby, které budou poskytovány na základě této Dohody, se budou vztahovat práva a povinnosti </w:t>
      </w:r>
      <w:r w:rsidR="00E47CF9" w:rsidRPr="00064C65">
        <w:rPr>
          <w:rFonts w:ascii="Arial" w:eastAsia="Calibri" w:hAnsi="Arial" w:cs="Arial"/>
          <w:color w:val="404040" w:themeColor="text1" w:themeTint="BF"/>
          <w:sz w:val="22"/>
          <w:szCs w:val="22"/>
          <w:lang w:eastAsia="en-US"/>
        </w:rPr>
        <w:t>S</w:t>
      </w:r>
      <w:r w:rsidR="00A43EEA" w:rsidRPr="00064C65">
        <w:rPr>
          <w:rFonts w:ascii="Arial" w:eastAsia="Calibri" w:hAnsi="Arial" w:cs="Arial"/>
          <w:color w:val="404040" w:themeColor="text1" w:themeTint="BF"/>
          <w:sz w:val="22"/>
          <w:szCs w:val="22"/>
          <w:lang w:eastAsia="en-US"/>
        </w:rPr>
        <w:t xml:space="preserve">mluvních stran vymezené v této Dohodě a stanou se tak nedílnou součástí jednotlivých smluvních vztahů. Dílčí smlouvy budou uzavírány v souladu s podmínkami této Dohody </w:t>
      </w:r>
      <w:r w:rsidR="00787517" w:rsidRPr="00064C65">
        <w:rPr>
          <w:rFonts w:ascii="Arial" w:eastAsia="Calibri" w:hAnsi="Arial" w:cs="Arial"/>
          <w:color w:val="404040" w:themeColor="text1" w:themeTint="BF"/>
          <w:sz w:val="22"/>
          <w:szCs w:val="22"/>
          <w:lang w:eastAsia="en-US"/>
        </w:rPr>
        <w:t xml:space="preserve">analogickým </w:t>
      </w:r>
      <w:r w:rsidR="00A43EEA" w:rsidRPr="00064C65">
        <w:rPr>
          <w:rFonts w:ascii="Arial" w:eastAsia="Calibri" w:hAnsi="Arial" w:cs="Arial"/>
          <w:color w:val="404040" w:themeColor="text1" w:themeTint="BF"/>
          <w:sz w:val="22"/>
          <w:szCs w:val="22"/>
          <w:lang w:eastAsia="en-US"/>
        </w:rPr>
        <w:t>postupem dle § 132 odst. 3 písm.</w:t>
      </w:r>
      <w:r w:rsidR="00B764E8" w:rsidRPr="00064C65">
        <w:rPr>
          <w:rFonts w:ascii="Arial" w:eastAsia="Calibri" w:hAnsi="Arial" w:cs="Arial"/>
          <w:color w:val="404040" w:themeColor="text1" w:themeTint="BF"/>
          <w:sz w:val="22"/>
          <w:szCs w:val="22"/>
          <w:lang w:eastAsia="en-US"/>
        </w:rPr>
        <w:t> </w:t>
      </w:r>
      <w:r w:rsidR="004B34CA" w:rsidRPr="00064C65">
        <w:rPr>
          <w:rFonts w:ascii="Arial" w:eastAsia="Calibri" w:hAnsi="Arial" w:cs="Arial"/>
          <w:color w:val="404040" w:themeColor="text1" w:themeTint="BF"/>
          <w:sz w:val="22"/>
          <w:szCs w:val="22"/>
          <w:lang w:eastAsia="en-US"/>
        </w:rPr>
        <w:t>c</w:t>
      </w:r>
      <w:r w:rsidR="00A43EEA" w:rsidRPr="00064C65">
        <w:rPr>
          <w:rFonts w:ascii="Arial" w:eastAsia="Calibri" w:hAnsi="Arial" w:cs="Arial"/>
          <w:color w:val="404040" w:themeColor="text1" w:themeTint="BF"/>
          <w:sz w:val="22"/>
          <w:szCs w:val="22"/>
          <w:lang w:eastAsia="en-US"/>
        </w:rPr>
        <w:t xml:space="preserve">) Zákona o </w:t>
      </w:r>
      <w:r w:rsidR="00F23079" w:rsidRPr="00064C65">
        <w:rPr>
          <w:rFonts w:ascii="Arial" w:eastAsia="Calibri" w:hAnsi="Arial" w:cs="Arial"/>
          <w:color w:val="404040" w:themeColor="text1" w:themeTint="BF"/>
          <w:sz w:val="22"/>
          <w:szCs w:val="22"/>
          <w:lang w:eastAsia="en-US"/>
        </w:rPr>
        <w:t>zadávání veřejných zakázek</w:t>
      </w:r>
      <w:r w:rsidR="00D8130C" w:rsidRPr="00064C65">
        <w:rPr>
          <w:rFonts w:ascii="Arial" w:eastAsia="Calibri" w:hAnsi="Arial" w:cs="Arial"/>
          <w:color w:val="404040" w:themeColor="text1" w:themeTint="BF"/>
          <w:sz w:val="22"/>
          <w:szCs w:val="22"/>
          <w:lang w:eastAsia="en-US"/>
        </w:rPr>
        <w:t xml:space="preserve">, tj. </w:t>
      </w:r>
      <w:r w:rsidR="008A1207" w:rsidRPr="00064C65">
        <w:rPr>
          <w:rFonts w:ascii="Arial" w:eastAsia="Calibri" w:hAnsi="Arial" w:cs="Arial"/>
          <w:color w:val="404040" w:themeColor="text1" w:themeTint="BF"/>
          <w:sz w:val="22"/>
          <w:szCs w:val="22"/>
          <w:lang w:eastAsia="en-US"/>
        </w:rPr>
        <w:t>s možností obnovení</w:t>
      </w:r>
      <w:r w:rsidR="00C544B2" w:rsidRPr="00064C65">
        <w:rPr>
          <w:rFonts w:ascii="Arial" w:eastAsia="Calibri" w:hAnsi="Arial" w:cs="Arial"/>
          <w:color w:val="404040" w:themeColor="text1" w:themeTint="BF"/>
          <w:sz w:val="22"/>
          <w:szCs w:val="22"/>
          <w:lang w:eastAsia="en-US"/>
        </w:rPr>
        <w:t xml:space="preserve"> soutěže (formou </w:t>
      </w:r>
      <w:r w:rsidR="00D87037" w:rsidRPr="00064C65">
        <w:rPr>
          <w:rFonts w:ascii="Arial" w:eastAsia="Calibri" w:hAnsi="Arial" w:cs="Arial"/>
          <w:color w:val="404040" w:themeColor="text1" w:themeTint="BF"/>
          <w:sz w:val="22"/>
          <w:szCs w:val="22"/>
          <w:lang w:eastAsia="en-US"/>
        </w:rPr>
        <w:t>tzv.</w:t>
      </w:r>
      <w:r w:rsidR="00BD4FCD" w:rsidRPr="00064C65">
        <w:rPr>
          <w:rFonts w:ascii="Arial" w:eastAsia="Calibri" w:hAnsi="Arial" w:cs="Arial"/>
          <w:color w:val="404040" w:themeColor="text1" w:themeTint="BF"/>
          <w:sz w:val="22"/>
          <w:szCs w:val="22"/>
          <w:lang w:eastAsia="en-US"/>
        </w:rPr>
        <w:t> </w:t>
      </w:r>
      <w:r w:rsidR="00C544B2" w:rsidRPr="00064C65">
        <w:rPr>
          <w:rFonts w:ascii="Arial" w:eastAsia="Calibri" w:hAnsi="Arial" w:cs="Arial"/>
          <w:b/>
          <w:color w:val="404040" w:themeColor="text1" w:themeTint="BF"/>
          <w:sz w:val="22"/>
          <w:szCs w:val="22"/>
          <w:lang w:eastAsia="en-US"/>
        </w:rPr>
        <w:t>minitendrů</w:t>
      </w:r>
      <w:r w:rsidR="00C544B2" w:rsidRPr="00064C65">
        <w:rPr>
          <w:rFonts w:ascii="Arial" w:eastAsia="Calibri" w:hAnsi="Arial" w:cs="Arial"/>
          <w:color w:val="404040" w:themeColor="text1" w:themeTint="BF"/>
          <w:sz w:val="22"/>
          <w:szCs w:val="22"/>
          <w:lang w:eastAsia="en-US"/>
        </w:rPr>
        <w:t>)</w:t>
      </w:r>
      <w:r w:rsidR="008A1207" w:rsidRPr="00064C65">
        <w:rPr>
          <w:rFonts w:ascii="Arial" w:eastAsia="Calibri" w:hAnsi="Arial" w:cs="Arial"/>
          <w:color w:val="404040" w:themeColor="text1" w:themeTint="BF"/>
          <w:sz w:val="22"/>
          <w:szCs w:val="22"/>
          <w:lang w:eastAsia="en-US"/>
        </w:rPr>
        <w:t xml:space="preserve"> i </w:t>
      </w:r>
      <w:r w:rsidR="00C544B2" w:rsidRPr="00064C65">
        <w:rPr>
          <w:rFonts w:ascii="Arial" w:eastAsia="Calibri" w:hAnsi="Arial" w:cs="Arial"/>
          <w:color w:val="404040" w:themeColor="text1" w:themeTint="BF"/>
          <w:sz w:val="22"/>
          <w:szCs w:val="22"/>
          <w:lang w:eastAsia="en-US"/>
        </w:rPr>
        <w:t xml:space="preserve">bez </w:t>
      </w:r>
      <w:r w:rsidR="008A1207" w:rsidRPr="00064C65">
        <w:rPr>
          <w:rFonts w:ascii="Arial" w:eastAsia="Calibri" w:hAnsi="Arial" w:cs="Arial"/>
          <w:color w:val="404040" w:themeColor="text1" w:themeTint="BF"/>
          <w:sz w:val="22"/>
          <w:szCs w:val="22"/>
          <w:lang w:eastAsia="en-US"/>
        </w:rPr>
        <w:t>obnovení soutěže mezi účastní</w:t>
      </w:r>
      <w:r w:rsidR="00327C74" w:rsidRPr="00064C65">
        <w:rPr>
          <w:rFonts w:ascii="Arial" w:eastAsia="Calibri" w:hAnsi="Arial" w:cs="Arial"/>
          <w:color w:val="404040" w:themeColor="text1" w:themeTint="BF"/>
          <w:sz w:val="22"/>
          <w:szCs w:val="22"/>
          <w:lang w:eastAsia="en-US"/>
        </w:rPr>
        <w:t>ky Dohody.</w:t>
      </w:r>
      <w:r w:rsidR="00FD08BB" w:rsidRPr="00064C65">
        <w:rPr>
          <w:rFonts w:ascii="Arial" w:eastAsia="Calibri" w:hAnsi="Arial" w:cs="Arial"/>
          <w:color w:val="404040" w:themeColor="text1" w:themeTint="BF"/>
          <w:sz w:val="22"/>
          <w:szCs w:val="22"/>
          <w:lang w:eastAsia="en-US"/>
        </w:rPr>
        <w:t xml:space="preserve"> Takto uzavřené Dílčí</w:t>
      </w:r>
      <w:r w:rsidR="00AA785E" w:rsidRPr="00064C65">
        <w:rPr>
          <w:rFonts w:ascii="Arial" w:eastAsia="Calibri" w:hAnsi="Arial" w:cs="Arial"/>
          <w:color w:val="404040" w:themeColor="text1" w:themeTint="BF"/>
          <w:sz w:val="22"/>
          <w:szCs w:val="22"/>
          <w:lang w:eastAsia="en-US"/>
        </w:rPr>
        <w:t> </w:t>
      </w:r>
      <w:r w:rsidR="00FD08BB" w:rsidRPr="00064C65">
        <w:rPr>
          <w:rFonts w:ascii="Arial" w:eastAsia="Calibri" w:hAnsi="Arial" w:cs="Arial"/>
          <w:color w:val="404040" w:themeColor="text1" w:themeTint="BF"/>
          <w:sz w:val="22"/>
          <w:szCs w:val="22"/>
          <w:lang w:eastAsia="en-US"/>
        </w:rPr>
        <w:t>smlouvy se stanou součástí Dohody.</w:t>
      </w:r>
      <w:r w:rsidR="00C17526" w:rsidRPr="00064C65">
        <w:rPr>
          <w:rFonts w:ascii="Arial" w:eastAsia="Calibri" w:hAnsi="Arial" w:cs="Arial"/>
          <w:color w:val="404040" w:themeColor="text1" w:themeTint="BF"/>
          <w:sz w:val="22"/>
          <w:szCs w:val="22"/>
          <w:lang w:eastAsia="en-US"/>
        </w:rPr>
        <w:t xml:space="preserve"> Počet Dílčích smluv je</w:t>
      </w:r>
      <w:r w:rsidR="00573D74" w:rsidRPr="00064C65">
        <w:rPr>
          <w:rFonts w:ascii="Arial" w:eastAsia="Calibri" w:hAnsi="Arial" w:cs="Arial"/>
          <w:color w:val="404040" w:themeColor="text1" w:themeTint="BF"/>
          <w:sz w:val="22"/>
          <w:szCs w:val="22"/>
          <w:lang w:eastAsia="en-US"/>
        </w:rPr>
        <w:t> </w:t>
      </w:r>
      <w:r w:rsidR="00C17526" w:rsidRPr="00064C65">
        <w:rPr>
          <w:rFonts w:ascii="Arial" w:eastAsia="Calibri" w:hAnsi="Arial" w:cs="Arial"/>
          <w:color w:val="404040" w:themeColor="text1" w:themeTint="BF"/>
          <w:sz w:val="22"/>
          <w:szCs w:val="22"/>
          <w:lang w:eastAsia="en-US"/>
        </w:rPr>
        <w:t xml:space="preserve">neomezený. </w:t>
      </w:r>
    </w:p>
    <w:p w14:paraId="4548F881" w14:textId="4F153503" w:rsidR="008B5972" w:rsidRPr="00064C65" w:rsidRDefault="00FD08BB"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Konkrétní </w:t>
      </w:r>
      <w:r w:rsidR="00D61623" w:rsidRPr="00064C65">
        <w:rPr>
          <w:rFonts w:ascii="Arial" w:eastAsia="Calibri" w:hAnsi="Arial" w:cs="Arial"/>
          <w:color w:val="404040" w:themeColor="text1" w:themeTint="BF"/>
          <w:sz w:val="22"/>
          <w:szCs w:val="22"/>
          <w:lang w:eastAsia="en-US"/>
        </w:rPr>
        <w:t xml:space="preserve">Dílčí smlouva bude uzavřena na základě písemné výzvy Objednatele k poskytnutí plnění, jež je </w:t>
      </w:r>
      <w:r w:rsidR="007F1F78" w:rsidRPr="00064C65">
        <w:rPr>
          <w:rFonts w:ascii="Arial" w:eastAsia="Calibri" w:hAnsi="Arial" w:cs="Arial"/>
          <w:color w:val="404040" w:themeColor="text1" w:themeTint="BF"/>
          <w:sz w:val="22"/>
          <w:szCs w:val="22"/>
          <w:lang w:eastAsia="en-US"/>
        </w:rPr>
        <w:t xml:space="preserve">výzvou k předložení </w:t>
      </w:r>
      <w:r w:rsidR="00D61623" w:rsidRPr="00064C65">
        <w:rPr>
          <w:rFonts w:ascii="Arial" w:eastAsia="Calibri" w:hAnsi="Arial" w:cs="Arial"/>
          <w:color w:val="404040" w:themeColor="text1" w:themeTint="BF"/>
          <w:sz w:val="22"/>
          <w:szCs w:val="22"/>
          <w:lang w:eastAsia="en-US"/>
        </w:rPr>
        <w:t>návrh</w:t>
      </w:r>
      <w:r w:rsidR="007F1F78" w:rsidRPr="00064C65">
        <w:rPr>
          <w:rFonts w:ascii="Arial" w:eastAsia="Calibri" w:hAnsi="Arial" w:cs="Arial"/>
          <w:color w:val="404040" w:themeColor="text1" w:themeTint="BF"/>
          <w:sz w:val="22"/>
          <w:szCs w:val="22"/>
          <w:lang w:eastAsia="en-US"/>
        </w:rPr>
        <w:t>u</w:t>
      </w:r>
      <w:r w:rsidR="00D61623" w:rsidRPr="00064C65">
        <w:rPr>
          <w:rFonts w:ascii="Arial" w:eastAsia="Calibri" w:hAnsi="Arial" w:cs="Arial"/>
          <w:color w:val="404040" w:themeColor="text1" w:themeTint="BF"/>
          <w:sz w:val="22"/>
          <w:szCs w:val="22"/>
          <w:lang w:eastAsia="en-US"/>
        </w:rPr>
        <w:t xml:space="preserve"> na uzavření D</w:t>
      </w:r>
      <w:r w:rsidR="00C17526" w:rsidRPr="00064C65">
        <w:rPr>
          <w:rFonts w:ascii="Arial" w:eastAsia="Calibri" w:hAnsi="Arial" w:cs="Arial"/>
          <w:color w:val="404040" w:themeColor="text1" w:themeTint="BF"/>
          <w:sz w:val="22"/>
          <w:szCs w:val="22"/>
          <w:lang w:eastAsia="en-US"/>
        </w:rPr>
        <w:t>í</w:t>
      </w:r>
      <w:r w:rsidR="00D61623" w:rsidRPr="00064C65">
        <w:rPr>
          <w:rFonts w:ascii="Arial" w:eastAsia="Calibri" w:hAnsi="Arial" w:cs="Arial"/>
          <w:color w:val="404040" w:themeColor="text1" w:themeTint="BF"/>
          <w:sz w:val="22"/>
          <w:szCs w:val="22"/>
          <w:lang w:eastAsia="en-US"/>
        </w:rPr>
        <w:t xml:space="preserve">lčí smlouvy, </w:t>
      </w:r>
      <w:r w:rsidR="00D61623" w:rsidRPr="00064C65">
        <w:rPr>
          <w:rFonts w:ascii="Arial" w:eastAsia="Calibri" w:hAnsi="Arial" w:cs="Arial"/>
          <w:color w:val="404040" w:themeColor="text1" w:themeTint="BF"/>
          <w:sz w:val="22"/>
          <w:szCs w:val="22"/>
          <w:lang w:eastAsia="en-US"/>
        </w:rPr>
        <w:lastRenderedPageBreak/>
        <w:t xml:space="preserve">s příslušným předmětem </w:t>
      </w:r>
      <w:r w:rsidR="000879ED" w:rsidRPr="00064C65">
        <w:rPr>
          <w:rFonts w:ascii="Arial" w:eastAsia="Calibri" w:hAnsi="Arial" w:cs="Arial"/>
          <w:color w:val="404040" w:themeColor="text1" w:themeTint="BF"/>
          <w:sz w:val="22"/>
          <w:szCs w:val="22"/>
          <w:lang w:eastAsia="en-US"/>
        </w:rPr>
        <w:t>plnění, který odpovídá předmětu dle čl</w:t>
      </w:r>
      <w:r w:rsidR="00CC22CF" w:rsidRPr="00064C65">
        <w:rPr>
          <w:rFonts w:ascii="Arial" w:eastAsia="Calibri" w:hAnsi="Arial" w:cs="Arial"/>
          <w:color w:val="404040" w:themeColor="text1" w:themeTint="BF"/>
          <w:sz w:val="22"/>
          <w:szCs w:val="22"/>
          <w:lang w:eastAsia="en-US"/>
        </w:rPr>
        <w:t>ánku</w:t>
      </w:r>
      <w:r w:rsidR="000879ED" w:rsidRPr="00064C65">
        <w:rPr>
          <w:rFonts w:ascii="Arial" w:eastAsia="Calibri" w:hAnsi="Arial" w:cs="Arial"/>
          <w:color w:val="404040" w:themeColor="text1" w:themeTint="BF"/>
          <w:sz w:val="22"/>
          <w:szCs w:val="22"/>
          <w:lang w:eastAsia="en-US"/>
        </w:rPr>
        <w:t xml:space="preserve"> 1. této Dohody</w:t>
      </w:r>
      <w:r w:rsidR="005F7C62" w:rsidRPr="00064C65">
        <w:rPr>
          <w:rFonts w:ascii="Arial" w:eastAsia="Calibri" w:hAnsi="Arial" w:cs="Arial"/>
          <w:color w:val="404040" w:themeColor="text1" w:themeTint="BF"/>
          <w:sz w:val="22"/>
          <w:szCs w:val="22"/>
          <w:lang w:eastAsia="en-US"/>
        </w:rPr>
        <w:t xml:space="preserve"> (dále</w:t>
      </w:r>
      <w:r w:rsidR="006143F5" w:rsidRPr="00064C65">
        <w:rPr>
          <w:rFonts w:ascii="Arial" w:eastAsia="Calibri" w:hAnsi="Arial" w:cs="Arial"/>
          <w:color w:val="404040" w:themeColor="text1" w:themeTint="BF"/>
          <w:sz w:val="22"/>
          <w:szCs w:val="22"/>
          <w:lang w:eastAsia="en-US"/>
        </w:rPr>
        <w:t> </w:t>
      </w:r>
      <w:r w:rsidR="005F7C62" w:rsidRPr="00064C65">
        <w:rPr>
          <w:rFonts w:ascii="Arial" w:eastAsia="Calibri" w:hAnsi="Arial" w:cs="Arial"/>
          <w:color w:val="404040" w:themeColor="text1" w:themeTint="BF"/>
          <w:sz w:val="22"/>
          <w:szCs w:val="22"/>
          <w:lang w:eastAsia="en-US"/>
        </w:rPr>
        <w:t xml:space="preserve">jen </w:t>
      </w:r>
      <w:r w:rsidR="005F7C62" w:rsidRPr="00064C65">
        <w:rPr>
          <w:rFonts w:ascii="Arial" w:eastAsia="Calibri" w:hAnsi="Arial" w:cs="Arial"/>
          <w:b/>
          <w:color w:val="404040" w:themeColor="text1" w:themeTint="BF"/>
          <w:sz w:val="22"/>
          <w:szCs w:val="22"/>
          <w:lang w:eastAsia="en-US"/>
        </w:rPr>
        <w:t>„Výzva“</w:t>
      </w:r>
      <w:r w:rsidR="005F7C62" w:rsidRPr="00064C65">
        <w:rPr>
          <w:rFonts w:ascii="Arial" w:eastAsia="Calibri" w:hAnsi="Arial" w:cs="Arial"/>
          <w:color w:val="404040" w:themeColor="text1" w:themeTint="BF"/>
          <w:sz w:val="22"/>
          <w:szCs w:val="22"/>
          <w:lang w:eastAsia="en-US"/>
        </w:rPr>
        <w:t>)</w:t>
      </w:r>
      <w:r w:rsidR="000C5668" w:rsidRPr="00064C65">
        <w:rPr>
          <w:rFonts w:ascii="Arial" w:eastAsia="Calibri" w:hAnsi="Arial" w:cs="Arial"/>
          <w:color w:val="404040" w:themeColor="text1" w:themeTint="BF"/>
          <w:sz w:val="22"/>
          <w:szCs w:val="22"/>
          <w:lang w:eastAsia="en-US"/>
        </w:rPr>
        <w:t xml:space="preserve">. Výzva bude učiněna </w:t>
      </w:r>
      <w:r w:rsidR="007908C3" w:rsidRPr="00064C65">
        <w:rPr>
          <w:rFonts w:ascii="Arial" w:eastAsia="Calibri" w:hAnsi="Arial" w:cs="Arial"/>
          <w:color w:val="404040" w:themeColor="text1" w:themeTint="BF"/>
          <w:sz w:val="22"/>
          <w:szCs w:val="22"/>
          <w:lang w:eastAsia="en-US"/>
        </w:rPr>
        <w:t xml:space="preserve">vůči </w:t>
      </w:r>
    </w:p>
    <w:p w14:paraId="0D6267B0" w14:textId="451A287F" w:rsidR="008B5972" w:rsidRPr="00064C65" w:rsidRDefault="00310083" w:rsidP="00494701">
      <w:pPr>
        <w:pStyle w:val="Odstavec2"/>
        <w:numPr>
          <w:ilvl w:val="0"/>
          <w:numId w:val="40"/>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konkrétnímu </w:t>
      </w:r>
      <w:r w:rsidR="007908C3" w:rsidRPr="00064C65">
        <w:rPr>
          <w:rFonts w:eastAsia="Calibri"/>
          <w:color w:val="404040" w:themeColor="text1" w:themeTint="BF"/>
          <w:sz w:val="22"/>
          <w:szCs w:val="22"/>
          <w:lang w:eastAsia="en-US"/>
        </w:rPr>
        <w:t>Poradci</w:t>
      </w:r>
      <w:r w:rsidR="00736D10" w:rsidRPr="00064C65">
        <w:rPr>
          <w:rFonts w:eastAsia="Calibri"/>
          <w:color w:val="404040" w:themeColor="text1" w:themeTint="BF"/>
          <w:sz w:val="22"/>
          <w:szCs w:val="22"/>
          <w:lang w:eastAsia="en-US"/>
        </w:rPr>
        <w:t>,</w:t>
      </w:r>
      <w:r w:rsidR="00905EE4" w:rsidRPr="00064C65">
        <w:rPr>
          <w:rFonts w:eastAsia="Calibri"/>
          <w:color w:val="404040" w:themeColor="text1" w:themeTint="BF"/>
          <w:sz w:val="22"/>
          <w:szCs w:val="22"/>
          <w:lang w:eastAsia="en-US"/>
        </w:rPr>
        <w:t xml:space="preserve"> </w:t>
      </w:r>
      <w:r w:rsidR="00217181" w:rsidRPr="00064C65">
        <w:rPr>
          <w:rFonts w:eastAsia="Calibri"/>
          <w:color w:val="404040" w:themeColor="text1" w:themeTint="BF"/>
          <w:sz w:val="22"/>
          <w:szCs w:val="22"/>
          <w:lang w:eastAsia="en-US"/>
        </w:rPr>
        <w:t>nebo</w:t>
      </w:r>
      <w:r w:rsidR="00905EE4" w:rsidRPr="00064C65">
        <w:rPr>
          <w:rFonts w:eastAsia="Calibri"/>
          <w:color w:val="404040" w:themeColor="text1" w:themeTint="BF"/>
          <w:sz w:val="22"/>
          <w:szCs w:val="22"/>
          <w:lang w:eastAsia="en-US"/>
        </w:rPr>
        <w:t xml:space="preserve"> </w:t>
      </w:r>
    </w:p>
    <w:p w14:paraId="490A7103" w14:textId="61476717" w:rsidR="008B5972" w:rsidRPr="00064C65" w:rsidRDefault="00905EE4" w:rsidP="00AF6693">
      <w:pPr>
        <w:pStyle w:val="Odstavec2"/>
        <w:numPr>
          <w:ilvl w:val="0"/>
          <w:numId w:val="40"/>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vůči všem Poradcům. </w:t>
      </w:r>
    </w:p>
    <w:p w14:paraId="475BF2D8" w14:textId="4A16271F" w:rsidR="00DD0D6F" w:rsidRPr="00064C65" w:rsidRDefault="00FB56F4"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C9AA8DE">
        <w:rPr>
          <w:rFonts w:ascii="Arial" w:eastAsia="Calibri" w:hAnsi="Arial" w:cs="Arial"/>
          <w:color w:val="404040" w:themeColor="text1" w:themeTint="BF"/>
          <w:sz w:val="22"/>
          <w:szCs w:val="22"/>
          <w:lang w:eastAsia="en-US"/>
        </w:rPr>
        <w:t>V</w:t>
      </w:r>
      <w:r w:rsidR="007C3B44" w:rsidRPr="0C9AA8DE">
        <w:rPr>
          <w:rFonts w:ascii="Arial" w:eastAsia="Calibri" w:hAnsi="Arial" w:cs="Arial"/>
          <w:color w:val="404040" w:themeColor="text1" w:themeTint="BF"/>
          <w:sz w:val="22"/>
          <w:szCs w:val="22"/>
          <w:lang w:eastAsia="en-US"/>
        </w:rPr>
        <w:t> </w:t>
      </w:r>
      <w:r w:rsidRPr="0C9AA8DE">
        <w:rPr>
          <w:rFonts w:ascii="Arial" w:eastAsia="Calibri" w:hAnsi="Arial" w:cs="Arial"/>
          <w:color w:val="404040" w:themeColor="text1" w:themeTint="BF"/>
          <w:sz w:val="22"/>
          <w:szCs w:val="22"/>
          <w:lang w:eastAsia="en-US"/>
        </w:rPr>
        <w:t>případě</w:t>
      </w:r>
      <w:r w:rsidR="007C3B44" w:rsidRPr="0C9AA8DE">
        <w:rPr>
          <w:rFonts w:ascii="Arial" w:eastAsia="Calibri" w:hAnsi="Arial" w:cs="Arial"/>
          <w:color w:val="404040" w:themeColor="text1" w:themeTint="BF"/>
          <w:sz w:val="22"/>
          <w:szCs w:val="22"/>
          <w:lang w:eastAsia="en-US"/>
        </w:rPr>
        <w:t>, kdy</w:t>
      </w:r>
      <w:r w:rsidR="00F20406" w:rsidRPr="0C9AA8DE">
        <w:rPr>
          <w:rFonts w:ascii="Arial" w:eastAsia="Calibri" w:hAnsi="Arial" w:cs="Arial"/>
          <w:color w:val="404040" w:themeColor="text1" w:themeTint="BF"/>
          <w:sz w:val="22"/>
          <w:szCs w:val="22"/>
          <w:lang w:eastAsia="en-US"/>
        </w:rPr>
        <w:t xml:space="preserve"> </w:t>
      </w:r>
      <w:r w:rsidR="007C3B44" w:rsidRPr="0C9AA8DE">
        <w:rPr>
          <w:rFonts w:ascii="Arial" w:eastAsia="Calibri" w:hAnsi="Arial" w:cs="Arial"/>
          <w:color w:val="404040" w:themeColor="text1" w:themeTint="BF"/>
          <w:sz w:val="22"/>
          <w:szCs w:val="22"/>
          <w:lang w:eastAsia="en-US"/>
        </w:rPr>
        <w:t>bude</w:t>
      </w:r>
      <w:r w:rsidR="00106336" w:rsidRPr="0C9AA8DE">
        <w:rPr>
          <w:rFonts w:ascii="Arial" w:eastAsia="Calibri" w:hAnsi="Arial" w:cs="Arial"/>
          <w:color w:val="404040" w:themeColor="text1" w:themeTint="BF"/>
          <w:sz w:val="22"/>
          <w:szCs w:val="22"/>
          <w:lang w:eastAsia="en-US"/>
        </w:rPr>
        <w:t xml:space="preserve"> Výzv</w:t>
      </w:r>
      <w:r w:rsidR="007C3B44" w:rsidRPr="0C9AA8DE">
        <w:rPr>
          <w:rFonts w:ascii="Arial" w:eastAsia="Calibri" w:hAnsi="Arial" w:cs="Arial"/>
          <w:color w:val="404040" w:themeColor="text1" w:themeTint="BF"/>
          <w:sz w:val="22"/>
          <w:szCs w:val="22"/>
          <w:lang w:eastAsia="en-US"/>
        </w:rPr>
        <w:t>a učiněna</w:t>
      </w:r>
      <w:r w:rsidR="00106336" w:rsidRPr="0C9AA8DE">
        <w:rPr>
          <w:rFonts w:ascii="Arial" w:eastAsia="Calibri" w:hAnsi="Arial" w:cs="Arial"/>
          <w:color w:val="404040" w:themeColor="text1" w:themeTint="BF"/>
          <w:sz w:val="22"/>
          <w:szCs w:val="22"/>
          <w:lang w:eastAsia="en-US"/>
        </w:rPr>
        <w:t xml:space="preserve"> </w:t>
      </w:r>
      <w:r w:rsidR="007C3B44" w:rsidRPr="0C9AA8DE">
        <w:rPr>
          <w:rFonts w:ascii="Arial" w:eastAsia="Calibri" w:hAnsi="Arial" w:cs="Arial"/>
          <w:color w:val="404040" w:themeColor="text1" w:themeTint="BF"/>
          <w:sz w:val="22"/>
          <w:szCs w:val="22"/>
          <w:lang w:eastAsia="en-US"/>
        </w:rPr>
        <w:t>postupem dle odst. 2.2 písm. a) tohoto článku</w:t>
      </w:r>
      <w:r w:rsidR="00857F75" w:rsidRPr="0C9AA8DE">
        <w:rPr>
          <w:rFonts w:ascii="Arial" w:eastAsia="Calibri" w:hAnsi="Arial" w:cs="Arial"/>
          <w:color w:val="404040" w:themeColor="text1" w:themeTint="BF"/>
          <w:sz w:val="22"/>
          <w:szCs w:val="22"/>
          <w:lang w:eastAsia="en-US"/>
        </w:rPr>
        <w:t xml:space="preserve"> vůči</w:t>
      </w:r>
      <w:r w:rsidR="009B2B23" w:rsidRPr="0C9AA8DE">
        <w:rPr>
          <w:rFonts w:ascii="Arial" w:eastAsia="Calibri" w:hAnsi="Arial" w:cs="Arial"/>
          <w:color w:val="404040" w:themeColor="text1" w:themeTint="BF"/>
          <w:sz w:val="22"/>
          <w:szCs w:val="22"/>
          <w:lang w:eastAsia="en-US"/>
        </w:rPr>
        <w:t> </w:t>
      </w:r>
      <w:r w:rsidR="00857F75" w:rsidRPr="0C9AA8DE">
        <w:rPr>
          <w:rFonts w:ascii="Arial" w:eastAsia="Calibri" w:hAnsi="Arial" w:cs="Arial"/>
          <w:color w:val="404040" w:themeColor="text1" w:themeTint="BF"/>
          <w:sz w:val="22"/>
          <w:szCs w:val="22"/>
          <w:lang w:eastAsia="en-US"/>
        </w:rPr>
        <w:t>jednomu Poradci</w:t>
      </w:r>
      <w:r w:rsidR="007C3B44" w:rsidRPr="0C9AA8DE">
        <w:rPr>
          <w:rFonts w:ascii="Arial" w:eastAsia="Calibri" w:hAnsi="Arial" w:cs="Arial"/>
          <w:color w:val="404040" w:themeColor="text1" w:themeTint="BF"/>
          <w:sz w:val="22"/>
          <w:szCs w:val="22"/>
          <w:lang w:eastAsia="en-US"/>
        </w:rPr>
        <w:t xml:space="preserve">, </w:t>
      </w:r>
      <w:r w:rsidR="00857F75" w:rsidRPr="0C9AA8DE">
        <w:rPr>
          <w:rFonts w:ascii="Arial" w:eastAsia="Calibri" w:hAnsi="Arial" w:cs="Arial"/>
          <w:color w:val="404040" w:themeColor="text1" w:themeTint="BF"/>
          <w:sz w:val="22"/>
          <w:szCs w:val="22"/>
          <w:lang w:eastAsia="en-US"/>
        </w:rPr>
        <w:t>tj. postupem bez obnovení soutěže</w:t>
      </w:r>
      <w:r w:rsidR="005C4352" w:rsidRPr="0C9AA8DE">
        <w:rPr>
          <w:rFonts w:ascii="Arial" w:eastAsia="Calibri" w:hAnsi="Arial" w:cs="Arial"/>
          <w:color w:val="404040" w:themeColor="text1" w:themeTint="BF"/>
          <w:sz w:val="22"/>
          <w:szCs w:val="22"/>
          <w:lang w:eastAsia="en-US"/>
        </w:rPr>
        <w:t xml:space="preserve">, </w:t>
      </w:r>
      <w:r w:rsidR="007F5174" w:rsidRPr="0C9AA8DE">
        <w:rPr>
          <w:rFonts w:ascii="Arial" w:eastAsia="Calibri" w:hAnsi="Arial" w:cs="Arial"/>
          <w:color w:val="404040" w:themeColor="text1" w:themeTint="BF"/>
          <w:sz w:val="22"/>
          <w:szCs w:val="22"/>
          <w:lang w:eastAsia="en-US"/>
        </w:rPr>
        <w:t xml:space="preserve">učiní Objednatel </w:t>
      </w:r>
      <w:r w:rsidR="00CF5233" w:rsidRPr="0C9AA8DE">
        <w:rPr>
          <w:rFonts w:ascii="Arial" w:eastAsia="Calibri" w:hAnsi="Arial" w:cs="Arial"/>
          <w:color w:val="404040" w:themeColor="text1" w:themeTint="BF"/>
          <w:sz w:val="22"/>
          <w:szCs w:val="22"/>
          <w:lang w:eastAsia="en-US"/>
        </w:rPr>
        <w:t>takovou Vý</w:t>
      </w:r>
      <w:r w:rsidR="008113CD" w:rsidRPr="0C9AA8DE">
        <w:rPr>
          <w:rFonts w:ascii="Arial" w:eastAsia="Calibri" w:hAnsi="Arial" w:cs="Arial"/>
          <w:color w:val="404040" w:themeColor="text1" w:themeTint="BF"/>
          <w:sz w:val="22"/>
          <w:szCs w:val="22"/>
          <w:lang w:eastAsia="en-US"/>
        </w:rPr>
        <w:t xml:space="preserve">zvu </w:t>
      </w:r>
      <w:r w:rsidR="007F5174" w:rsidRPr="0C9AA8DE">
        <w:rPr>
          <w:rFonts w:ascii="Arial" w:eastAsia="Calibri" w:hAnsi="Arial" w:cs="Arial"/>
          <w:color w:val="404040" w:themeColor="text1" w:themeTint="BF"/>
          <w:sz w:val="22"/>
          <w:szCs w:val="22"/>
          <w:lang w:eastAsia="en-US"/>
        </w:rPr>
        <w:t xml:space="preserve">vůči tomu Poradci, jehož </w:t>
      </w:r>
      <w:r w:rsidR="008F400A" w:rsidRPr="0C9AA8DE">
        <w:rPr>
          <w:rFonts w:ascii="Arial" w:eastAsia="Calibri" w:hAnsi="Arial" w:cs="Arial"/>
          <w:color w:val="404040" w:themeColor="text1" w:themeTint="BF"/>
          <w:sz w:val="22"/>
          <w:szCs w:val="22"/>
          <w:lang w:eastAsia="en-US"/>
        </w:rPr>
        <w:t>odborné zaměření</w:t>
      </w:r>
      <w:r w:rsidR="00DE2027" w:rsidRPr="0C9AA8DE">
        <w:rPr>
          <w:rFonts w:ascii="Arial" w:eastAsia="Calibri" w:hAnsi="Arial" w:cs="Arial"/>
          <w:color w:val="404040" w:themeColor="text1" w:themeTint="BF"/>
          <w:sz w:val="22"/>
          <w:szCs w:val="22"/>
          <w:lang w:eastAsia="en-US"/>
        </w:rPr>
        <w:t xml:space="preserve">, zkušenosti a </w:t>
      </w:r>
      <w:r w:rsidR="008F2D34" w:rsidRPr="0C9AA8DE">
        <w:rPr>
          <w:rFonts w:ascii="Arial" w:eastAsia="Calibri" w:hAnsi="Arial" w:cs="Arial"/>
          <w:color w:val="404040" w:themeColor="text1" w:themeTint="BF"/>
          <w:sz w:val="22"/>
          <w:szCs w:val="22"/>
          <w:lang w:eastAsia="en-US"/>
        </w:rPr>
        <w:t>reference jsou</w:t>
      </w:r>
      <w:r w:rsidR="008113CD" w:rsidRPr="0C9AA8DE">
        <w:rPr>
          <w:rFonts w:ascii="Arial" w:eastAsia="Calibri" w:hAnsi="Arial" w:cs="Arial"/>
          <w:color w:val="404040" w:themeColor="text1" w:themeTint="BF"/>
          <w:sz w:val="22"/>
          <w:szCs w:val="22"/>
          <w:lang w:eastAsia="en-US"/>
        </w:rPr>
        <w:t> dle</w:t>
      </w:r>
      <w:r w:rsidR="005C1637" w:rsidRPr="0C9AA8DE">
        <w:rPr>
          <w:rFonts w:ascii="Arial" w:eastAsia="Calibri" w:hAnsi="Arial" w:cs="Arial"/>
          <w:color w:val="404040" w:themeColor="text1" w:themeTint="BF"/>
          <w:sz w:val="22"/>
          <w:szCs w:val="22"/>
          <w:lang w:eastAsia="en-US"/>
        </w:rPr>
        <w:t> </w:t>
      </w:r>
      <w:r w:rsidR="008113CD" w:rsidRPr="0C9AA8DE">
        <w:rPr>
          <w:rFonts w:ascii="Arial" w:eastAsia="Calibri" w:hAnsi="Arial" w:cs="Arial"/>
          <w:color w:val="404040" w:themeColor="text1" w:themeTint="BF"/>
          <w:sz w:val="22"/>
          <w:szCs w:val="22"/>
          <w:lang w:eastAsia="en-US"/>
        </w:rPr>
        <w:t>názoru Objednatele v</w:t>
      </w:r>
      <w:r w:rsidR="007940B9" w:rsidRPr="0C9AA8DE">
        <w:rPr>
          <w:rFonts w:ascii="Arial" w:eastAsia="Calibri" w:hAnsi="Arial" w:cs="Arial"/>
          <w:color w:val="404040" w:themeColor="text1" w:themeTint="BF"/>
          <w:sz w:val="22"/>
          <w:szCs w:val="22"/>
          <w:lang w:eastAsia="en-US"/>
        </w:rPr>
        <w:t> </w:t>
      </w:r>
      <w:r w:rsidR="008F2D34" w:rsidRPr="0C9AA8DE">
        <w:rPr>
          <w:rFonts w:ascii="Arial" w:eastAsia="Calibri" w:hAnsi="Arial" w:cs="Arial"/>
          <w:color w:val="404040" w:themeColor="text1" w:themeTint="BF"/>
          <w:sz w:val="22"/>
          <w:szCs w:val="22"/>
          <w:lang w:eastAsia="en-US"/>
        </w:rPr>
        <w:t>oblasti</w:t>
      </w:r>
      <w:r w:rsidR="007940B9" w:rsidRPr="0C9AA8DE">
        <w:rPr>
          <w:rFonts w:ascii="Arial" w:eastAsia="Calibri" w:hAnsi="Arial" w:cs="Arial"/>
          <w:color w:val="404040" w:themeColor="text1" w:themeTint="BF"/>
          <w:sz w:val="22"/>
          <w:szCs w:val="22"/>
          <w:lang w:eastAsia="en-US"/>
        </w:rPr>
        <w:t>, které se týká předmět požadovaného plnění</w:t>
      </w:r>
      <w:r w:rsidR="008A3585" w:rsidRPr="0C9AA8DE">
        <w:rPr>
          <w:rFonts w:ascii="Arial" w:eastAsia="Calibri" w:hAnsi="Arial" w:cs="Arial"/>
          <w:color w:val="404040" w:themeColor="text1" w:themeTint="BF"/>
          <w:sz w:val="22"/>
          <w:szCs w:val="22"/>
          <w:lang w:eastAsia="en-US"/>
        </w:rPr>
        <w:t>, nejrelevantnější</w:t>
      </w:r>
      <w:r w:rsidR="005618E2" w:rsidRPr="0C9AA8DE">
        <w:rPr>
          <w:rFonts w:ascii="Arial" w:eastAsia="Calibri" w:hAnsi="Arial" w:cs="Arial"/>
          <w:color w:val="404040" w:themeColor="text1" w:themeTint="BF"/>
          <w:sz w:val="22"/>
          <w:szCs w:val="22"/>
          <w:lang w:eastAsia="en-US"/>
        </w:rPr>
        <w:t xml:space="preserve">. </w:t>
      </w:r>
      <w:r w:rsidR="005556D4" w:rsidRPr="0C9AA8DE">
        <w:rPr>
          <w:rFonts w:ascii="Arial" w:eastAsia="Calibri" w:hAnsi="Arial" w:cs="Arial"/>
          <w:color w:val="404040" w:themeColor="text1" w:themeTint="BF"/>
          <w:sz w:val="22"/>
          <w:szCs w:val="22"/>
          <w:lang w:eastAsia="en-US"/>
        </w:rPr>
        <w:t>Odmítne-li tento Poradce následně Dílčí smlouvu uzavřít nebo plnit, může poté Objednatel vyzvat k uzavření Dílčí smlouvy Poradce,</w:t>
      </w:r>
      <w:r w:rsidR="0095322B" w:rsidRPr="0C9AA8DE">
        <w:rPr>
          <w:rFonts w:ascii="Arial" w:eastAsia="Calibri" w:hAnsi="Arial" w:cs="Arial"/>
          <w:color w:val="404040" w:themeColor="text1" w:themeTint="BF"/>
          <w:sz w:val="22"/>
          <w:szCs w:val="22"/>
          <w:lang w:eastAsia="en-US"/>
        </w:rPr>
        <w:t xml:space="preserve"> který je druh</w:t>
      </w:r>
      <w:r w:rsidR="006876AA" w:rsidRPr="0C9AA8DE">
        <w:rPr>
          <w:rFonts w:ascii="Arial" w:eastAsia="Calibri" w:hAnsi="Arial" w:cs="Arial"/>
          <w:color w:val="404040" w:themeColor="text1" w:themeTint="BF"/>
          <w:sz w:val="22"/>
          <w:szCs w:val="22"/>
          <w:lang w:eastAsia="en-US"/>
        </w:rPr>
        <w:t>ý v pořadí.</w:t>
      </w:r>
      <w:r w:rsidR="005556D4" w:rsidRPr="0C9AA8DE">
        <w:rPr>
          <w:rFonts w:ascii="Arial" w:eastAsia="Calibri" w:hAnsi="Arial" w:cs="Arial"/>
          <w:color w:val="404040" w:themeColor="text1" w:themeTint="BF"/>
          <w:sz w:val="22"/>
          <w:szCs w:val="22"/>
          <w:lang w:eastAsia="en-US"/>
        </w:rPr>
        <w:t xml:space="preserve"> Objednatel je takto oprávněn postupovat až k</w:t>
      </w:r>
      <w:r w:rsidR="00F165BB" w:rsidRPr="0C9AA8DE">
        <w:rPr>
          <w:rFonts w:ascii="Arial" w:eastAsia="Calibri" w:hAnsi="Arial" w:cs="Arial"/>
          <w:color w:val="404040" w:themeColor="text1" w:themeTint="BF"/>
          <w:sz w:val="22"/>
          <w:szCs w:val="22"/>
          <w:lang w:eastAsia="en-US"/>
        </w:rPr>
        <w:t xml:space="preserve"> poslednímu </w:t>
      </w:r>
      <w:r w:rsidR="005556D4" w:rsidRPr="0C9AA8DE">
        <w:rPr>
          <w:rFonts w:ascii="Arial" w:eastAsia="Calibri" w:hAnsi="Arial" w:cs="Arial"/>
          <w:color w:val="404040" w:themeColor="text1" w:themeTint="BF"/>
          <w:sz w:val="22"/>
          <w:szCs w:val="22"/>
          <w:lang w:eastAsia="en-US"/>
        </w:rPr>
        <w:t xml:space="preserve">Poradci. </w:t>
      </w:r>
    </w:p>
    <w:p w14:paraId="3532D508" w14:textId="77777777" w:rsidR="00DD0D6F" w:rsidRPr="00064C65" w:rsidRDefault="004151D9"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V případě, </w:t>
      </w:r>
      <w:r w:rsidR="001E2116" w:rsidRPr="00064C65">
        <w:rPr>
          <w:rFonts w:ascii="Arial" w:eastAsia="Calibri" w:hAnsi="Arial" w:cs="Arial"/>
          <w:color w:val="404040" w:themeColor="text1" w:themeTint="BF"/>
          <w:sz w:val="22"/>
          <w:szCs w:val="22"/>
          <w:lang w:eastAsia="en-US"/>
        </w:rPr>
        <w:t>kdy</w:t>
      </w:r>
      <w:r w:rsidRPr="00064C65">
        <w:rPr>
          <w:rFonts w:ascii="Arial" w:eastAsia="Calibri" w:hAnsi="Arial" w:cs="Arial"/>
          <w:color w:val="404040" w:themeColor="text1" w:themeTint="BF"/>
          <w:sz w:val="22"/>
          <w:szCs w:val="22"/>
          <w:lang w:eastAsia="en-US"/>
        </w:rPr>
        <w:t xml:space="preserve"> bude Výzva učiněna </w:t>
      </w:r>
      <w:r w:rsidR="002D2E72" w:rsidRPr="00064C65">
        <w:rPr>
          <w:rFonts w:ascii="Arial" w:eastAsia="Calibri" w:hAnsi="Arial" w:cs="Arial"/>
          <w:color w:val="404040" w:themeColor="text1" w:themeTint="BF"/>
          <w:sz w:val="22"/>
          <w:szCs w:val="22"/>
          <w:lang w:eastAsia="en-US"/>
        </w:rPr>
        <w:t xml:space="preserve">postupem </w:t>
      </w:r>
      <w:r w:rsidR="008B5972" w:rsidRPr="00064C65">
        <w:rPr>
          <w:rFonts w:ascii="Arial" w:eastAsia="Calibri" w:hAnsi="Arial" w:cs="Arial"/>
          <w:color w:val="404040" w:themeColor="text1" w:themeTint="BF"/>
          <w:sz w:val="22"/>
          <w:szCs w:val="22"/>
          <w:lang w:eastAsia="en-US"/>
        </w:rPr>
        <w:t xml:space="preserve">dle </w:t>
      </w:r>
      <w:r w:rsidR="00B86A0A" w:rsidRPr="00064C65">
        <w:rPr>
          <w:rFonts w:ascii="Arial" w:eastAsia="Calibri" w:hAnsi="Arial" w:cs="Arial"/>
          <w:color w:val="404040" w:themeColor="text1" w:themeTint="BF"/>
          <w:sz w:val="22"/>
          <w:szCs w:val="22"/>
          <w:lang w:eastAsia="en-US"/>
        </w:rPr>
        <w:t>odst.</w:t>
      </w:r>
      <w:r w:rsidR="008B5972" w:rsidRPr="00064C65">
        <w:rPr>
          <w:rFonts w:ascii="Arial" w:eastAsia="Calibri" w:hAnsi="Arial" w:cs="Arial"/>
          <w:color w:val="404040" w:themeColor="text1" w:themeTint="BF"/>
          <w:sz w:val="22"/>
          <w:szCs w:val="22"/>
          <w:lang w:eastAsia="en-US"/>
        </w:rPr>
        <w:t xml:space="preserve"> 2.2 písm.</w:t>
      </w:r>
      <w:r w:rsidR="002D2E72" w:rsidRPr="00064C65">
        <w:rPr>
          <w:rFonts w:ascii="Arial" w:eastAsia="Calibri" w:hAnsi="Arial" w:cs="Arial"/>
          <w:color w:val="404040" w:themeColor="text1" w:themeTint="BF"/>
          <w:sz w:val="22"/>
          <w:szCs w:val="22"/>
          <w:lang w:eastAsia="en-US"/>
        </w:rPr>
        <w:t xml:space="preserve"> </w:t>
      </w:r>
      <w:r w:rsidR="008B5972" w:rsidRPr="00064C65">
        <w:rPr>
          <w:rFonts w:ascii="Arial" w:eastAsia="Calibri" w:hAnsi="Arial" w:cs="Arial"/>
          <w:color w:val="404040" w:themeColor="text1" w:themeTint="BF"/>
          <w:sz w:val="22"/>
          <w:szCs w:val="22"/>
          <w:lang w:eastAsia="en-US"/>
        </w:rPr>
        <w:t xml:space="preserve">b) </w:t>
      </w:r>
      <w:r w:rsidR="002D2E72" w:rsidRPr="00064C65">
        <w:rPr>
          <w:rFonts w:ascii="Arial" w:eastAsia="Calibri" w:hAnsi="Arial" w:cs="Arial"/>
          <w:color w:val="404040" w:themeColor="text1" w:themeTint="BF"/>
          <w:sz w:val="22"/>
          <w:szCs w:val="22"/>
          <w:lang w:eastAsia="en-US"/>
        </w:rPr>
        <w:t>tohoto článku</w:t>
      </w:r>
      <w:r w:rsidR="0093126F" w:rsidRPr="00064C65">
        <w:rPr>
          <w:rFonts w:ascii="Arial" w:eastAsia="Calibri" w:hAnsi="Arial" w:cs="Arial"/>
          <w:color w:val="404040" w:themeColor="text1" w:themeTint="BF"/>
          <w:sz w:val="22"/>
          <w:szCs w:val="22"/>
          <w:lang w:eastAsia="en-US"/>
        </w:rPr>
        <w:t>,</w:t>
      </w:r>
      <w:r w:rsidR="002D2E72" w:rsidRPr="00064C65">
        <w:rPr>
          <w:rFonts w:ascii="Arial" w:eastAsia="Calibri" w:hAnsi="Arial" w:cs="Arial"/>
          <w:color w:val="404040" w:themeColor="text1" w:themeTint="BF"/>
          <w:sz w:val="22"/>
          <w:szCs w:val="22"/>
          <w:lang w:eastAsia="en-US"/>
        </w:rPr>
        <w:t xml:space="preserve"> </w:t>
      </w:r>
      <w:r w:rsidR="008B5972" w:rsidRPr="00064C65">
        <w:rPr>
          <w:rFonts w:ascii="Arial" w:eastAsia="Calibri" w:hAnsi="Arial" w:cs="Arial"/>
          <w:color w:val="404040" w:themeColor="text1" w:themeTint="BF"/>
          <w:sz w:val="22"/>
          <w:szCs w:val="22"/>
          <w:lang w:eastAsia="en-US"/>
        </w:rPr>
        <w:t>b</w:t>
      </w:r>
      <w:r w:rsidRPr="00064C65">
        <w:rPr>
          <w:rFonts w:ascii="Arial" w:eastAsia="Calibri" w:hAnsi="Arial" w:cs="Arial"/>
          <w:color w:val="404040" w:themeColor="text1" w:themeTint="BF"/>
          <w:sz w:val="22"/>
          <w:szCs w:val="22"/>
          <w:lang w:eastAsia="en-US"/>
        </w:rPr>
        <w:t xml:space="preserve">udou </w:t>
      </w:r>
      <w:r w:rsidR="008B5972" w:rsidRPr="00064C65">
        <w:rPr>
          <w:rFonts w:ascii="Arial" w:eastAsia="Calibri" w:hAnsi="Arial" w:cs="Arial"/>
          <w:color w:val="404040" w:themeColor="text1" w:themeTint="BF"/>
          <w:sz w:val="22"/>
          <w:szCs w:val="22"/>
          <w:lang w:eastAsia="en-US"/>
        </w:rPr>
        <w:t>ve Výzvě specifikován</w:t>
      </w:r>
      <w:r w:rsidR="00E75DE2" w:rsidRPr="00064C65">
        <w:rPr>
          <w:rFonts w:ascii="Arial" w:eastAsia="Calibri" w:hAnsi="Arial" w:cs="Arial"/>
          <w:color w:val="404040" w:themeColor="text1" w:themeTint="BF"/>
          <w:sz w:val="22"/>
          <w:szCs w:val="22"/>
          <w:lang w:eastAsia="en-US"/>
        </w:rPr>
        <w:t xml:space="preserve">a </w:t>
      </w:r>
      <w:r w:rsidR="004140EB" w:rsidRPr="00064C65">
        <w:rPr>
          <w:rFonts w:ascii="Arial" w:eastAsia="Calibri" w:hAnsi="Arial" w:cs="Arial"/>
          <w:color w:val="404040" w:themeColor="text1" w:themeTint="BF"/>
          <w:sz w:val="22"/>
          <w:szCs w:val="22"/>
          <w:lang w:eastAsia="en-US"/>
        </w:rPr>
        <w:t xml:space="preserve">hodnotící kritéria, kdy Dílčí smlouva bude </w:t>
      </w:r>
      <w:r w:rsidR="007908C3" w:rsidRPr="00064C65">
        <w:rPr>
          <w:rFonts w:ascii="Arial" w:eastAsia="Calibri" w:hAnsi="Arial" w:cs="Arial"/>
          <w:color w:val="404040" w:themeColor="text1" w:themeTint="BF"/>
          <w:sz w:val="22"/>
          <w:szCs w:val="22"/>
          <w:lang w:eastAsia="en-US"/>
        </w:rPr>
        <w:t xml:space="preserve">Objednatelem </w:t>
      </w:r>
      <w:r w:rsidR="004140EB" w:rsidRPr="00064C65">
        <w:rPr>
          <w:rFonts w:ascii="Arial" w:eastAsia="Calibri" w:hAnsi="Arial" w:cs="Arial"/>
          <w:color w:val="404040" w:themeColor="text1" w:themeTint="BF"/>
          <w:sz w:val="22"/>
          <w:szCs w:val="22"/>
          <w:lang w:eastAsia="en-US"/>
        </w:rPr>
        <w:t xml:space="preserve">uzavřena s Poradcem, který předložil </w:t>
      </w:r>
      <w:r w:rsidR="007908C3" w:rsidRPr="00064C65">
        <w:rPr>
          <w:rFonts w:ascii="Arial" w:eastAsia="Calibri" w:hAnsi="Arial" w:cs="Arial"/>
          <w:color w:val="404040" w:themeColor="text1" w:themeTint="BF"/>
          <w:sz w:val="22"/>
          <w:szCs w:val="22"/>
          <w:lang w:eastAsia="en-US"/>
        </w:rPr>
        <w:t>nejvýhodnější</w:t>
      </w:r>
      <w:r w:rsidR="004140EB" w:rsidRPr="00064C65">
        <w:rPr>
          <w:rFonts w:ascii="Arial" w:eastAsia="Calibri" w:hAnsi="Arial" w:cs="Arial"/>
          <w:color w:val="404040" w:themeColor="text1" w:themeTint="BF"/>
          <w:sz w:val="22"/>
          <w:szCs w:val="22"/>
          <w:lang w:eastAsia="en-US"/>
        </w:rPr>
        <w:t xml:space="preserve"> nabídku</w:t>
      </w:r>
      <w:r w:rsidR="007908C3" w:rsidRPr="00064C65">
        <w:rPr>
          <w:rFonts w:ascii="Arial" w:eastAsia="Calibri" w:hAnsi="Arial" w:cs="Arial"/>
          <w:color w:val="404040" w:themeColor="text1" w:themeTint="BF"/>
          <w:sz w:val="22"/>
          <w:szCs w:val="22"/>
          <w:lang w:eastAsia="en-US"/>
        </w:rPr>
        <w:t xml:space="preserve">. Odmítne-li tento Poradce </w:t>
      </w:r>
      <w:r w:rsidR="001C27D5" w:rsidRPr="00064C65">
        <w:rPr>
          <w:rFonts w:ascii="Arial" w:eastAsia="Calibri" w:hAnsi="Arial" w:cs="Arial"/>
          <w:color w:val="404040" w:themeColor="text1" w:themeTint="BF"/>
          <w:sz w:val="22"/>
          <w:szCs w:val="22"/>
          <w:lang w:eastAsia="en-US"/>
        </w:rPr>
        <w:t xml:space="preserve">následně </w:t>
      </w:r>
      <w:r w:rsidR="00F00CBA" w:rsidRPr="00064C65">
        <w:rPr>
          <w:rFonts w:ascii="Arial" w:eastAsia="Calibri" w:hAnsi="Arial" w:cs="Arial"/>
          <w:color w:val="404040" w:themeColor="text1" w:themeTint="BF"/>
          <w:sz w:val="22"/>
          <w:szCs w:val="22"/>
          <w:lang w:eastAsia="en-US"/>
        </w:rPr>
        <w:t>Dílčí smlouvu uzavřít nebo plnit</w:t>
      </w:r>
      <w:r w:rsidR="007908C3" w:rsidRPr="00064C65">
        <w:rPr>
          <w:rFonts w:ascii="Arial" w:eastAsia="Calibri" w:hAnsi="Arial" w:cs="Arial"/>
          <w:color w:val="404040" w:themeColor="text1" w:themeTint="BF"/>
          <w:sz w:val="22"/>
          <w:szCs w:val="22"/>
          <w:lang w:eastAsia="en-US"/>
        </w:rPr>
        <w:t xml:space="preserve">, </w:t>
      </w:r>
      <w:r w:rsidR="00B1233E" w:rsidRPr="00064C65">
        <w:rPr>
          <w:rFonts w:ascii="Arial" w:eastAsia="Calibri" w:hAnsi="Arial" w:cs="Arial"/>
          <w:color w:val="404040" w:themeColor="text1" w:themeTint="BF"/>
          <w:sz w:val="22"/>
          <w:szCs w:val="22"/>
          <w:lang w:eastAsia="en-US"/>
        </w:rPr>
        <w:t xml:space="preserve">může poté </w:t>
      </w:r>
      <w:r w:rsidR="007908C3" w:rsidRPr="00064C65">
        <w:rPr>
          <w:rFonts w:ascii="Arial" w:eastAsia="Calibri" w:hAnsi="Arial" w:cs="Arial"/>
          <w:color w:val="404040" w:themeColor="text1" w:themeTint="BF"/>
          <w:sz w:val="22"/>
          <w:szCs w:val="22"/>
          <w:lang w:eastAsia="en-US"/>
        </w:rPr>
        <w:t xml:space="preserve">Objednatel </w:t>
      </w:r>
      <w:r w:rsidR="00B1233E" w:rsidRPr="00064C65">
        <w:rPr>
          <w:rFonts w:ascii="Arial" w:eastAsia="Calibri" w:hAnsi="Arial" w:cs="Arial"/>
          <w:color w:val="404040" w:themeColor="text1" w:themeTint="BF"/>
          <w:sz w:val="22"/>
          <w:szCs w:val="22"/>
          <w:lang w:eastAsia="en-US"/>
        </w:rPr>
        <w:t>vyzvat</w:t>
      </w:r>
      <w:r w:rsidR="007908C3" w:rsidRPr="00064C65">
        <w:rPr>
          <w:rFonts w:ascii="Arial" w:eastAsia="Calibri" w:hAnsi="Arial" w:cs="Arial"/>
          <w:color w:val="404040" w:themeColor="text1" w:themeTint="BF"/>
          <w:sz w:val="22"/>
          <w:szCs w:val="22"/>
          <w:lang w:eastAsia="en-US"/>
        </w:rPr>
        <w:t xml:space="preserve"> </w:t>
      </w:r>
      <w:r w:rsidR="00086178" w:rsidRPr="00064C65">
        <w:rPr>
          <w:rFonts w:ascii="Arial" w:eastAsia="Calibri" w:hAnsi="Arial" w:cs="Arial"/>
          <w:color w:val="404040" w:themeColor="text1" w:themeTint="BF"/>
          <w:sz w:val="22"/>
          <w:szCs w:val="22"/>
          <w:lang w:eastAsia="en-US"/>
        </w:rPr>
        <w:t>k uzavření Dílčí smlouvy</w:t>
      </w:r>
      <w:r w:rsidR="007908C3" w:rsidRPr="00064C65">
        <w:rPr>
          <w:rFonts w:ascii="Arial" w:eastAsia="Calibri" w:hAnsi="Arial" w:cs="Arial"/>
          <w:color w:val="404040" w:themeColor="text1" w:themeTint="BF"/>
          <w:sz w:val="22"/>
          <w:szCs w:val="22"/>
          <w:lang w:eastAsia="en-US"/>
        </w:rPr>
        <w:t xml:space="preserve"> Poradce, </w:t>
      </w:r>
      <w:r w:rsidR="001936F1" w:rsidRPr="00064C65">
        <w:rPr>
          <w:rFonts w:ascii="Arial" w:eastAsia="Calibri" w:hAnsi="Arial" w:cs="Arial"/>
          <w:color w:val="404040" w:themeColor="text1" w:themeTint="BF"/>
          <w:sz w:val="22"/>
          <w:szCs w:val="22"/>
          <w:lang w:eastAsia="en-US"/>
        </w:rPr>
        <w:t xml:space="preserve">jehož nabídka </w:t>
      </w:r>
      <w:r w:rsidR="00871342" w:rsidRPr="00064C65">
        <w:rPr>
          <w:rFonts w:ascii="Arial" w:eastAsia="Calibri" w:hAnsi="Arial" w:cs="Arial"/>
          <w:color w:val="404040" w:themeColor="text1" w:themeTint="BF"/>
          <w:sz w:val="22"/>
          <w:szCs w:val="22"/>
          <w:lang w:eastAsia="en-US"/>
        </w:rPr>
        <w:t>byla druhá nejvýhodnější</w:t>
      </w:r>
      <w:r w:rsidR="00701C45" w:rsidRPr="00064C65">
        <w:rPr>
          <w:rFonts w:ascii="Arial" w:eastAsia="Calibri" w:hAnsi="Arial" w:cs="Arial"/>
          <w:color w:val="404040" w:themeColor="text1" w:themeTint="BF"/>
          <w:sz w:val="22"/>
          <w:szCs w:val="22"/>
          <w:lang w:eastAsia="en-US"/>
        </w:rPr>
        <w:t>.</w:t>
      </w:r>
      <w:r w:rsidR="004F29AF" w:rsidRPr="00064C65">
        <w:rPr>
          <w:rFonts w:ascii="Arial" w:eastAsia="Calibri" w:hAnsi="Arial" w:cs="Arial"/>
          <w:color w:val="404040" w:themeColor="text1" w:themeTint="BF"/>
          <w:sz w:val="22"/>
          <w:szCs w:val="22"/>
          <w:lang w:eastAsia="en-US"/>
        </w:rPr>
        <w:t xml:space="preserve"> </w:t>
      </w:r>
      <w:r w:rsidR="00754FEB" w:rsidRPr="00064C65">
        <w:rPr>
          <w:rFonts w:ascii="Arial" w:eastAsia="Calibri" w:hAnsi="Arial" w:cs="Arial"/>
          <w:color w:val="404040" w:themeColor="text1" w:themeTint="BF"/>
          <w:sz w:val="22"/>
          <w:szCs w:val="22"/>
          <w:lang w:eastAsia="en-US"/>
        </w:rPr>
        <w:t xml:space="preserve">Objednatel je takto oprávněn postupovat až </w:t>
      </w:r>
      <w:r w:rsidR="007445A3" w:rsidRPr="00064C65">
        <w:rPr>
          <w:rFonts w:ascii="Arial" w:eastAsia="Calibri" w:hAnsi="Arial" w:cs="Arial"/>
          <w:color w:val="404040" w:themeColor="text1" w:themeTint="BF"/>
          <w:sz w:val="22"/>
          <w:szCs w:val="22"/>
          <w:lang w:eastAsia="en-US"/>
        </w:rPr>
        <w:t>k Poradci, jehož nabídka byla</w:t>
      </w:r>
      <w:r w:rsidR="004C49AD" w:rsidRPr="00064C65">
        <w:rPr>
          <w:rFonts w:ascii="Arial" w:eastAsia="Calibri" w:hAnsi="Arial" w:cs="Arial"/>
          <w:color w:val="404040" w:themeColor="text1" w:themeTint="BF"/>
          <w:sz w:val="22"/>
          <w:szCs w:val="22"/>
          <w:lang w:eastAsia="en-US"/>
        </w:rPr>
        <w:t xml:space="preserve"> hodnocena až jako čtvrtá nejvýhodnější.</w:t>
      </w:r>
      <w:r w:rsidR="00701C45" w:rsidRPr="00064C65">
        <w:rPr>
          <w:rFonts w:ascii="Arial" w:eastAsia="Calibri" w:hAnsi="Arial" w:cs="Arial"/>
          <w:color w:val="404040" w:themeColor="text1" w:themeTint="BF"/>
          <w:sz w:val="22"/>
          <w:szCs w:val="22"/>
          <w:lang w:eastAsia="en-US"/>
        </w:rPr>
        <w:t xml:space="preserve"> </w:t>
      </w:r>
    </w:p>
    <w:p w14:paraId="004C8F3B" w14:textId="1D89A8F7" w:rsidR="00DD0D6F" w:rsidRPr="00064C65" w:rsidRDefault="00510F7F"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Objednatel není povinen </w:t>
      </w:r>
      <w:r w:rsidR="008242F7" w:rsidRPr="00064C65">
        <w:rPr>
          <w:rFonts w:ascii="Arial" w:eastAsia="Calibri" w:hAnsi="Arial" w:cs="Arial"/>
          <w:color w:val="404040" w:themeColor="text1" w:themeTint="BF"/>
          <w:sz w:val="22"/>
          <w:szCs w:val="22"/>
          <w:lang w:eastAsia="en-US"/>
        </w:rPr>
        <w:t>vystavit</w:t>
      </w:r>
      <w:r w:rsidRPr="00064C65">
        <w:rPr>
          <w:rFonts w:ascii="Arial" w:eastAsia="Calibri" w:hAnsi="Arial" w:cs="Arial"/>
          <w:color w:val="404040" w:themeColor="text1" w:themeTint="BF"/>
          <w:sz w:val="22"/>
          <w:szCs w:val="22"/>
          <w:lang w:eastAsia="en-US"/>
        </w:rPr>
        <w:t xml:space="preserve"> byť jedinou Výzvu.</w:t>
      </w:r>
    </w:p>
    <w:p w14:paraId="74577F6F" w14:textId="78C38830" w:rsidR="008242F7" w:rsidRPr="00064C65" w:rsidRDefault="008242F7"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Objednatel se může od způsobu výběru Poradce podle odst. 2.2 tohoto článku </w:t>
      </w:r>
      <w:r w:rsidR="007B3875" w:rsidRPr="00064C65">
        <w:rPr>
          <w:rFonts w:ascii="Arial" w:eastAsia="Calibri" w:hAnsi="Arial" w:cs="Arial"/>
          <w:color w:val="404040" w:themeColor="text1" w:themeTint="BF"/>
          <w:sz w:val="22"/>
          <w:szCs w:val="22"/>
          <w:lang w:eastAsia="en-US"/>
        </w:rPr>
        <w:t>Dohody</w:t>
      </w:r>
      <w:r w:rsidRPr="00064C65">
        <w:rPr>
          <w:rFonts w:ascii="Arial" w:eastAsia="Calibri" w:hAnsi="Arial" w:cs="Arial"/>
          <w:color w:val="404040" w:themeColor="text1" w:themeTint="BF"/>
          <w:sz w:val="22"/>
          <w:szCs w:val="22"/>
          <w:lang w:eastAsia="en-US"/>
        </w:rPr>
        <w:t xml:space="preserve"> odchýlit v následujících případech:</w:t>
      </w:r>
    </w:p>
    <w:p w14:paraId="146EB036" w14:textId="78FC6B39" w:rsidR="00CE7DD4" w:rsidRPr="00064C65" w:rsidRDefault="00CE7DD4" w:rsidP="00AF6693">
      <w:pPr>
        <w:pStyle w:val="Odstavec2"/>
        <w:numPr>
          <w:ilvl w:val="0"/>
          <w:numId w:val="27"/>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existují-li důvody uvedené v § 19 Zákona o advokacii; v</w:t>
      </w:r>
      <w:r w:rsidR="00326799" w:rsidRPr="00064C65">
        <w:rPr>
          <w:rFonts w:eastAsia="Calibri"/>
          <w:color w:val="404040" w:themeColor="text1" w:themeTint="BF"/>
          <w:sz w:val="22"/>
          <w:szCs w:val="22"/>
          <w:lang w:eastAsia="en-US"/>
        </w:rPr>
        <w:t> </w:t>
      </w:r>
      <w:r w:rsidRPr="00064C65">
        <w:rPr>
          <w:rFonts w:eastAsia="Calibri"/>
          <w:color w:val="404040" w:themeColor="text1" w:themeTint="BF"/>
          <w:sz w:val="22"/>
          <w:szCs w:val="22"/>
          <w:lang w:eastAsia="en-US"/>
        </w:rPr>
        <w:t>takovém</w:t>
      </w:r>
      <w:r w:rsidR="00326799" w:rsidRPr="00064C65">
        <w:rPr>
          <w:rFonts w:eastAsia="Calibri"/>
          <w:color w:val="404040" w:themeColor="text1" w:themeTint="BF"/>
          <w:sz w:val="22"/>
          <w:szCs w:val="22"/>
          <w:lang w:eastAsia="en-US"/>
        </w:rPr>
        <w:t xml:space="preserve"> případě Objednatel </w:t>
      </w:r>
      <w:r w:rsidR="0055513F" w:rsidRPr="00064C65">
        <w:rPr>
          <w:rFonts w:eastAsia="Calibri"/>
          <w:color w:val="404040" w:themeColor="text1" w:themeTint="BF"/>
          <w:sz w:val="22"/>
          <w:szCs w:val="22"/>
          <w:lang w:eastAsia="en-US"/>
        </w:rPr>
        <w:t xml:space="preserve">může vyzvat </w:t>
      </w:r>
      <w:r w:rsidR="00326799" w:rsidRPr="00064C65">
        <w:rPr>
          <w:rFonts w:eastAsia="Calibri"/>
          <w:color w:val="404040" w:themeColor="text1" w:themeTint="BF"/>
          <w:sz w:val="22"/>
          <w:szCs w:val="22"/>
          <w:lang w:eastAsia="en-US"/>
        </w:rPr>
        <w:t>Poradce</w:t>
      </w:r>
      <w:r w:rsidR="00B2528A" w:rsidRPr="00064C65">
        <w:rPr>
          <w:rFonts w:eastAsia="Calibri"/>
          <w:color w:val="404040" w:themeColor="text1" w:themeTint="BF"/>
          <w:sz w:val="22"/>
          <w:szCs w:val="22"/>
          <w:lang w:eastAsia="en-US"/>
        </w:rPr>
        <w:t xml:space="preserve"> dalšího v pořadí; nebo</w:t>
      </w:r>
    </w:p>
    <w:p w14:paraId="7D42E679" w14:textId="06AA5502" w:rsidR="00B2528A" w:rsidRPr="00064C65" w:rsidRDefault="00B2528A" w:rsidP="00AF6693">
      <w:pPr>
        <w:pStyle w:val="Odstavec2"/>
        <w:numPr>
          <w:ilvl w:val="0"/>
          <w:numId w:val="27"/>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existuje-li návaznost požadovaných Právních služeb na </w:t>
      </w:r>
      <w:r w:rsidR="00D4551E" w:rsidRPr="00064C65">
        <w:rPr>
          <w:rFonts w:eastAsia="Calibri"/>
          <w:color w:val="404040" w:themeColor="text1" w:themeTint="BF"/>
          <w:sz w:val="22"/>
          <w:szCs w:val="22"/>
          <w:lang w:eastAsia="en-US"/>
        </w:rPr>
        <w:t>P</w:t>
      </w:r>
      <w:r w:rsidRPr="00064C65">
        <w:rPr>
          <w:rFonts w:eastAsia="Calibri"/>
          <w:color w:val="404040" w:themeColor="text1" w:themeTint="BF"/>
          <w:sz w:val="22"/>
          <w:szCs w:val="22"/>
          <w:lang w:eastAsia="en-US"/>
        </w:rPr>
        <w:t>rávní služby</w:t>
      </w:r>
      <w:r w:rsidR="00D4551E" w:rsidRPr="00064C65">
        <w:rPr>
          <w:rFonts w:eastAsia="Calibri"/>
          <w:color w:val="404040" w:themeColor="text1" w:themeTint="BF"/>
          <w:sz w:val="22"/>
          <w:szCs w:val="22"/>
          <w:lang w:eastAsia="en-US"/>
        </w:rPr>
        <w:t xml:space="preserve">, které již některý z Poradců pro Objednatele dříve vykonával; v takovém případě </w:t>
      </w:r>
      <w:r w:rsidR="0055513F" w:rsidRPr="00064C65">
        <w:rPr>
          <w:rFonts w:eastAsia="Calibri"/>
          <w:color w:val="404040" w:themeColor="text1" w:themeTint="BF"/>
          <w:sz w:val="22"/>
          <w:szCs w:val="22"/>
          <w:lang w:eastAsia="en-US"/>
        </w:rPr>
        <w:t xml:space="preserve">může </w:t>
      </w:r>
      <w:r w:rsidR="00D4551E" w:rsidRPr="00064C65">
        <w:rPr>
          <w:rFonts w:eastAsia="Calibri"/>
          <w:color w:val="404040" w:themeColor="text1" w:themeTint="BF"/>
          <w:sz w:val="22"/>
          <w:szCs w:val="22"/>
          <w:lang w:eastAsia="en-US"/>
        </w:rPr>
        <w:t>Objednate</w:t>
      </w:r>
      <w:r w:rsidR="00F545D2" w:rsidRPr="00064C65">
        <w:rPr>
          <w:rFonts w:eastAsia="Calibri"/>
          <w:color w:val="404040" w:themeColor="text1" w:themeTint="BF"/>
          <w:sz w:val="22"/>
          <w:szCs w:val="22"/>
          <w:lang w:eastAsia="en-US"/>
        </w:rPr>
        <w:t>l</w:t>
      </w:r>
      <w:r w:rsidR="00FE5DB5" w:rsidRPr="00064C65">
        <w:rPr>
          <w:rFonts w:eastAsia="Calibri"/>
          <w:color w:val="404040" w:themeColor="text1" w:themeTint="BF"/>
          <w:sz w:val="22"/>
          <w:szCs w:val="22"/>
          <w:lang w:eastAsia="en-US"/>
        </w:rPr>
        <w:t xml:space="preserve"> vyzvat</w:t>
      </w:r>
      <w:r w:rsidR="00F545D2" w:rsidRPr="00064C65">
        <w:rPr>
          <w:rFonts w:eastAsia="Calibri"/>
          <w:color w:val="404040" w:themeColor="text1" w:themeTint="BF"/>
          <w:sz w:val="22"/>
          <w:szCs w:val="22"/>
          <w:lang w:eastAsia="en-US"/>
        </w:rPr>
        <w:t xml:space="preserve"> </w:t>
      </w:r>
      <w:r w:rsidR="001A2AA0" w:rsidRPr="00064C65">
        <w:rPr>
          <w:rFonts w:eastAsia="Calibri"/>
          <w:color w:val="404040" w:themeColor="text1" w:themeTint="BF"/>
          <w:sz w:val="22"/>
          <w:szCs w:val="22"/>
          <w:lang w:eastAsia="en-US"/>
        </w:rPr>
        <w:t>tohoto Poradce.</w:t>
      </w:r>
      <w:r w:rsidR="00F545D2" w:rsidRPr="00064C65">
        <w:rPr>
          <w:rFonts w:eastAsia="Calibri"/>
          <w:color w:val="404040" w:themeColor="text1" w:themeTint="BF"/>
          <w:sz w:val="22"/>
          <w:szCs w:val="22"/>
          <w:lang w:eastAsia="en-US"/>
        </w:rPr>
        <w:t xml:space="preserve"> </w:t>
      </w:r>
    </w:p>
    <w:p w14:paraId="044C6963" w14:textId="404A1E64" w:rsidR="001628D3" w:rsidRPr="00064C65" w:rsidRDefault="001628D3"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Písemná</w:t>
      </w:r>
      <w:r w:rsidR="00E71A48" w:rsidRPr="00064C65">
        <w:rPr>
          <w:rFonts w:ascii="Arial" w:eastAsia="Calibri" w:hAnsi="Arial" w:cs="Arial"/>
          <w:color w:val="404040" w:themeColor="text1" w:themeTint="BF"/>
          <w:sz w:val="22"/>
          <w:szCs w:val="22"/>
          <w:lang w:eastAsia="en-US"/>
        </w:rPr>
        <w:t xml:space="preserve"> Výzva bude obsahovat alespoň</w:t>
      </w:r>
      <w:r w:rsidRPr="00064C65">
        <w:rPr>
          <w:rFonts w:ascii="Arial" w:eastAsia="Calibri" w:hAnsi="Arial" w:cs="Arial"/>
          <w:color w:val="404040" w:themeColor="text1" w:themeTint="BF"/>
          <w:sz w:val="22"/>
          <w:szCs w:val="22"/>
          <w:lang w:eastAsia="en-US"/>
        </w:rPr>
        <w:t>:</w:t>
      </w:r>
    </w:p>
    <w:p w14:paraId="2A0E5E82" w14:textId="634EC62A" w:rsidR="001628D3" w:rsidRPr="00064C65" w:rsidRDefault="009F4E68"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č</w:t>
      </w:r>
      <w:r w:rsidR="009854F5" w:rsidRPr="00064C65">
        <w:rPr>
          <w:rFonts w:eastAsia="Calibri"/>
          <w:color w:val="404040" w:themeColor="text1" w:themeTint="BF"/>
          <w:sz w:val="22"/>
          <w:szCs w:val="22"/>
          <w:lang w:eastAsia="en-US"/>
        </w:rPr>
        <w:t>íslo Výzvy;</w:t>
      </w:r>
    </w:p>
    <w:p w14:paraId="60152980" w14:textId="335C62C5" w:rsidR="00C53C8D" w:rsidRPr="00064C65" w:rsidRDefault="00C53C8D"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číslo Dohody;</w:t>
      </w:r>
    </w:p>
    <w:p w14:paraId="7736E4D6" w14:textId="1B0DA562" w:rsidR="009F4E68" w:rsidRPr="00064C65" w:rsidRDefault="009F4E68"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identifikační údaje Objednatele;</w:t>
      </w:r>
    </w:p>
    <w:p w14:paraId="758E58A5" w14:textId="71AD3702" w:rsidR="009F4E68" w:rsidRPr="00064C65" w:rsidRDefault="00121617"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vymezení a popis požadovaného plnění;</w:t>
      </w:r>
    </w:p>
    <w:p w14:paraId="6581ED3F" w14:textId="079EEFBC" w:rsidR="009854F5" w:rsidRPr="00064C65" w:rsidRDefault="00121617"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dobu a místo plnění;</w:t>
      </w:r>
    </w:p>
    <w:p w14:paraId="26EF1EF7" w14:textId="1ED7EA23" w:rsidR="00DA29AE" w:rsidRPr="00064C65" w:rsidRDefault="00DA29AE"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způsob úhrady ceny za </w:t>
      </w:r>
      <w:r w:rsidR="00264DC5" w:rsidRPr="00064C65">
        <w:rPr>
          <w:rFonts w:eastAsia="Calibri"/>
          <w:color w:val="404040" w:themeColor="text1" w:themeTint="BF"/>
          <w:sz w:val="22"/>
          <w:szCs w:val="22"/>
          <w:lang w:eastAsia="en-US"/>
        </w:rPr>
        <w:t xml:space="preserve">Právní služby podle čl. </w:t>
      </w:r>
      <w:r w:rsidR="00CB1C64" w:rsidRPr="00064C65">
        <w:rPr>
          <w:rFonts w:eastAsia="Calibri"/>
          <w:color w:val="404040" w:themeColor="text1" w:themeTint="BF"/>
          <w:sz w:val="22"/>
          <w:szCs w:val="22"/>
          <w:lang w:eastAsia="en-US"/>
        </w:rPr>
        <w:t>5</w:t>
      </w:r>
      <w:r w:rsidR="00264DC5" w:rsidRPr="00064C65">
        <w:rPr>
          <w:rFonts w:eastAsia="Calibri"/>
          <w:color w:val="404040" w:themeColor="text1" w:themeTint="BF"/>
          <w:sz w:val="22"/>
          <w:szCs w:val="22"/>
          <w:lang w:eastAsia="en-US"/>
        </w:rPr>
        <w:t xml:space="preserve"> odst. </w:t>
      </w:r>
      <w:r w:rsidR="00CB1C64" w:rsidRPr="00064C65">
        <w:rPr>
          <w:rFonts w:eastAsia="Calibri"/>
          <w:color w:val="404040" w:themeColor="text1" w:themeTint="BF"/>
          <w:sz w:val="22"/>
          <w:szCs w:val="22"/>
          <w:lang w:eastAsia="en-US"/>
        </w:rPr>
        <w:t>5</w:t>
      </w:r>
      <w:r w:rsidR="00264DC5" w:rsidRPr="00064C65">
        <w:rPr>
          <w:rFonts w:eastAsia="Calibri"/>
          <w:color w:val="404040" w:themeColor="text1" w:themeTint="BF"/>
          <w:sz w:val="22"/>
          <w:szCs w:val="22"/>
          <w:lang w:eastAsia="en-US"/>
        </w:rPr>
        <w:t xml:space="preserve">.2 písm. a) nebo b) </w:t>
      </w:r>
      <w:r w:rsidR="00AA21D3" w:rsidRPr="00064C65">
        <w:rPr>
          <w:rFonts w:eastAsia="Calibri"/>
          <w:color w:val="404040" w:themeColor="text1" w:themeTint="BF"/>
          <w:sz w:val="22"/>
          <w:szCs w:val="22"/>
          <w:lang w:eastAsia="en-US"/>
        </w:rPr>
        <w:t xml:space="preserve">Smlouvy </w:t>
      </w:r>
      <w:r w:rsidR="00264DC5" w:rsidRPr="00064C65">
        <w:rPr>
          <w:rFonts w:eastAsia="Calibri"/>
          <w:color w:val="404040" w:themeColor="text1" w:themeTint="BF"/>
          <w:sz w:val="22"/>
          <w:szCs w:val="22"/>
          <w:lang w:eastAsia="en-US"/>
        </w:rPr>
        <w:t>(dle</w:t>
      </w:r>
      <w:r w:rsidR="00912259" w:rsidRPr="00064C65">
        <w:rPr>
          <w:rFonts w:eastAsia="Calibri"/>
          <w:color w:val="404040" w:themeColor="text1" w:themeTint="BF"/>
          <w:sz w:val="22"/>
          <w:szCs w:val="22"/>
          <w:lang w:eastAsia="en-US"/>
        </w:rPr>
        <w:t> </w:t>
      </w:r>
      <w:r w:rsidR="00264DC5" w:rsidRPr="00064C65">
        <w:rPr>
          <w:rFonts w:eastAsia="Calibri"/>
          <w:color w:val="404040" w:themeColor="text1" w:themeTint="BF"/>
          <w:sz w:val="22"/>
          <w:szCs w:val="22"/>
          <w:lang w:eastAsia="en-US"/>
        </w:rPr>
        <w:t>relevance);</w:t>
      </w:r>
    </w:p>
    <w:p w14:paraId="775FBB9C" w14:textId="48C6843C" w:rsidR="00121617" w:rsidRPr="00064C65" w:rsidRDefault="00121617"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další požadavky Objednatele na předmět plnění v souladu s touto Dohodou</w:t>
      </w:r>
      <w:r w:rsidR="003030EA" w:rsidRPr="00064C65">
        <w:rPr>
          <w:rFonts w:eastAsia="Calibri"/>
          <w:color w:val="404040" w:themeColor="text1" w:themeTint="BF"/>
          <w:sz w:val="22"/>
          <w:szCs w:val="22"/>
          <w:lang w:eastAsia="en-US"/>
        </w:rPr>
        <w:t>;</w:t>
      </w:r>
    </w:p>
    <w:p w14:paraId="65F99AC3" w14:textId="4523D802" w:rsidR="003030EA" w:rsidRPr="00064C65" w:rsidRDefault="003030EA" w:rsidP="00AF6693">
      <w:pPr>
        <w:pStyle w:val="Odstavec2"/>
        <w:numPr>
          <w:ilvl w:val="0"/>
          <w:numId w:val="28"/>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lhůtu pro </w:t>
      </w:r>
      <w:r w:rsidR="005C5CBB" w:rsidRPr="00064C65">
        <w:rPr>
          <w:rFonts w:eastAsia="Calibri"/>
          <w:color w:val="404040" w:themeColor="text1" w:themeTint="BF"/>
          <w:sz w:val="22"/>
          <w:szCs w:val="22"/>
          <w:lang w:eastAsia="en-US"/>
        </w:rPr>
        <w:t>předložení Nabídky (jak je tento pojem definován v odst. 2.</w:t>
      </w:r>
      <w:r w:rsidR="00F70DFA" w:rsidRPr="00064C65">
        <w:rPr>
          <w:rFonts w:eastAsia="Calibri"/>
          <w:color w:val="404040" w:themeColor="text1" w:themeTint="BF"/>
          <w:sz w:val="22"/>
          <w:szCs w:val="22"/>
          <w:lang w:eastAsia="en-US"/>
        </w:rPr>
        <w:t>9</w:t>
      </w:r>
      <w:r w:rsidR="005C5CBB" w:rsidRPr="00064C65">
        <w:rPr>
          <w:rFonts w:eastAsia="Calibri"/>
          <w:color w:val="404040" w:themeColor="text1" w:themeTint="BF"/>
          <w:sz w:val="22"/>
          <w:szCs w:val="22"/>
          <w:lang w:eastAsia="en-US"/>
        </w:rPr>
        <w:t xml:space="preserve"> tohoto článku </w:t>
      </w:r>
      <w:r w:rsidR="007B3875" w:rsidRPr="00064C65">
        <w:rPr>
          <w:rFonts w:eastAsia="Calibri"/>
          <w:color w:val="404040" w:themeColor="text1" w:themeTint="BF"/>
          <w:sz w:val="22"/>
          <w:szCs w:val="22"/>
          <w:lang w:eastAsia="en-US"/>
        </w:rPr>
        <w:t>Dohody</w:t>
      </w:r>
      <w:r w:rsidR="005C5CBB" w:rsidRPr="00064C65">
        <w:rPr>
          <w:rFonts w:eastAsia="Calibri"/>
          <w:color w:val="404040" w:themeColor="text1" w:themeTint="BF"/>
          <w:sz w:val="22"/>
          <w:szCs w:val="22"/>
          <w:lang w:eastAsia="en-US"/>
        </w:rPr>
        <w:t>)</w:t>
      </w:r>
      <w:r w:rsidRPr="00064C65">
        <w:rPr>
          <w:rFonts w:eastAsia="Calibri"/>
          <w:color w:val="404040" w:themeColor="text1" w:themeTint="BF"/>
          <w:sz w:val="22"/>
          <w:szCs w:val="22"/>
          <w:lang w:eastAsia="en-US"/>
        </w:rPr>
        <w:t xml:space="preserve"> Poradcem; a</w:t>
      </w:r>
    </w:p>
    <w:p w14:paraId="7FF935FF" w14:textId="477D7215" w:rsidR="003030EA" w:rsidRPr="00064C65" w:rsidRDefault="003030EA" w:rsidP="00AF6693">
      <w:pPr>
        <w:pStyle w:val="Odstavec2"/>
        <w:numPr>
          <w:ilvl w:val="0"/>
          <w:numId w:val="28"/>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lastRenderedPageBreak/>
        <w:t>podpis oprávněné osoby Objednatele (viz čl</w:t>
      </w:r>
      <w:r w:rsidR="00486838" w:rsidRPr="00064C65">
        <w:rPr>
          <w:rFonts w:eastAsia="Calibri"/>
          <w:color w:val="404040" w:themeColor="text1" w:themeTint="BF"/>
          <w:sz w:val="22"/>
          <w:szCs w:val="22"/>
          <w:lang w:eastAsia="en-US"/>
        </w:rPr>
        <w:t>ánek</w:t>
      </w:r>
      <w:r w:rsidRPr="00064C65">
        <w:rPr>
          <w:rFonts w:eastAsia="Calibri"/>
          <w:color w:val="404040" w:themeColor="text1" w:themeTint="BF"/>
          <w:sz w:val="22"/>
          <w:szCs w:val="22"/>
          <w:lang w:eastAsia="en-US"/>
        </w:rPr>
        <w:t xml:space="preserve"> </w:t>
      </w:r>
      <w:r w:rsidR="009346C4" w:rsidRPr="00064C65">
        <w:rPr>
          <w:rFonts w:eastAsia="Calibri"/>
          <w:color w:val="404040" w:themeColor="text1" w:themeTint="BF"/>
          <w:sz w:val="22"/>
          <w:szCs w:val="22"/>
          <w:lang w:eastAsia="en-US"/>
        </w:rPr>
        <w:t>12.</w:t>
      </w:r>
      <w:r w:rsidRPr="00064C65">
        <w:rPr>
          <w:rFonts w:eastAsia="Calibri"/>
          <w:color w:val="404040" w:themeColor="text1" w:themeTint="BF"/>
          <w:sz w:val="22"/>
          <w:szCs w:val="22"/>
          <w:lang w:eastAsia="en-US"/>
        </w:rPr>
        <w:t xml:space="preserve"> této Dohody).</w:t>
      </w:r>
    </w:p>
    <w:p w14:paraId="05A33284" w14:textId="29C730AD" w:rsidR="009B6031" w:rsidRPr="00064C65" w:rsidRDefault="009B6031"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Písemná Výzva může dále obsahovat:</w:t>
      </w:r>
    </w:p>
    <w:p w14:paraId="0A7E41ED" w14:textId="04CF0A02" w:rsidR="009B6031" w:rsidRPr="00064C65" w:rsidRDefault="00C2357E" w:rsidP="00AF6693">
      <w:pPr>
        <w:pStyle w:val="Odstavec2"/>
        <w:numPr>
          <w:ilvl w:val="0"/>
          <w:numId w:val="3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m</w:t>
      </w:r>
      <w:r w:rsidR="009B6031" w:rsidRPr="00064C65">
        <w:rPr>
          <w:rFonts w:eastAsia="Calibri"/>
          <w:color w:val="404040" w:themeColor="text1" w:themeTint="BF"/>
          <w:sz w:val="22"/>
          <w:szCs w:val="22"/>
          <w:lang w:eastAsia="en-US"/>
        </w:rPr>
        <w:t>aximální Dílčí cenu</w:t>
      </w:r>
      <w:r w:rsidR="001324F5" w:rsidRPr="00064C65">
        <w:rPr>
          <w:rFonts w:eastAsia="Calibri"/>
          <w:color w:val="404040" w:themeColor="text1" w:themeTint="BF"/>
          <w:sz w:val="22"/>
          <w:szCs w:val="22"/>
          <w:lang w:eastAsia="en-US"/>
        </w:rPr>
        <w:t>;</w:t>
      </w:r>
    </w:p>
    <w:p w14:paraId="15BFB097" w14:textId="3730729A" w:rsidR="000A25A6" w:rsidRPr="00064C65" w:rsidRDefault="000A25A6" w:rsidP="00AF6693">
      <w:pPr>
        <w:pStyle w:val="Odstavec2"/>
        <w:numPr>
          <w:ilvl w:val="0"/>
          <w:numId w:val="3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maximální počet </w:t>
      </w:r>
      <w:r w:rsidR="005D12A9" w:rsidRPr="00064C65">
        <w:rPr>
          <w:rFonts w:eastAsia="Calibri"/>
          <w:color w:val="404040" w:themeColor="text1" w:themeTint="BF"/>
          <w:sz w:val="22"/>
          <w:szCs w:val="22"/>
          <w:lang w:eastAsia="en-US"/>
        </w:rPr>
        <w:t xml:space="preserve">hodin </w:t>
      </w:r>
      <w:r w:rsidRPr="00064C65">
        <w:rPr>
          <w:rFonts w:eastAsia="Calibri"/>
          <w:color w:val="404040" w:themeColor="text1" w:themeTint="BF"/>
          <w:sz w:val="22"/>
          <w:szCs w:val="22"/>
          <w:lang w:eastAsia="en-US"/>
        </w:rPr>
        <w:t>pro poskytnutí požadovaného plnění;</w:t>
      </w:r>
    </w:p>
    <w:p w14:paraId="40695E1E" w14:textId="5ACE3245" w:rsidR="001324F5" w:rsidRPr="00064C65" w:rsidRDefault="00C2357E" w:rsidP="00AF6693">
      <w:pPr>
        <w:pStyle w:val="Odstavec2"/>
        <w:numPr>
          <w:ilvl w:val="0"/>
          <w:numId w:val="3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způsob výběru Poradce </w:t>
      </w:r>
      <w:r w:rsidR="00D16A87" w:rsidRPr="00064C65">
        <w:rPr>
          <w:rFonts w:eastAsia="Calibri"/>
          <w:color w:val="404040" w:themeColor="text1" w:themeTint="BF"/>
          <w:sz w:val="22"/>
          <w:szCs w:val="22"/>
          <w:lang w:eastAsia="en-US"/>
        </w:rPr>
        <w:t>v případě postupu dle odst. 2.2 písm</w:t>
      </w:r>
      <w:r w:rsidR="00FA1DEE" w:rsidRPr="00064C65">
        <w:rPr>
          <w:rFonts w:eastAsia="Calibri"/>
          <w:color w:val="404040" w:themeColor="text1" w:themeTint="BF"/>
          <w:sz w:val="22"/>
          <w:szCs w:val="22"/>
          <w:lang w:eastAsia="en-US"/>
        </w:rPr>
        <w:t>.</w:t>
      </w:r>
      <w:r w:rsidR="00D16A87" w:rsidRPr="00064C65">
        <w:rPr>
          <w:rFonts w:eastAsia="Calibri"/>
          <w:color w:val="404040" w:themeColor="text1" w:themeTint="BF"/>
          <w:sz w:val="22"/>
          <w:szCs w:val="22"/>
          <w:lang w:eastAsia="en-US"/>
        </w:rPr>
        <w:t xml:space="preserve"> b)</w:t>
      </w:r>
      <w:r w:rsidR="009E1A2A" w:rsidRPr="00064C65">
        <w:rPr>
          <w:rFonts w:eastAsia="Calibri"/>
          <w:color w:val="404040" w:themeColor="text1" w:themeTint="BF"/>
          <w:sz w:val="22"/>
          <w:szCs w:val="22"/>
          <w:lang w:eastAsia="en-US"/>
        </w:rPr>
        <w:t xml:space="preserve"> Dohody</w:t>
      </w:r>
      <w:r w:rsidR="000A25A6" w:rsidRPr="00064C65">
        <w:rPr>
          <w:rFonts w:eastAsia="Calibri"/>
          <w:color w:val="404040" w:themeColor="text1" w:themeTint="BF"/>
          <w:sz w:val="22"/>
          <w:szCs w:val="22"/>
          <w:lang w:eastAsia="en-US"/>
        </w:rPr>
        <w:t>;</w:t>
      </w:r>
    </w:p>
    <w:p w14:paraId="4E5FDCB1" w14:textId="06485254" w:rsidR="00FA1DEE" w:rsidRPr="00064C65" w:rsidRDefault="00FA1DEE" w:rsidP="00AF6693">
      <w:pPr>
        <w:pStyle w:val="Odstavec2"/>
        <w:numPr>
          <w:ilvl w:val="0"/>
          <w:numId w:val="39"/>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a další</w:t>
      </w:r>
      <w:r w:rsidR="00A26661" w:rsidRPr="00064C65">
        <w:rPr>
          <w:rFonts w:eastAsia="Calibri"/>
          <w:color w:val="404040" w:themeColor="text1" w:themeTint="BF"/>
          <w:sz w:val="22"/>
          <w:szCs w:val="22"/>
          <w:lang w:eastAsia="en-US"/>
        </w:rPr>
        <w:t xml:space="preserve"> požadavky s ohledem na charakter požadovaného plnění.</w:t>
      </w:r>
    </w:p>
    <w:p w14:paraId="557D8F7F" w14:textId="2166ED93" w:rsidR="000136E2" w:rsidRPr="00064C65" w:rsidRDefault="000136E2"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Po</w:t>
      </w:r>
      <w:r w:rsidR="002700A5" w:rsidRPr="00064C65">
        <w:rPr>
          <w:rFonts w:ascii="Arial" w:eastAsia="Calibri" w:hAnsi="Arial" w:cs="Arial"/>
          <w:color w:val="404040" w:themeColor="text1" w:themeTint="BF"/>
          <w:sz w:val="22"/>
          <w:szCs w:val="22"/>
          <w:lang w:eastAsia="en-US"/>
        </w:rPr>
        <w:t xml:space="preserve">radci jsou povinni doručit Objednateli ve lhůtě stanovené </w:t>
      </w:r>
      <w:r w:rsidR="00284B29" w:rsidRPr="00064C65">
        <w:rPr>
          <w:rFonts w:ascii="Arial" w:eastAsia="Calibri" w:hAnsi="Arial" w:cs="Arial"/>
          <w:color w:val="404040" w:themeColor="text1" w:themeTint="BF"/>
          <w:sz w:val="22"/>
          <w:szCs w:val="22"/>
          <w:lang w:eastAsia="en-US"/>
        </w:rPr>
        <w:t xml:space="preserve">ve Výzvě své nabídky splňující náležitosti návrhu na uzavření smlouvy (dále jen </w:t>
      </w:r>
      <w:r w:rsidR="00284B29" w:rsidRPr="00064C65">
        <w:rPr>
          <w:rFonts w:ascii="Arial" w:eastAsia="Calibri" w:hAnsi="Arial" w:cs="Arial"/>
          <w:b/>
          <w:color w:val="404040" w:themeColor="text1" w:themeTint="BF"/>
          <w:sz w:val="22"/>
          <w:szCs w:val="22"/>
          <w:lang w:eastAsia="en-US"/>
        </w:rPr>
        <w:t>„Nabídka“</w:t>
      </w:r>
      <w:r w:rsidR="00284B29" w:rsidRPr="00064C65">
        <w:rPr>
          <w:rFonts w:ascii="Arial" w:eastAsia="Calibri" w:hAnsi="Arial" w:cs="Arial"/>
          <w:color w:val="404040" w:themeColor="text1" w:themeTint="BF"/>
          <w:sz w:val="22"/>
          <w:szCs w:val="22"/>
          <w:lang w:eastAsia="en-US"/>
        </w:rPr>
        <w:t xml:space="preserve">) nebo mu </w:t>
      </w:r>
      <w:r w:rsidR="005C5CBB" w:rsidRPr="00064C65">
        <w:rPr>
          <w:rFonts w:ascii="Arial" w:eastAsia="Calibri" w:hAnsi="Arial" w:cs="Arial"/>
          <w:color w:val="404040" w:themeColor="text1" w:themeTint="BF"/>
          <w:sz w:val="22"/>
          <w:szCs w:val="22"/>
          <w:lang w:eastAsia="en-US"/>
        </w:rPr>
        <w:t>ve</w:t>
      </w:r>
      <w:r w:rsidR="00BC2AE3">
        <w:rPr>
          <w:rFonts w:ascii="Arial" w:eastAsia="Calibri" w:hAnsi="Arial" w:cs="Arial"/>
          <w:color w:val="404040" w:themeColor="text1" w:themeTint="BF"/>
          <w:sz w:val="22"/>
          <w:szCs w:val="22"/>
          <w:lang w:eastAsia="en-US"/>
        </w:rPr>
        <w:t> </w:t>
      </w:r>
      <w:r w:rsidR="005C5CBB" w:rsidRPr="00064C65">
        <w:rPr>
          <w:rFonts w:ascii="Arial" w:eastAsia="Calibri" w:hAnsi="Arial" w:cs="Arial"/>
          <w:color w:val="404040" w:themeColor="text1" w:themeTint="BF"/>
          <w:sz w:val="22"/>
          <w:szCs w:val="22"/>
          <w:lang w:eastAsia="en-US"/>
        </w:rPr>
        <w:t>stejné lhůtě sdělit, že Nabídku nepředloží. Nabídka musí obsahovat alespoň tyto</w:t>
      </w:r>
      <w:r w:rsidR="00BC2AE3">
        <w:rPr>
          <w:rFonts w:ascii="Arial" w:eastAsia="Calibri" w:hAnsi="Arial" w:cs="Arial"/>
          <w:color w:val="404040" w:themeColor="text1" w:themeTint="BF"/>
          <w:sz w:val="22"/>
          <w:szCs w:val="22"/>
          <w:lang w:eastAsia="en-US"/>
        </w:rPr>
        <w:t> </w:t>
      </w:r>
      <w:r w:rsidR="005C5CBB" w:rsidRPr="00064C65">
        <w:rPr>
          <w:rFonts w:ascii="Arial" w:eastAsia="Calibri" w:hAnsi="Arial" w:cs="Arial"/>
          <w:color w:val="404040" w:themeColor="text1" w:themeTint="BF"/>
          <w:sz w:val="22"/>
          <w:szCs w:val="22"/>
          <w:lang w:eastAsia="en-US"/>
        </w:rPr>
        <w:t>náležitosti:</w:t>
      </w:r>
    </w:p>
    <w:p w14:paraId="43F89CD8" w14:textId="7A45E027" w:rsidR="005C5CBB" w:rsidRPr="00064C65" w:rsidRDefault="005C5CBB"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číslo Výzvy;</w:t>
      </w:r>
    </w:p>
    <w:p w14:paraId="65B52809" w14:textId="65960DE6" w:rsidR="00C53C8D" w:rsidRPr="00064C65" w:rsidRDefault="00C53C8D"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číslo Dohody;</w:t>
      </w:r>
    </w:p>
    <w:p w14:paraId="7673992F" w14:textId="61FB770A" w:rsidR="00C53C8D" w:rsidRPr="00064C65" w:rsidRDefault="00C53C8D"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identifikační údaje Objednatele a Poradce;</w:t>
      </w:r>
    </w:p>
    <w:p w14:paraId="07129513" w14:textId="2B396803" w:rsidR="00C53C8D" w:rsidRPr="00064C65" w:rsidRDefault="00C003BF"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vymezení a popis požadovaného plnění v souladu s Výzvou (dále jen </w:t>
      </w:r>
      <w:r w:rsidRPr="00064C65">
        <w:rPr>
          <w:rFonts w:eastAsia="Calibri"/>
          <w:b/>
          <w:color w:val="404040" w:themeColor="text1" w:themeTint="BF"/>
          <w:sz w:val="22"/>
          <w:szCs w:val="22"/>
          <w:lang w:eastAsia="en-US"/>
        </w:rPr>
        <w:t>„Dílčí plnění“</w:t>
      </w:r>
      <w:r w:rsidRPr="00064C65">
        <w:rPr>
          <w:rFonts w:eastAsia="Calibri"/>
          <w:color w:val="404040" w:themeColor="text1" w:themeTint="BF"/>
          <w:sz w:val="22"/>
          <w:szCs w:val="22"/>
          <w:lang w:eastAsia="en-US"/>
        </w:rPr>
        <w:t>);</w:t>
      </w:r>
    </w:p>
    <w:p w14:paraId="545817C6" w14:textId="62725BB7" w:rsidR="00C003BF" w:rsidRPr="00064C65" w:rsidRDefault="00C003BF"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nabízenou cenu za Dílčí plnění </w:t>
      </w:r>
      <w:r w:rsidR="001F1314" w:rsidRPr="00064C65">
        <w:rPr>
          <w:rFonts w:eastAsia="Calibri"/>
          <w:color w:val="404040" w:themeColor="text1" w:themeTint="BF"/>
          <w:sz w:val="22"/>
          <w:szCs w:val="22"/>
          <w:lang w:eastAsia="en-US"/>
        </w:rPr>
        <w:t>uvedenou jako jednotkovou cenu i celkovou cenu</w:t>
      </w:r>
      <w:r w:rsidR="00F70A90" w:rsidRPr="00064C65">
        <w:rPr>
          <w:rFonts w:eastAsia="Calibri"/>
          <w:color w:val="404040" w:themeColor="text1" w:themeTint="BF"/>
          <w:sz w:val="22"/>
          <w:szCs w:val="22"/>
          <w:lang w:eastAsia="en-US"/>
        </w:rPr>
        <w:t>;</w:t>
      </w:r>
    </w:p>
    <w:p w14:paraId="421D4282" w14:textId="30164FC4" w:rsidR="00664A11" w:rsidRPr="00064C65" w:rsidRDefault="00664A11" w:rsidP="00664A11">
      <w:pPr>
        <w:pStyle w:val="Odstavec2"/>
        <w:numPr>
          <w:ilvl w:val="0"/>
          <w:numId w:val="29"/>
        </w:numPr>
        <w:spacing w:after="60"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způsob úhrady ceny za </w:t>
      </w:r>
      <w:r w:rsidR="009B2D20" w:rsidRPr="00064C65">
        <w:rPr>
          <w:rFonts w:eastAsia="Calibri"/>
          <w:color w:val="404040" w:themeColor="text1" w:themeTint="BF"/>
          <w:sz w:val="22"/>
          <w:szCs w:val="22"/>
          <w:lang w:eastAsia="en-US"/>
        </w:rPr>
        <w:t>Dílčí plnění</w:t>
      </w:r>
      <w:r w:rsidRPr="00064C65">
        <w:rPr>
          <w:rFonts w:eastAsia="Calibri"/>
          <w:color w:val="404040" w:themeColor="text1" w:themeTint="BF"/>
          <w:sz w:val="22"/>
          <w:szCs w:val="22"/>
          <w:lang w:eastAsia="en-US"/>
        </w:rPr>
        <w:t xml:space="preserve"> podle čl. 5 odst. 5.2 písm. a) nebo b) </w:t>
      </w:r>
      <w:r w:rsidR="009B1729" w:rsidRPr="00064C65">
        <w:rPr>
          <w:rFonts w:eastAsia="Calibri"/>
          <w:color w:val="404040" w:themeColor="text1" w:themeTint="BF"/>
          <w:sz w:val="22"/>
          <w:szCs w:val="22"/>
          <w:lang w:eastAsia="en-US"/>
        </w:rPr>
        <w:t xml:space="preserve">Smlouvy </w:t>
      </w:r>
      <w:r w:rsidRPr="00064C65">
        <w:rPr>
          <w:rFonts w:eastAsia="Calibri"/>
          <w:color w:val="404040" w:themeColor="text1" w:themeTint="BF"/>
          <w:sz w:val="22"/>
          <w:szCs w:val="22"/>
          <w:lang w:eastAsia="en-US"/>
        </w:rPr>
        <w:t>(dle relevance)</w:t>
      </w:r>
      <w:r w:rsidR="009B2D20" w:rsidRPr="00064C65">
        <w:rPr>
          <w:rFonts w:eastAsia="Calibri"/>
          <w:color w:val="404040" w:themeColor="text1" w:themeTint="BF"/>
          <w:sz w:val="22"/>
          <w:szCs w:val="22"/>
          <w:lang w:eastAsia="en-US"/>
        </w:rPr>
        <w:t xml:space="preserve"> v souladu s Výzvou</w:t>
      </w:r>
      <w:r w:rsidRPr="00064C65">
        <w:rPr>
          <w:rFonts w:eastAsia="Calibri"/>
          <w:color w:val="404040" w:themeColor="text1" w:themeTint="BF"/>
          <w:sz w:val="22"/>
          <w:szCs w:val="22"/>
          <w:lang w:eastAsia="en-US"/>
        </w:rPr>
        <w:t>;</w:t>
      </w:r>
    </w:p>
    <w:p w14:paraId="58356DF8" w14:textId="5EB43334" w:rsidR="00F70A90" w:rsidRPr="00064C65" w:rsidRDefault="00F70A90"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dobu a místo plnění v souladu s Výzvou;</w:t>
      </w:r>
    </w:p>
    <w:p w14:paraId="5A4D0417" w14:textId="6706092E" w:rsidR="00F70A90" w:rsidRPr="00064C65" w:rsidRDefault="002B12D8"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projev vůle Poradce být Nabídkou vázán v případě jejího přijetí Objednatelem;</w:t>
      </w:r>
    </w:p>
    <w:p w14:paraId="6D9B0A24" w14:textId="74F72AC1" w:rsidR="002B12D8" w:rsidRPr="00064C65" w:rsidRDefault="002B12D8"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určení, že se Dílčí smlouva, která v případě akceptace Nabídky Objednatelem vznikne, </w:t>
      </w:r>
      <w:r w:rsidR="006D1563" w:rsidRPr="00064C65">
        <w:rPr>
          <w:rFonts w:eastAsia="Calibri"/>
          <w:color w:val="404040" w:themeColor="text1" w:themeTint="BF"/>
          <w:sz w:val="22"/>
          <w:szCs w:val="22"/>
          <w:lang w:eastAsia="en-US"/>
        </w:rPr>
        <w:t>řídí stejnými podmínkami, jako jsou stanoveny v této Dohodě;</w:t>
      </w:r>
    </w:p>
    <w:p w14:paraId="493012D1" w14:textId="75690DBD" w:rsidR="006D1563" w:rsidRPr="00064C65" w:rsidRDefault="006D1563"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určení, že se jedná o neodvolatelný návrh na uzavření Dílčí smlouvy;</w:t>
      </w:r>
    </w:p>
    <w:p w14:paraId="5A40FDED" w14:textId="451FE0B3" w:rsidR="006D1563" w:rsidRPr="00064C65" w:rsidRDefault="005D577C"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dobu pro akceptaci Nabídky, která nesmí být kratší než deset (10) pracovních dnů ode dne doručení Nabídky Objednateli;</w:t>
      </w:r>
    </w:p>
    <w:p w14:paraId="72FBFD81" w14:textId="4A6FF369" w:rsidR="005D577C" w:rsidRPr="00064C65" w:rsidRDefault="0008162F" w:rsidP="00AF6693">
      <w:pPr>
        <w:pStyle w:val="Odstavec2"/>
        <w:numPr>
          <w:ilvl w:val="0"/>
          <w:numId w:val="29"/>
        </w:numPr>
        <w:spacing w:after="60" w:line="312" w:lineRule="auto"/>
        <w:ind w:left="992" w:hanging="425"/>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 xml:space="preserve">další náležitosti požadované </w:t>
      </w:r>
      <w:r w:rsidR="00247112" w:rsidRPr="00064C65">
        <w:rPr>
          <w:rFonts w:eastAsia="Calibri"/>
          <w:color w:val="404040" w:themeColor="text1" w:themeTint="BF"/>
          <w:sz w:val="22"/>
          <w:szCs w:val="22"/>
          <w:lang w:eastAsia="en-US"/>
        </w:rPr>
        <w:t>Objednatelem ve Výzvě; a</w:t>
      </w:r>
    </w:p>
    <w:p w14:paraId="16222510" w14:textId="3EB6331E" w:rsidR="00247112" w:rsidRPr="00064C65" w:rsidRDefault="00247112" w:rsidP="00AF6693">
      <w:pPr>
        <w:pStyle w:val="Odstavec2"/>
        <w:numPr>
          <w:ilvl w:val="0"/>
          <w:numId w:val="29"/>
        </w:numPr>
        <w:spacing w:line="312" w:lineRule="auto"/>
        <w:ind w:left="993" w:hanging="426"/>
        <w:rPr>
          <w:rFonts w:eastAsia="Calibri"/>
          <w:color w:val="404040" w:themeColor="text1" w:themeTint="BF"/>
          <w:sz w:val="22"/>
          <w:szCs w:val="22"/>
          <w:lang w:eastAsia="en-US"/>
        </w:rPr>
      </w:pPr>
      <w:r w:rsidRPr="00064C65">
        <w:rPr>
          <w:rFonts w:eastAsia="Calibri"/>
          <w:color w:val="404040" w:themeColor="text1" w:themeTint="BF"/>
          <w:sz w:val="22"/>
          <w:szCs w:val="22"/>
          <w:lang w:eastAsia="en-US"/>
        </w:rPr>
        <w:t>podpis oprávněné osoby Poradce.</w:t>
      </w:r>
    </w:p>
    <w:p w14:paraId="724BAF03" w14:textId="1CCA31EA" w:rsidR="001F1314" w:rsidRPr="00064C65" w:rsidRDefault="001F1314"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Poradci jsou povinni nabídnout v každé své Nabídce </w:t>
      </w:r>
      <w:r w:rsidR="00434AAA" w:rsidRPr="00064C65">
        <w:rPr>
          <w:rFonts w:ascii="Arial" w:eastAsia="Calibri" w:hAnsi="Arial" w:cs="Arial"/>
          <w:color w:val="404040" w:themeColor="text1" w:themeTint="BF"/>
          <w:sz w:val="22"/>
          <w:szCs w:val="22"/>
          <w:lang w:eastAsia="en-US"/>
        </w:rPr>
        <w:t>jednotkovou cenu v</w:t>
      </w:r>
      <w:r w:rsidR="000D2743" w:rsidRPr="00064C65">
        <w:rPr>
          <w:rFonts w:ascii="Arial" w:eastAsia="Calibri" w:hAnsi="Arial" w:cs="Arial"/>
          <w:color w:val="404040" w:themeColor="text1" w:themeTint="BF"/>
          <w:sz w:val="22"/>
          <w:szCs w:val="22"/>
          <w:lang w:eastAsia="en-US"/>
        </w:rPr>
        <w:t>e</w:t>
      </w:r>
      <w:r w:rsidR="00434AAA" w:rsidRPr="00064C65">
        <w:rPr>
          <w:rFonts w:ascii="Arial" w:eastAsia="Calibri" w:hAnsi="Arial" w:cs="Arial"/>
          <w:color w:val="404040" w:themeColor="text1" w:themeTint="BF"/>
          <w:sz w:val="22"/>
          <w:szCs w:val="22"/>
          <w:lang w:eastAsia="en-US"/>
        </w:rPr>
        <w:t xml:space="preserve"> výši o</w:t>
      </w:r>
      <w:r w:rsidR="003E1D0F" w:rsidRPr="00064C65">
        <w:rPr>
          <w:rFonts w:ascii="Arial" w:eastAsia="Calibri" w:hAnsi="Arial" w:cs="Arial"/>
          <w:color w:val="404040" w:themeColor="text1" w:themeTint="BF"/>
          <w:sz w:val="22"/>
          <w:szCs w:val="22"/>
          <w:lang w:eastAsia="en-US"/>
        </w:rPr>
        <w:t>dpovídají</w:t>
      </w:r>
      <w:r w:rsidR="00CB33BC" w:rsidRPr="00064C65">
        <w:rPr>
          <w:rFonts w:ascii="Arial" w:eastAsia="Calibri" w:hAnsi="Arial" w:cs="Arial"/>
          <w:color w:val="404040" w:themeColor="text1" w:themeTint="BF"/>
          <w:sz w:val="22"/>
          <w:szCs w:val="22"/>
          <w:lang w:eastAsia="en-US"/>
        </w:rPr>
        <w:t>cí</w:t>
      </w:r>
      <w:r w:rsidR="003E1D0F" w:rsidRPr="00064C65">
        <w:rPr>
          <w:rFonts w:ascii="Arial" w:eastAsia="Calibri" w:hAnsi="Arial" w:cs="Arial"/>
          <w:color w:val="404040" w:themeColor="text1" w:themeTint="BF"/>
          <w:sz w:val="22"/>
          <w:szCs w:val="22"/>
          <w:lang w:eastAsia="en-US"/>
        </w:rPr>
        <w:t xml:space="preserve"> té, kterou </w:t>
      </w:r>
      <w:r w:rsidR="008743BF" w:rsidRPr="00064C65">
        <w:rPr>
          <w:rFonts w:ascii="Arial" w:eastAsia="Calibri" w:hAnsi="Arial" w:cs="Arial"/>
          <w:color w:val="404040" w:themeColor="text1" w:themeTint="BF"/>
          <w:sz w:val="22"/>
          <w:szCs w:val="22"/>
          <w:lang w:eastAsia="en-US"/>
        </w:rPr>
        <w:t>uvedli ve své nabídce v rámci Zadávacího řízení</w:t>
      </w:r>
      <w:r w:rsidR="003A41B7" w:rsidRPr="00064C65">
        <w:rPr>
          <w:rFonts w:ascii="Arial" w:eastAsia="Calibri" w:hAnsi="Arial" w:cs="Arial"/>
          <w:color w:val="404040" w:themeColor="text1" w:themeTint="BF"/>
          <w:sz w:val="22"/>
          <w:szCs w:val="22"/>
          <w:lang w:eastAsia="en-US"/>
        </w:rPr>
        <w:t xml:space="preserve"> na uzavření této</w:t>
      </w:r>
      <w:r w:rsidR="00484DDE" w:rsidRPr="00064C65">
        <w:rPr>
          <w:rFonts w:ascii="Arial" w:eastAsia="Calibri" w:hAnsi="Arial" w:cs="Arial"/>
          <w:color w:val="404040" w:themeColor="text1" w:themeTint="BF"/>
          <w:sz w:val="22"/>
          <w:szCs w:val="22"/>
          <w:lang w:eastAsia="en-US"/>
        </w:rPr>
        <w:t> </w:t>
      </w:r>
      <w:r w:rsidR="00B4783C" w:rsidRPr="00064C65">
        <w:rPr>
          <w:rFonts w:ascii="Arial" w:eastAsia="Calibri" w:hAnsi="Arial" w:cs="Arial"/>
          <w:color w:val="404040" w:themeColor="text1" w:themeTint="BF"/>
          <w:sz w:val="22"/>
          <w:szCs w:val="22"/>
          <w:lang w:eastAsia="en-US"/>
        </w:rPr>
        <w:t>D</w:t>
      </w:r>
      <w:r w:rsidR="003A41B7" w:rsidRPr="00064C65">
        <w:rPr>
          <w:rFonts w:ascii="Arial" w:eastAsia="Calibri" w:hAnsi="Arial" w:cs="Arial"/>
          <w:color w:val="404040" w:themeColor="text1" w:themeTint="BF"/>
          <w:sz w:val="22"/>
          <w:szCs w:val="22"/>
          <w:lang w:eastAsia="en-US"/>
        </w:rPr>
        <w:t>ohody</w:t>
      </w:r>
      <w:r w:rsidR="000D2743" w:rsidRPr="00064C65">
        <w:rPr>
          <w:rFonts w:ascii="Arial" w:eastAsia="Calibri" w:hAnsi="Arial" w:cs="Arial"/>
          <w:color w:val="404040" w:themeColor="text1" w:themeTint="BF"/>
          <w:sz w:val="22"/>
          <w:szCs w:val="22"/>
          <w:lang w:eastAsia="en-US"/>
        </w:rPr>
        <w:t>, nebo nižší</w:t>
      </w:r>
      <w:r w:rsidR="008743BF" w:rsidRPr="00064C65">
        <w:rPr>
          <w:rFonts w:ascii="Arial" w:eastAsia="Calibri" w:hAnsi="Arial" w:cs="Arial"/>
          <w:color w:val="404040" w:themeColor="text1" w:themeTint="BF"/>
          <w:sz w:val="22"/>
          <w:szCs w:val="22"/>
          <w:lang w:eastAsia="en-US"/>
        </w:rPr>
        <w:t>.</w:t>
      </w:r>
    </w:p>
    <w:p w14:paraId="470F72C6" w14:textId="5221DB2E" w:rsidR="004A335A" w:rsidRPr="00064C65" w:rsidRDefault="004A335A"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Nabídky Poradců nesmí být v rozporu s touto Dohodou a Výzvou. Poradci nejsou oprávněni navrhnout v Nabídce podmínky, které budou pro Objednatele méně výhodné v porovnání s touto Dohodou.</w:t>
      </w:r>
    </w:p>
    <w:p w14:paraId="4AFEA6E5" w14:textId="48CAD1C0" w:rsidR="00DD0D6F" w:rsidRPr="00064C65" w:rsidRDefault="00D501AE"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N</w:t>
      </w:r>
      <w:r w:rsidR="00C85BD8" w:rsidRPr="00064C65">
        <w:rPr>
          <w:rFonts w:ascii="Arial" w:eastAsia="Calibri" w:hAnsi="Arial" w:cs="Arial"/>
          <w:color w:val="404040" w:themeColor="text1" w:themeTint="BF"/>
          <w:sz w:val="22"/>
          <w:szCs w:val="22"/>
          <w:lang w:eastAsia="en-US"/>
        </w:rPr>
        <w:t>a základě nabídky, která byla Objednatelem vyhodnocena jako nejvhodnější</w:t>
      </w:r>
      <w:r w:rsidR="00384D6A" w:rsidRPr="00064C65">
        <w:rPr>
          <w:rFonts w:ascii="Arial" w:eastAsia="Calibri" w:hAnsi="Arial" w:cs="Arial"/>
          <w:color w:val="404040" w:themeColor="text1" w:themeTint="BF"/>
          <w:sz w:val="22"/>
          <w:szCs w:val="22"/>
          <w:lang w:eastAsia="en-US"/>
        </w:rPr>
        <w:t xml:space="preserve"> v souladu s kritérii uvedenými ve Výzvě</w:t>
      </w:r>
      <w:r w:rsidR="00C85BD8" w:rsidRPr="00064C65">
        <w:rPr>
          <w:rFonts w:ascii="Arial" w:eastAsia="Calibri" w:hAnsi="Arial" w:cs="Arial"/>
          <w:color w:val="404040" w:themeColor="text1" w:themeTint="BF"/>
          <w:sz w:val="22"/>
          <w:szCs w:val="22"/>
          <w:lang w:eastAsia="en-US"/>
        </w:rPr>
        <w:t>,</w:t>
      </w:r>
      <w:r w:rsidR="00886845" w:rsidRPr="00064C65">
        <w:rPr>
          <w:rFonts w:ascii="Arial" w:eastAsia="Calibri" w:hAnsi="Arial" w:cs="Arial"/>
          <w:color w:val="404040" w:themeColor="text1" w:themeTint="BF"/>
          <w:sz w:val="22"/>
          <w:szCs w:val="22"/>
          <w:lang w:eastAsia="en-US"/>
        </w:rPr>
        <w:t xml:space="preserve"> bude Objednatelem vystavena</w:t>
      </w:r>
      <w:r w:rsidR="00C85BD8" w:rsidRPr="00064C65">
        <w:rPr>
          <w:rFonts w:ascii="Arial" w:eastAsia="Calibri" w:hAnsi="Arial" w:cs="Arial"/>
          <w:color w:val="404040" w:themeColor="text1" w:themeTint="BF"/>
          <w:sz w:val="22"/>
          <w:szCs w:val="22"/>
          <w:lang w:eastAsia="en-US"/>
        </w:rPr>
        <w:t xml:space="preserve"> Objednávk</w:t>
      </w:r>
      <w:r w:rsidR="00886845" w:rsidRPr="00064C65">
        <w:rPr>
          <w:rFonts w:ascii="Arial" w:eastAsia="Calibri" w:hAnsi="Arial" w:cs="Arial"/>
          <w:color w:val="404040" w:themeColor="text1" w:themeTint="BF"/>
          <w:sz w:val="22"/>
          <w:szCs w:val="22"/>
          <w:lang w:eastAsia="en-US"/>
        </w:rPr>
        <w:t>a</w:t>
      </w:r>
      <w:r w:rsidR="00C65237" w:rsidRPr="00064C65">
        <w:rPr>
          <w:rFonts w:ascii="Arial" w:eastAsia="Calibri" w:hAnsi="Arial" w:cs="Arial"/>
          <w:color w:val="404040" w:themeColor="text1" w:themeTint="BF"/>
          <w:sz w:val="22"/>
          <w:szCs w:val="22"/>
          <w:lang w:eastAsia="en-US"/>
        </w:rPr>
        <w:t xml:space="preserve"> na příslušné Dílčí plnění.</w:t>
      </w:r>
      <w:r w:rsidR="00C85BD8" w:rsidRPr="00064C65">
        <w:rPr>
          <w:rFonts w:ascii="Arial" w:eastAsia="Calibri" w:hAnsi="Arial" w:cs="Arial"/>
          <w:color w:val="404040" w:themeColor="text1" w:themeTint="BF"/>
          <w:sz w:val="22"/>
          <w:szCs w:val="22"/>
          <w:lang w:eastAsia="en-US"/>
        </w:rPr>
        <w:t xml:space="preserve"> </w:t>
      </w:r>
      <w:r w:rsidR="002F1F32" w:rsidRPr="00064C65">
        <w:rPr>
          <w:rFonts w:ascii="Arial" w:eastAsia="Calibri" w:hAnsi="Arial" w:cs="Arial"/>
          <w:color w:val="404040" w:themeColor="text1" w:themeTint="BF"/>
          <w:sz w:val="22"/>
          <w:szCs w:val="22"/>
          <w:lang w:eastAsia="en-US"/>
        </w:rPr>
        <w:t xml:space="preserve">Poradce potvrdí </w:t>
      </w:r>
      <w:r w:rsidR="00F610EF" w:rsidRPr="00064C65">
        <w:rPr>
          <w:rFonts w:ascii="Arial" w:eastAsia="Calibri" w:hAnsi="Arial" w:cs="Arial"/>
          <w:color w:val="404040" w:themeColor="text1" w:themeTint="BF"/>
          <w:sz w:val="22"/>
          <w:szCs w:val="22"/>
          <w:lang w:eastAsia="en-US"/>
        </w:rPr>
        <w:t xml:space="preserve">Objednateli </w:t>
      </w:r>
      <w:r w:rsidR="00A66934" w:rsidRPr="00064C65">
        <w:rPr>
          <w:rFonts w:ascii="Arial" w:eastAsia="Calibri" w:hAnsi="Arial" w:cs="Arial"/>
          <w:color w:val="404040" w:themeColor="text1" w:themeTint="BF"/>
          <w:sz w:val="22"/>
          <w:szCs w:val="22"/>
          <w:lang w:eastAsia="en-US"/>
        </w:rPr>
        <w:t>Objednávk</w:t>
      </w:r>
      <w:r w:rsidR="004F40CF" w:rsidRPr="00064C65">
        <w:rPr>
          <w:rFonts w:ascii="Arial" w:eastAsia="Calibri" w:hAnsi="Arial" w:cs="Arial"/>
          <w:color w:val="404040" w:themeColor="text1" w:themeTint="BF"/>
          <w:sz w:val="22"/>
          <w:szCs w:val="22"/>
          <w:lang w:eastAsia="en-US"/>
        </w:rPr>
        <w:t xml:space="preserve">u </w:t>
      </w:r>
      <w:r w:rsidR="00B031BB" w:rsidRPr="00064C65">
        <w:rPr>
          <w:rFonts w:ascii="Arial" w:eastAsia="Calibri" w:hAnsi="Arial" w:cs="Arial"/>
          <w:color w:val="404040" w:themeColor="text1" w:themeTint="BF"/>
          <w:sz w:val="22"/>
          <w:szCs w:val="22"/>
          <w:lang w:eastAsia="en-US"/>
        </w:rPr>
        <w:t xml:space="preserve">nejpozději do dvou </w:t>
      </w:r>
      <w:r w:rsidR="00B031BB" w:rsidRPr="00064C65">
        <w:rPr>
          <w:rFonts w:ascii="Arial" w:eastAsia="Calibri" w:hAnsi="Arial" w:cs="Arial"/>
          <w:color w:val="404040" w:themeColor="text1" w:themeTint="BF"/>
          <w:sz w:val="22"/>
          <w:szCs w:val="22"/>
          <w:lang w:eastAsia="en-US"/>
        </w:rPr>
        <w:lastRenderedPageBreak/>
        <w:t>(2) pracovních dnů</w:t>
      </w:r>
      <w:r w:rsidR="004F40CF" w:rsidRPr="00064C65">
        <w:rPr>
          <w:rFonts w:ascii="Arial" w:eastAsia="Calibri" w:hAnsi="Arial" w:cs="Arial"/>
          <w:color w:val="404040" w:themeColor="text1" w:themeTint="BF"/>
          <w:sz w:val="22"/>
          <w:szCs w:val="22"/>
          <w:lang w:eastAsia="en-US"/>
        </w:rPr>
        <w:t xml:space="preserve"> ode dne jejího doručení Poradci.</w:t>
      </w:r>
      <w:r w:rsidR="004E53C2" w:rsidRPr="00064C65">
        <w:rPr>
          <w:rFonts w:ascii="Arial" w:eastAsia="Calibri" w:hAnsi="Arial" w:cs="Arial"/>
          <w:color w:val="404040" w:themeColor="text1" w:themeTint="BF"/>
          <w:sz w:val="22"/>
          <w:szCs w:val="22"/>
          <w:lang w:eastAsia="en-US"/>
        </w:rPr>
        <w:t xml:space="preserve"> Doručením potvrzení</w:t>
      </w:r>
      <w:r w:rsidR="00A82A76" w:rsidRPr="00064C65">
        <w:rPr>
          <w:rFonts w:ascii="Arial" w:eastAsia="Calibri" w:hAnsi="Arial" w:cs="Arial"/>
          <w:color w:val="404040" w:themeColor="text1" w:themeTint="BF"/>
          <w:sz w:val="22"/>
          <w:szCs w:val="22"/>
          <w:lang w:eastAsia="en-US"/>
        </w:rPr>
        <w:t xml:space="preserve"> Objednávky </w:t>
      </w:r>
      <w:r w:rsidR="00C51B9F" w:rsidRPr="00064C65">
        <w:rPr>
          <w:rFonts w:ascii="Arial" w:eastAsia="Calibri" w:hAnsi="Arial" w:cs="Arial"/>
          <w:color w:val="404040" w:themeColor="text1" w:themeTint="BF"/>
          <w:sz w:val="22"/>
          <w:szCs w:val="22"/>
          <w:lang w:eastAsia="en-US"/>
        </w:rPr>
        <w:t>Objednateli</w:t>
      </w:r>
      <w:r w:rsidR="00EF1338" w:rsidRPr="00064C65">
        <w:rPr>
          <w:rFonts w:ascii="Arial" w:eastAsia="Calibri" w:hAnsi="Arial" w:cs="Arial"/>
          <w:color w:val="404040" w:themeColor="text1" w:themeTint="BF"/>
          <w:sz w:val="22"/>
          <w:szCs w:val="22"/>
          <w:lang w:eastAsia="en-US"/>
        </w:rPr>
        <w:t xml:space="preserve"> </w:t>
      </w:r>
      <w:r w:rsidR="00514B11" w:rsidRPr="00064C65">
        <w:rPr>
          <w:rFonts w:ascii="Arial" w:eastAsia="Calibri" w:hAnsi="Arial" w:cs="Arial"/>
          <w:color w:val="404040" w:themeColor="text1" w:themeTint="BF"/>
          <w:sz w:val="22"/>
          <w:szCs w:val="22"/>
          <w:lang w:eastAsia="en-US"/>
        </w:rPr>
        <w:t xml:space="preserve">dojde mezi </w:t>
      </w:r>
      <w:r w:rsidR="00D15029" w:rsidRPr="00064C65">
        <w:rPr>
          <w:rFonts w:ascii="Arial" w:eastAsia="Calibri" w:hAnsi="Arial" w:cs="Arial"/>
          <w:color w:val="404040" w:themeColor="text1" w:themeTint="BF"/>
          <w:sz w:val="22"/>
          <w:szCs w:val="22"/>
          <w:lang w:eastAsia="en-US"/>
        </w:rPr>
        <w:t>Objednatelem</w:t>
      </w:r>
      <w:r w:rsidR="00514B11" w:rsidRPr="00064C65">
        <w:rPr>
          <w:rFonts w:ascii="Arial" w:eastAsia="Calibri" w:hAnsi="Arial" w:cs="Arial"/>
          <w:color w:val="404040" w:themeColor="text1" w:themeTint="BF"/>
          <w:sz w:val="22"/>
          <w:szCs w:val="22"/>
          <w:lang w:eastAsia="en-US"/>
        </w:rPr>
        <w:t xml:space="preserve"> a příslušným </w:t>
      </w:r>
      <w:r w:rsidR="00D15029" w:rsidRPr="00064C65">
        <w:rPr>
          <w:rFonts w:ascii="Arial" w:eastAsia="Calibri" w:hAnsi="Arial" w:cs="Arial"/>
          <w:color w:val="404040" w:themeColor="text1" w:themeTint="BF"/>
          <w:sz w:val="22"/>
          <w:szCs w:val="22"/>
          <w:lang w:eastAsia="en-US"/>
        </w:rPr>
        <w:t>Poradcem</w:t>
      </w:r>
      <w:r w:rsidR="00514B11" w:rsidRPr="00064C65">
        <w:rPr>
          <w:rFonts w:ascii="Arial" w:eastAsia="Calibri" w:hAnsi="Arial" w:cs="Arial"/>
          <w:color w:val="404040" w:themeColor="text1" w:themeTint="BF"/>
          <w:sz w:val="22"/>
          <w:szCs w:val="22"/>
          <w:lang w:eastAsia="en-US"/>
        </w:rPr>
        <w:t xml:space="preserve"> k</w:t>
      </w:r>
      <w:r w:rsidR="002502D5" w:rsidRPr="00064C65">
        <w:rPr>
          <w:rFonts w:ascii="Arial" w:eastAsia="Calibri" w:hAnsi="Arial" w:cs="Arial"/>
          <w:color w:val="404040" w:themeColor="text1" w:themeTint="BF"/>
          <w:sz w:val="22"/>
          <w:szCs w:val="22"/>
          <w:lang w:eastAsia="en-US"/>
        </w:rPr>
        <w:t> </w:t>
      </w:r>
      <w:r w:rsidR="00772228" w:rsidRPr="00064C65">
        <w:rPr>
          <w:rFonts w:ascii="Arial" w:eastAsia="Calibri" w:hAnsi="Arial" w:cs="Arial"/>
          <w:color w:val="404040" w:themeColor="text1" w:themeTint="BF"/>
          <w:sz w:val="22"/>
          <w:szCs w:val="22"/>
          <w:lang w:eastAsia="en-US"/>
        </w:rPr>
        <w:t>uzavření</w:t>
      </w:r>
      <w:r w:rsidR="00514B11" w:rsidRPr="00064C65">
        <w:rPr>
          <w:rFonts w:ascii="Arial" w:eastAsia="Calibri" w:hAnsi="Arial" w:cs="Arial"/>
          <w:color w:val="404040" w:themeColor="text1" w:themeTint="BF"/>
          <w:sz w:val="22"/>
          <w:szCs w:val="22"/>
          <w:lang w:eastAsia="en-US"/>
        </w:rPr>
        <w:t xml:space="preserve"> </w:t>
      </w:r>
      <w:r w:rsidR="0090761A" w:rsidRPr="00064C65">
        <w:rPr>
          <w:rFonts w:ascii="Arial" w:eastAsia="Calibri" w:hAnsi="Arial" w:cs="Arial"/>
          <w:color w:val="404040" w:themeColor="text1" w:themeTint="BF"/>
          <w:sz w:val="22"/>
          <w:szCs w:val="22"/>
          <w:lang w:eastAsia="en-US"/>
        </w:rPr>
        <w:t xml:space="preserve">Dílčí </w:t>
      </w:r>
      <w:r w:rsidR="00514B11" w:rsidRPr="00064C65">
        <w:rPr>
          <w:rFonts w:ascii="Arial" w:eastAsia="Calibri" w:hAnsi="Arial" w:cs="Arial"/>
          <w:color w:val="404040" w:themeColor="text1" w:themeTint="BF"/>
          <w:sz w:val="22"/>
          <w:szCs w:val="22"/>
          <w:lang w:eastAsia="en-US"/>
        </w:rPr>
        <w:t xml:space="preserve">smlouvy na dodání </w:t>
      </w:r>
      <w:r w:rsidR="0090761A" w:rsidRPr="00064C65">
        <w:rPr>
          <w:rFonts w:ascii="Arial" w:eastAsia="Calibri" w:hAnsi="Arial" w:cs="Arial"/>
          <w:color w:val="404040" w:themeColor="text1" w:themeTint="BF"/>
          <w:sz w:val="22"/>
          <w:szCs w:val="22"/>
          <w:lang w:eastAsia="en-US"/>
        </w:rPr>
        <w:t>Dílčího</w:t>
      </w:r>
      <w:r w:rsidR="00514B11" w:rsidRPr="00064C65">
        <w:rPr>
          <w:rFonts w:ascii="Arial" w:eastAsia="Calibri" w:hAnsi="Arial" w:cs="Arial"/>
          <w:color w:val="404040" w:themeColor="text1" w:themeTint="BF"/>
          <w:sz w:val="22"/>
          <w:szCs w:val="22"/>
          <w:lang w:eastAsia="en-US"/>
        </w:rPr>
        <w:t xml:space="preserve"> plnění za podmínek stanovených v Nabídce. </w:t>
      </w:r>
    </w:p>
    <w:p w14:paraId="24ACF31B" w14:textId="77777777" w:rsidR="00DD0D6F" w:rsidRPr="00064C65" w:rsidRDefault="001850B4"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Pro vyloučení všech pochybností Smluvní strany sjednávají, že písemnou </w:t>
      </w:r>
      <w:r w:rsidR="00D467DE" w:rsidRPr="00064C65">
        <w:rPr>
          <w:rFonts w:ascii="Arial" w:eastAsia="Calibri" w:hAnsi="Arial" w:cs="Arial"/>
          <w:color w:val="404040" w:themeColor="text1" w:themeTint="BF"/>
          <w:sz w:val="22"/>
          <w:szCs w:val="22"/>
          <w:lang w:eastAsia="en-US"/>
        </w:rPr>
        <w:t>V</w:t>
      </w:r>
      <w:r w:rsidRPr="00064C65">
        <w:rPr>
          <w:rFonts w:ascii="Arial" w:eastAsia="Calibri" w:hAnsi="Arial" w:cs="Arial"/>
          <w:color w:val="404040" w:themeColor="text1" w:themeTint="BF"/>
          <w:sz w:val="22"/>
          <w:szCs w:val="22"/>
          <w:lang w:eastAsia="en-US"/>
        </w:rPr>
        <w:t xml:space="preserve">ýzvou Objednatele k poskytnutí plnění a jejím písemným potvrzením ze strany osloveného/ných Poradce/ů je také </w:t>
      </w:r>
      <w:r w:rsidR="00D467DE" w:rsidRPr="00064C65">
        <w:rPr>
          <w:rFonts w:ascii="Arial" w:eastAsia="Calibri" w:hAnsi="Arial" w:cs="Arial"/>
          <w:color w:val="404040" w:themeColor="text1" w:themeTint="BF"/>
          <w:sz w:val="22"/>
          <w:szCs w:val="22"/>
          <w:lang w:eastAsia="en-US"/>
        </w:rPr>
        <w:t>V</w:t>
      </w:r>
      <w:r w:rsidRPr="00064C65">
        <w:rPr>
          <w:rFonts w:ascii="Arial" w:eastAsia="Calibri" w:hAnsi="Arial" w:cs="Arial"/>
          <w:color w:val="404040" w:themeColor="text1" w:themeTint="BF"/>
          <w:sz w:val="22"/>
          <w:szCs w:val="22"/>
          <w:lang w:eastAsia="en-US"/>
        </w:rPr>
        <w:t>ýzva, resp. její potvrzení, v elektronické podobě ve</w:t>
      </w:r>
      <w:r w:rsidR="00C2652A"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 xml:space="preserve">formě e-mailu zasílaného jednotlivými osobami oprávněnými jednat za Objednatele a Poradce (viz čl. </w:t>
      </w:r>
      <w:r w:rsidR="009366DD" w:rsidRPr="00064C65">
        <w:rPr>
          <w:rFonts w:ascii="Arial" w:eastAsia="Calibri" w:hAnsi="Arial" w:cs="Arial"/>
          <w:color w:val="404040" w:themeColor="text1" w:themeTint="BF"/>
          <w:sz w:val="22"/>
          <w:szCs w:val="22"/>
          <w:lang w:eastAsia="en-US"/>
        </w:rPr>
        <w:t>12.</w:t>
      </w:r>
      <w:r w:rsidRPr="00064C65">
        <w:rPr>
          <w:rFonts w:ascii="Arial" w:eastAsia="Calibri" w:hAnsi="Arial" w:cs="Arial"/>
          <w:color w:val="404040" w:themeColor="text1" w:themeTint="BF"/>
          <w:sz w:val="22"/>
          <w:szCs w:val="22"/>
          <w:lang w:eastAsia="en-US"/>
        </w:rPr>
        <w:t xml:space="preserve"> této Dohody).</w:t>
      </w:r>
    </w:p>
    <w:p w14:paraId="41F89419" w14:textId="77777777" w:rsidR="00DD0D6F" w:rsidRPr="00064C65" w:rsidRDefault="00B66312"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Dílčí smlouva zaniká řádným a včasným splněním nebo z důvodů uvedených v</w:t>
      </w:r>
      <w:r w:rsidR="00811B4E"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této</w:t>
      </w:r>
      <w:r w:rsidR="00811B4E"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 xml:space="preserve">Dohodě, v Zákoně o advokacii či Občanském zákoníku. </w:t>
      </w:r>
      <w:r w:rsidR="00066AA4" w:rsidRPr="00064C65">
        <w:rPr>
          <w:rFonts w:ascii="Arial" w:eastAsia="Calibri" w:hAnsi="Arial" w:cs="Arial"/>
          <w:color w:val="404040" w:themeColor="text1" w:themeTint="BF"/>
          <w:sz w:val="22"/>
          <w:szCs w:val="22"/>
          <w:lang w:eastAsia="en-US"/>
        </w:rPr>
        <w:t>Případné ukončení této</w:t>
      </w:r>
      <w:r w:rsidR="00811B4E" w:rsidRPr="00064C65">
        <w:rPr>
          <w:rFonts w:ascii="Arial" w:eastAsia="Calibri" w:hAnsi="Arial" w:cs="Arial"/>
          <w:color w:val="404040" w:themeColor="text1" w:themeTint="BF"/>
          <w:sz w:val="22"/>
          <w:szCs w:val="22"/>
          <w:lang w:eastAsia="en-US"/>
        </w:rPr>
        <w:t> </w:t>
      </w:r>
      <w:r w:rsidR="00066AA4" w:rsidRPr="00064C65">
        <w:rPr>
          <w:rFonts w:ascii="Arial" w:eastAsia="Calibri" w:hAnsi="Arial" w:cs="Arial"/>
          <w:color w:val="404040" w:themeColor="text1" w:themeTint="BF"/>
          <w:sz w:val="22"/>
          <w:szCs w:val="22"/>
          <w:lang w:eastAsia="en-US"/>
        </w:rPr>
        <w:t>Dohody nebude mít vliv na platnost a účinnost Dílčích smluv řádně uzavřených v době trvání této Dohody.</w:t>
      </w:r>
    </w:p>
    <w:p w14:paraId="779B30AA" w14:textId="77777777" w:rsidR="00DD0D6F" w:rsidRPr="00064C65" w:rsidRDefault="00066AA4"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Dílčí smlouvy se budou řídit </w:t>
      </w:r>
      <w:r w:rsidR="00031DA2" w:rsidRPr="00064C65">
        <w:rPr>
          <w:rFonts w:ascii="Arial" w:eastAsia="Calibri" w:hAnsi="Arial" w:cs="Arial"/>
          <w:color w:val="404040" w:themeColor="text1" w:themeTint="BF"/>
          <w:sz w:val="22"/>
          <w:szCs w:val="22"/>
          <w:lang w:eastAsia="en-US"/>
        </w:rPr>
        <w:t>zejména Občanským zákoníkem a příslušnými ustanoveními Zákona o advokacii.</w:t>
      </w:r>
    </w:p>
    <w:p w14:paraId="6B5E178E" w14:textId="77777777" w:rsidR="00DD0D6F" w:rsidRPr="00064C65" w:rsidRDefault="00F654E3"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Skutečnost, že s jakýmkoli Poradcem nebyla po určitou dobu uzavřena žádná jednotlivá Dílčí smlouva, nezpůsobuje zánik této Dohody.</w:t>
      </w:r>
    </w:p>
    <w:p w14:paraId="540BED54" w14:textId="1FDD733C" w:rsidR="00DD0D6F" w:rsidRPr="00064C65" w:rsidRDefault="009A170D"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Poradce se zavazuje </w:t>
      </w:r>
      <w:r w:rsidR="009A0529" w:rsidRPr="00064C65">
        <w:rPr>
          <w:rFonts w:ascii="Arial" w:eastAsia="Calibri" w:hAnsi="Arial" w:cs="Arial"/>
          <w:color w:val="404040" w:themeColor="text1" w:themeTint="BF"/>
          <w:sz w:val="22"/>
          <w:szCs w:val="22"/>
          <w:lang w:eastAsia="en-US"/>
        </w:rPr>
        <w:t xml:space="preserve">poskytnout Objednateli Dílčí plnění a Objednatel se </w:t>
      </w:r>
      <w:r w:rsidR="00DC0F51" w:rsidRPr="00064C65">
        <w:rPr>
          <w:rFonts w:ascii="Arial" w:eastAsia="Calibri" w:hAnsi="Arial" w:cs="Arial"/>
          <w:color w:val="404040" w:themeColor="text1" w:themeTint="BF"/>
          <w:sz w:val="22"/>
          <w:szCs w:val="22"/>
          <w:lang w:eastAsia="en-US"/>
        </w:rPr>
        <w:t xml:space="preserve">zavazuje </w:t>
      </w:r>
      <w:r w:rsidR="009C15DC" w:rsidRPr="00064C65">
        <w:rPr>
          <w:rFonts w:ascii="Arial" w:eastAsia="Calibri" w:hAnsi="Arial" w:cs="Arial"/>
          <w:color w:val="404040" w:themeColor="text1" w:themeTint="BF"/>
          <w:sz w:val="22"/>
          <w:szCs w:val="22"/>
          <w:lang w:eastAsia="en-US"/>
        </w:rPr>
        <w:t xml:space="preserve">zaplatit za Dílčí plnění </w:t>
      </w:r>
      <w:r w:rsidR="00DC502D" w:rsidRPr="00064C65">
        <w:rPr>
          <w:rFonts w:ascii="Arial" w:eastAsia="Calibri" w:hAnsi="Arial" w:cs="Arial"/>
          <w:color w:val="404040" w:themeColor="text1" w:themeTint="BF"/>
          <w:sz w:val="22"/>
          <w:szCs w:val="22"/>
          <w:lang w:eastAsia="en-US"/>
        </w:rPr>
        <w:t xml:space="preserve">poskytnuté v souladu s touto Dohodou a Dílčí smlouvou </w:t>
      </w:r>
      <w:r w:rsidR="00017B3B" w:rsidRPr="00064C65">
        <w:rPr>
          <w:rFonts w:ascii="Arial" w:eastAsia="Calibri" w:hAnsi="Arial" w:cs="Arial"/>
          <w:color w:val="404040" w:themeColor="text1" w:themeTint="BF"/>
          <w:sz w:val="22"/>
          <w:szCs w:val="22"/>
          <w:lang w:eastAsia="en-US"/>
        </w:rPr>
        <w:t>D</w:t>
      </w:r>
      <w:r w:rsidR="00162835" w:rsidRPr="00064C65">
        <w:rPr>
          <w:rFonts w:ascii="Arial" w:eastAsia="Calibri" w:hAnsi="Arial" w:cs="Arial"/>
          <w:color w:val="404040" w:themeColor="text1" w:themeTint="BF"/>
          <w:sz w:val="22"/>
          <w:szCs w:val="22"/>
          <w:lang w:eastAsia="en-US"/>
        </w:rPr>
        <w:t>ílčí</w:t>
      </w:r>
      <w:r w:rsidR="003F4986" w:rsidRPr="00064C65">
        <w:rPr>
          <w:rFonts w:ascii="Arial" w:eastAsia="Calibri" w:hAnsi="Arial" w:cs="Arial"/>
          <w:color w:val="404040" w:themeColor="text1" w:themeTint="BF"/>
          <w:sz w:val="22"/>
          <w:szCs w:val="22"/>
          <w:lang w:eastAsia="en-US"/>
        </w:rPr>
        <w:t> </w:t>
      </w:r>
      <w:r w:rsidR="00162835" w:rsidRPr="00064C65">
        <w:rPr>
          <w:rFonts w:ascii="Arial" w:eastAsia="Calibri" w:hAnsi="Arial" w:cs="Arial"/>
          <w:color w:val="404040" w:themeColor="text1" w:themeTint="BF"/>
          <w:sz w:val="22"/>
          <w:szCs w:val="22"/>
          <w:lang w:eastAsia="en-US"/>
        </w:rPr>
        <w:t xml:space="preserve">cenu dle </w:t>
      </w:r>
      <w:r w:rsidR="00602E73" w:rsidRPr="00064C65">
        <w:rPr>
          <w:rFonts w:ascii="Arial" w:eastAsia="Calibri" w:hAnsi="Arial" w:cs="Arial"/>
          <w:color w:val="404040" w:themeColor="text1" w:themeTint="BF"/>
          <w:sz w:val="22"/>
          <w:szCs w:val="22"/>
          <w:lang w:eastAsia="en-US"/>
        </w:rPr>
        <w:t xml:space="preserve">čl. 3 </w:t>
      </w:r>
      <w:r w:rsidR="00B84B05" w:rsidRPr="00064C65">
        <w:rPr>
          <w:rFonts w:ascii="Arial" w:eastAsia="Calibri" w:hAnsi="Arial" w:cs="Arial"/>
          <w:color w:val="404040" w:themeColor="text1" w:themeTint="BF"/>
          <w:sz w:val="22"/>
          <w:szCs w:val="22"/>
          <w:lang w:eastAsia="en-US"/>
        </w:rPr>
        <w:t>odst.</w:t>
      </w:r>
      <w:r w:rsidR="00162835" w:rsidRPr="00064C65">
        <w:rPr>
          <w:rFonts w:ascii="Arial" w:eastAsia="Calibri" w:hAnsi="Arial" w:cs="Arial"/>
          <w:color w:val="404040" w:themeColor="text1" w:themeTint="BF"/>
          <w:sz w:val="22"/>
          <w:szCs w:val="22"/>
          <w:lang w:eastAsia="en-US"/>
        </w:rPr>
        <w:t xml:space="preserve"> </w:t>
      </w:r>
      <w:r w:rsidR="008A1384" w:rsidRPr="00064C65">
        <w:rPr>
          <w:rFonts w:ascii="Arial" w:eastAsia="Calibri" w:hAnsi="Arial" w:cs="Arial"/>
          <w:color w:val="404040" w:themeColor="text1" w:themeTint="BF"/>
          <w:sz w:val="22"/>
          <w:szCs w:val="22"/>
          <w:lang w:eastAsia="en-US"/>
        </w:rPr>
        <w:t>3.1</w:t>
      </w:r>
      <w:r w:rsidR="00162835" w:rsidRPr="00064C65">
        <w:rPr>
          <w:rFonts w:ascii="Arial" w:eastAsia="Calibri" w:hAnsi="Arial" w:cs="Arial"/>
          <w:color w:val="404040" w:themeColor="text1" w:themeTint="BF"/>
          <w:sz w:val="22"/>
          <w:szCs w:val="22"/>
          <w:lang w:eastAsia="en-US"/>
        </w:rPr>
        <w:t xml:space="preserve"> této Dohody.</w:t>
      </w:r>
    </w:p>
    <w:p w14:paraId="28F55B6F" w14:textId="1591D41D" w:rsidR="00311C74" w:rsidRPr="00064C65" w:rsidRDefault="00162835" w:rsidP="00AF6693">
      <w:pPr>
        <w:pStyle w:val="Odstavecseseznamem"/>
        <w:numPr>
          <w:ilvl w:val="1"/>
          <w:numId w:val="45"/>
        </w:numPr>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Objednatel při uzavírání Dohody negarantuje žádný minimální objem plnění, který</w:t>
      </w:r>
      <w:r w:rsidR="005F50F0"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bude zadán v</w:t>
      </w:r>
      <w:r w:rsidR="00DC5DEA"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průběhu její účinnosti. Objednatel uzpůsobuje rozsah poptávaného plnění svým</w:t>
      </w:r>
      <w:r w:rsidR="00E20D26"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aktuálním potřebám, které jsou v</w:t>
      </w:r>
      <w:r w:rsidR="00DC5DEA"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čase proměnlivé. Poradci se přes výše uvedené zavazují být připraveni poskytnout plnění v</w:t>
      </w:r>
      <w:r w:rsidR="00DC5DEA"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rozsahu poptávaném Objednatelem dle</w:t>
      </w:r>
      <w:r w:rsidR="00E20D26"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podmínek této Dohody.</w:t>
      </w:r>
    </w:p>
    <w:p w14:paraId="556435DC" w14:textId="3B2E4099" w:rsidR="00205615" w:rsidRPr="00064C65" w:rsidRDefault="00205615" w:rsidP="00AF6693">
      <w:pPr>
        <w:pStyle w:val="Odstavecseseznamem"/>
        <w:numPr>
          <w:ilvl w:val="0"/>
          <w:numId w:val="43"/>
        </w:numPr>
        <w:spacing w:before="240" w:after="240" w:line="312" w:lineRule="auto"/>
        <w:jc w:val="center"/>
        <w:rPr>
          <w:rFonts w:ascii="Arial" w:hAnsi="Arial" w:cs="Arial"/>
          <w:color w:val="404040" w:themeColor="text1" w:themeTint="BF"/>
        </w:rPr>
      </w:pPr>
      <w:r w:rsidRPr="00064C65">
        <w:rPr>
          <w:rFonts w:ascii="Arial" w:eastAsia="Calibri" w:hAnsi="Arial" w:cs="Arial"/>
          <w:b/>
          <w:color w:val="404040" w:themeColor="text1" w:themeTint="BF"/>
          <w:sz w:val="22"/>
          <w:szCs w:val="22"/>
          <w:lang w:eastAsia="en-US"/>
        </w:rPr>
        <w:t>Cena</w:t>
      </w:r>
      <w:r w:rsidR="00FF39E1" w:rsidRPr="00064C65">
        <w:rPr>
          <w:rFonts w:ascii="Arial" w:eastAsia="Calibri" w:hAnsi="Arial" w:cs="Arial"/>
          <w:b/>
          <w:color w:val="404040" w:themeColor="text1" w:themeTint="BF"/>
          <w:sz w:val="22"/>
          <w:szCs w:val="22"/>
          <w:lang w:eastAsia="en-US"/>
        </w:rPr>
        <w:t xml:space="preserve"> za poskytování Právních služeb</w:t>
      </w:r>
    </w:p>
    <w:p w14:paraId="05183ED1" w14:textId="5C16D6F2" w:rsidR="00B23485" w:rsidRPr="00064C65" w:rsidRDefault="004A71BF" w:rsidP="00AF6693">
      <w:pPr>
        <w:pStyle w:val="Smlouva2"/>
        <w:numPr>
          <w:ilvl w:val="1"/>
          <w:numId w:val="46"/>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Cena za </w:t>
      </w:r>
      <w:r w:rsidR="00FF39E1" w:rsidRPr="00064C65">
        <w:rPr>
          <w:rFonts w:eastAsia="Calibri"/>
          <w:color w:val="404040" w:themeColor="text1" w:themeTint="BF"/>
          <w:spacing w:val="2"/>
          <w:lang w:eastAsia="en-US"/>
        </w:rPr>
        <w:t xml:space="preserve">Právní služby </w:t>
      </w:r>
      <w:r w:rsidR="00093A1C" w:rsidRPr="00064C65">
        <w:rPr>
          <w:rFonts w:eastAsia="Calibri"/>
          <w:color w:val="404040" w:themeColor="text1" w:themeTint="BF"/>
          <w:spacing w:val="2"/>
          <w:lang w:eastAsia="en-US"/>
        </w:rPr>
        <w:t xml:space="preserve">poskytované konkrétním Poradcem Objednateli dle </w:t>
      </w:r>
      <w:r w:rsidR="002D17DF" w:rsidRPr="00064C65">
        <w:rPr>
          <w:rFonts w:eastAsia="Calibri"/>
          <w:color w:val="404040" w:themeColor="text1" w:themeTint="BF"/>
          <w:spacing w:val="2"/>
          <w:lang w:eastAsia="en-US"/>
        </w:rPr>
        <w:t xml:space="preserve">Dílčích smluv bude stanovena na základě počtu </w:t>
      </w:r>
      <w:r w:rsidR="005D528C" w:rsidRPr="00064C65">
        <w:rPr>
          <w:rFonts w:eastAsia="Calibri"/>
          <w:color w:val="404040" w:themeColor="text1" w:themeTint="BF"/>
          <w:spacing w:val="2"/>
          <w:lang w:eastAsia="en-US"/>
        </w:rPr>
        <w:t xml:space="preserve">hodin </w:t>
      </w:r>
      <w:r w:rsidR="002D17DF" w:rsidRPr="00064C65">
        <w:rPr>
          <w:rFonts w:eastAsia="Calibri"/>
          <w:color w:val="404040" w:themeColor="text1" w:themeTint="BF"/>
          <w:spacing w:val="2"/>
          <w:lang w:eastAsia="en-US"/>
        </w:rPr>
        <w:t xml:space="preserve">skutečně odpracovaných </w:t>
      </w:r>
      <w:r w:rsidR="005D528C" w:rsidRPr="00064C65">
        <w:rPr>
          <w:rFonts w:eastAsia="Calibri"/>
          <w:color w:val="404040" w:themeColor="text1" w:themeTint="BF"/>
          <w:spacing w:val="2"/>
          <w:lang w:eastAsia="en-US"/>
        </w:rPr>
        <w:t>při</w:t>
      </w:r>
      <w:r w:rsidR="00850878" w:rsidRPr="00064C65">
        <w:rPr>
          <w:rFonts w:eastAsia="Calibri"/>
          <w:color w:val="404040" w:themeColor="text1" w:themeTint="BF"/>
          <w:spacing w:val="2"/>
          <w:lang w:eastAsia="en-US"/>
        </w:rPr>
        <w:t> </w:t>
      </w:r>
      <w:r w:rsidR="005D528C" w:rsidRPr="00064C65">
        <w:rPr>
          <w:rFonts w:eastAsia="Calibri"/>
          <w:color w:val="404040" w:themeColor="text1" w:themeTint="BF"/>
          <w:spacing w:val="2"/>
          <w:lang w:eastAsia="en-US"/>
        </w:rPr>
        <w:t xml:space="preserve">poskytování Právních služeb </w:t>
      </w:r>
      <w:r w:rsidR="00F006B2"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00F006B2" w:rsidRPr="00064C65">
        <w:rPr>
          <w:rFonts w:eastAsia="Calibri"/>
          <w:color w:val="404040" w:themeColor="text1" w:themeTint="BF"/>
          <w:spacing w:val="2"/>
          <w:lang w:eastAsia="en-US"/>
        </w:rPr>
        <w:t xml:space="preserve">rámci sjednaného Dílčího plnění dle příslušné Dílčí smlouvy a sjednané jednotkové ceny </w:t>
      </w:r>
      <w:r w:rsidR="00B66FFE" w:rsidRPr="00064C65">
        <w:rPr>
          <w:rFonts w:eastAsia="Calibri"/>
          <w:color w:val="404040" w:themeColor="text1" w:themeTint="BF"/>
          <w:spacing w:val="2"/>
          <w:lang w:eastAsia="en-US"/>
        </w:rPr>
        <w:t xml:space="preserve">za každou dokončenou hodinu takových Právních služeb </w:t>
      </w:r>
      <w:r w:rsidR="00230BF8" w:rsidRPr="00064C65">
        <w:rPr>
          <w:rFonts w:eastAsia="Calibri"/>
          <w:color w:val="404040" w:themeColor="text1" w:themeTint="BF"/>
          <w:spacing w:val="2"/>
          <w:lang w:eastAsia="en-US"/>
        </w:rPr>
        <w:t xml:space="preserve">(dále jen </w:t>
      </w:r>
      <w:r w:rsidR="00230BF8" w:rsidRPr="00064C65">
        <w:rPr>
          <w:rFonts w:eastAsia="Calibri"/>
          <w:b/>
          <w:color w:val="404040" w:themeColor="text1" w:themeTint="BF"/>
          <w:spacing w:val="2"/>
          <w:lang w:eastAsia="en-US"/>
        </w:rPr>
        <w:t>„</w:t>
      </w:r>
      <w:r w:rsidR="00E020A6" w:rsidRPr="00064C65">
        <w:rPr>
          <w:rFonts w:eastAsia="Calibri"/>
          <w:b/>
          <w:color w:val="404040" w:themeColor="text1" w:themeTint="BF"/>
          <w:spacing w:val="2"/>
          <w:lang w:eastAsia="en-US"/>
        </w:rPr>
        <w:t>Dílčí cena</w:t>
      </w:r>
      <w:r w:rsidR="00230BF8" w:rsidRPr="00064C65">
        <w:rPr>
          <w:rFonts w:eastAsia="Calibri"/>
          <w:b/>
          <w:color w:val="404040" w:themeColor="text1" w:themeTint="BF"/>
          <w:spacing w:val="2"/>
          <w:lang w:eastAsia="en-US"/>
        </w:rPr>
        <w:t>“</w:t>
      </w:r>
      <w:r w:rsidR="00230BF8" w:rsidRPr="00064C65">
        <w:rPr>
          <w:rFonts w:eastAsia="Calibri"/>
          <w:color w:val="404040" w:themeColor="text1" w:themeTint="BF"/>
          <w:spacing w:val="2"/>
          <w:lang w:eastAsia="en-US"/>
        </w:rPr>
        <w:t xml:space="preserve">). Sjednanou jednotkovou cenou </w:t>
      </w:r>
      <w:r w:rsidR="00D87037" w:rsidRPr="00064C65">
        <w:rPr>
          <w:rFonts w:eastAsia="Calibri"/>
          <w:color w:val="404040" w:themeColor="text1" w:themeTint="BF"/>
          <w:spacing w:val="2"/>
          <w:lang w:eastAsia="en-US"/>
        </w:rPr>
        <w:t>je</w:t>
      </w:r>
      <w:r w:rsidR="00B23485" w:rsidRPr="00064C65">
        <w:rPr>
          <w:rFonts w:eastAsia="Calibri"/>
          <w:color w:val="404040" w:themeColor="text1" w:themeTint="BF"/>
          <w:spacing w:val="2"/>
          <w:lang w:eastAsia="en-US"/>
        </w:rPr>
        <w:t>:</w:t>
      </w:r>
    </w:p>
    <w:p w14:paraId="248B814F" w14:textId="2C111969" w:rsidR="00FF39E1" w:rsidRPr="00064C65" w:rsidRDefault="009E0114" w:rsidP="00AF6693">
      <w:pPr>
        <w:pStyle w:val="Smlouva2"/>
        <w:numPr>
          <w:ilvl w:val="0"/>
          <w:numId w:val="30"/>
        </w:numPr>
        <w:tabs>
          <w:tab w:val="clear" w:pos="709"/>
          <w:tab w:val="left" w:pos="567"/>
        </w:tabs>
        <w:spacing w:after="60" w:line="312" w:lineRule="auto"/>
        <w:ind w:left="992" w:hanging="425"/>
        <w:rPr>
          <w:rFonts w:eastAsia="Calibri"/>
          <w:color w:val="404040" w:themeColor="text1" w:themeTint="BF"/>
          <w:spacing w:val="2"/>
          <w:lang w:eastAsia="en-US"/>
        </w:rPr>
      </w:pPr>
      <w:r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případě výběru Poradce </w:t>
      </w:r>
      <w:r w:rsidR="00B23485" w:rsidRPr="00064C65">
        <w:rPr>
          <w:rFonts w:eastAsia="Calibri"/>
          <w:color w:val="404040" w:themeColor="text1" w:themeTint="BF"/>
          <w:spacing w:val="2"/>
          <w:lang w:eastAsia="en-US"/>
        </w:rPr>
        <w:t xml:space="preserve">Objednatelem </w:t>
      </w:r>
      <w:r w:rsidRPr="00064C65">
        <w:rPr>
          <w:rFonts w:eastAsia="Calibri"/>
          <w:color w:val="404040" w:themeColor="text1" w:themeTint="BF"/>
          <w:spacing w:val="2"/>
          <w:lang w:eastAsia="en-US"/>
        </w:rPr>
        <w:t xml:space="preserve">postupem bez obnovení soutěže </w:t>
      </w:r>
      <w:r w:rsidR="004B4CB0" w:rsidRPr="00064C65">
        <w:rPr>
          <w:rFonts w:eastAsia="Calibri"/>
          <w:color w:val="404040" w:themeColor="text1" w:themeTint="BF"/>
          <w:spacing w:val="2"/>
          <w:lang w:eastAsia="en-US"/>
        </w:rPr>
        <w:t>dle</w:t>
      </w:r>
      <w:r w:rsidR="0084711C" w:rsidRPr="00064C65">
        <w:rPr>
          <w:rFonts w:eastAsia="Calibri"/>
          <w:color w:val="404040" w:themeColor="text1" w:themeTint="BF"/>
          <w:spacing w:val="2"/>
          <w:lang w:eastAsia="en-US"/>
        </w:rPr>
        <w:t> </w:t>
      </w:r>
      <w:r w:rsidR="004B4CB0" w:rsidRPr="00064C65">
        <w:rPr>
          <w:rFonts w:eastAsia="Calibri"/>
          <w:color w:val="404040" w:themeColor="text1" w:themeTint="BF"/>
          <w:spacing w:val="2"/>
          <w:lang w:eastAsia="en-US"/>
        </w:rPr>
        <w:t xml:space="preserve">odst. 2.2 písm. a) </w:t>
      </w:r>
      <w:r w:rsidR="00A37002" w:rsidRPr="00064C65">
        <w:rPr>
          <w:rFonts w:eastAsia="Calibri"/>
          <w:color w:val="404040" w:themeColor="text1" w:themeTint="BF"/>
          <w:spacing w:val="2"/>
          <w:lang w:eastAsia="en-US"/>
        </w:rPr>
        <w:t>této Dohody</w:t>
      </w:r>
      <w:r w:rsidR="00B4783C" w:rsidRPr="00064C65">
        <w:rPr>
          <w:rFonts w:eastAsia="Calibri"/>
          <w:color w:val="404040" w:themeColor="text1" w:themeTint="BF"/>
          <w:spacing w:val="2"/>
          <w:lang w:eastAsia="en-US"/>
        </w:rPr>
        <w:t>,</w:t>
      </w:r>
      <w:r w:rsidR="00A37002" w:rsidRPr="00064C65">
        <w:rPr>
          <w:rFonts w:eastAsia="Calibri"/>
          <w:color w:val="404040" w:themeColor="text1" w:themeTint="BF"/>
          <w:spacing w:val="2"/>
          <w:lang w:eastAsia="en-US"/>
        </w:rPr>
        <w:t xml:space="preserve"> </w:t>
      </w:r>
      <w:r w:rsidR="00D87037" w:rsidRPr="00064C65">
        <w:rPr>
          <w:rFonts w:eastAsia="Calibri"/>
          <w:color w:val="404040" w:themeColor="text1" w:themeTint="BF"/>
          <w:spacing w:val="2"/>
          <w:lang w:eastAsia="en-US"/>
        </w:rPr>
        <w:t>cena</w:t>
      </w:r>
      <w:r w:rsidR="007F0A85" w:rsidRPr="00064C65">
        <w:rPr>
          <w:rFonts w:eastAsia="Calibri"/>
          <w:color w:val="404040" w:themeColor="text1" w:themeTint="BF"/>
          <w:spacing w:val="2"/>
          <w:lang w:eastAsia="en-US"/>
        </w:rPr>
        <w:t>,</w:t>
      </w:r>
      <w:r w:rsidR="00D87037" w:rsidRPr="00064C65">
        <w:rPr>
          <w:rFonts w:eastAsia="Calibri"/>
          <w:color w:val="404040" w:themeColor="text1" w:themeTint="BF"/>
          <w:spacing w:val="2"/>
          <w:lang w:eastAsia="en-US"/>
        </w:rPr>
        <w:t xml:space="preserve"> jež byla uvedena v</w:t>
      </w:r>
      <w:r w:rsidR="00DC5DEA" w:rsidRPr="00064C65">
        <w:rPr>
          <w:rFonts w:eastAsia="Calibri"/>
          <w:color w:val="404040" w:themeColor="text1" w:themeTint="BF"/>
          <w:spacing w:val="2"/>
          <w:lang w:eastAsia="en-US"/>
        </w:rPr>
        <w:t> </w:t>
      </w:r>
      <w:r w:rsidR="007F0A85" w:rsidRPr="00064C65">
        <w:rPr>
          <w:rFonts w:eastAsia="Calibri"/>
          <w:color w:val="404040" w:themeColor="text1" w:themeTint="BF"/>
          <w:spacing w:val="2"/>
          <w:lang w:eastAsia="en-US"/>
        </w:rPr>
        <w:t>nabídkách jednotlivých Poradců v</w:t>
      </w:r>
      <w:r w:rsidR="00DC5DEA" w:rsidRPr="00064C65">
        <w:rPr>
          <w:rFonts w:eastAsia="Calibri"/>
          <w:color w:val="404040" w:themeColor="text1" w:themeTint="BF"/>
          <w:spacing w:val="2"/>
          <w:lang w:eastAsia="en-US"/>
        </w:rPr>
        <w:t> </w:t>
      </w:r>
      <w:r w:rsidR="007F0A85" w:rsidRPr="00064C65">
        <w:rPr>
          <w:rFonts w:eastAsia="Calibri"/>
          <w:color w:val="404040" w:themeColor="text1" w:themeTint="BF"/>
          <w:spacing w:val="2"/>
          <w:lang w:eastAsia="en-US"/>
        </w:rPr>
        <w:t>Zadávacím řízení</w:t>
      </w:r>
      <w:r w:rsidR="00B4783C" w:rsidRPr="00064C65">
        <w:rPr>
          <w:rFonts w:eastAsia="Calibri"/>
          <w:color w:val="404040" w:themeColor="text1" w:themeTint="BF"/>
          <w:spacing w:val="2"/>
          <w:lang w:eastAsia="en-US"/>
        </w:rPr>
        <w:t xml:space="preserve"> na uzavření této Dohody</w:t>
      </w:r>
      <w:r w:rsidR="00A2450A" w:rsidRPr="00064C65">
        <w:rPr>
          <w:rFonts w:eastAsia="Calibri"/>
          <w:color w:val="404040" w:themeColor="text1" w:themeTint="BF"/>
          <w:spacing w:val="2"/>
          <w:lang w:eastAsia="en-US"/>
        </w:rPr>
        <w:t xml:space="preserve">, </w:t>
      </w:r>
      <w:r w:rsidR="00FE740A" w:rsidRPr="00064C65">
        <w:rPr>
          <w:rFonts w:eastAsia="Calibri"/>
          <w:color w:val="404040" w:themeColor="text1" w:themeTint="BF"/>
          <w:spacing w:val="2"/>
          <w:lang w:eastAsia="en-US"/>
        </w:rPr>
        <w:t>pokud nebude ve Výzvě stanoveno jinak;</w:t>
      </w:r>
      <w:r w:rsidR="00C86C73" w:rsidRPr="00064C65">
        <w:rPr>
          <w:rFonts w:eastAsia="Calibri"/>
          <w:color w:val="404040" w:themeColor="text1" w:themeTint="BF"/>
          <w:spacing w:val="2"/>
          <w:lang w:eastAsia="en-US"/>
        </w:rPr>
        <w:t xml:space="preserve"> </w:t>
      </w:r>
      <w:r w:rsidR="00A2450A" w:rsidRPr="00064C65">
        <w:rPr>
          <w:rFonts w:eastAsia="Calibri"/>
          <w:color w:val="404040" w:themeColor="text1" w:themeTint="BF"/>
          <w:spacing w:val="2"/>
          <w:lang w:eastAsia="en-US"/>
        </w:rPr>
        <w:t>nebo</w:t>
      </w:r>
    </w:p>
    <w:p w14:paraId="2B55DBD1" w14:textId="4A7A979A" w:rsidR="00A2450A" w:rsidRPr="00064C65" w:rsidRDefault="00536001" w:rsidP="00AF6693">
      <w:pPr>
        <w:pStyle w:val="Smlouva2"/>
        <w:numPr>
          <w:ilvl w:val="0"/>
          <w:numId w:val="30"/>
        </w:numPr>
        <w:tabs>
          <w:tab w:val="clear" w:pos="709"/>
          <w:tab w:val="left" w:pos="567"/>
        </w:tabs>
        <w:spacing w:line="312" w:lineRule="auto"/>
        <w:ind w:left="993" w:hanging="426"/>
        <w:rPr>
          <w:rFonts w:eastAsia="Calibri"/>
          <w:color w:val="404040" w:themeColor="text1" w:themeTint="BF"/>
          <w:spacing w:val="2"/>
          <w:lang w:eastAsia="en-US"/>
        </w:rPr>
      </w:pPr>
      <w:r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případě výběru Poradce Objednatelem postupem s</w:t>
      </w:r>
      <w:r w:rsidR="00DC5DEA" w:rsidRPr="00064C65">
        <w:rPr>
          <w:rFonts w:eastAsia="Calibri"/>
          <w:color w:val="404040" w:themeColor="text1" w:themeTint="BF"/>
          <w:spacing w:val="2"/>
          <w:lang w:eastAsia="en-US"/>
        </w:rPr>
        <w:t> </w:t>
      </w:r>
      <w:r w:rsidR="0044708B" w:rsidRPr="00064C65">
        <w:rPr>
          <w:rFonts w:eastAsia="Calibri"/>
          <w:color w:val="404040" w:themeColor="text1" w:themeTint="BF"/>
          <w:spacing w:val="2"/>
          <w:lang w:eastAsia="en-US"/>
        </w:rPr>
        <w:t>obnovením soutěže (formou</w:t>
      </w:r>
      <w:r w:rsidR="0084711C" w:rsidRPr="00064C65">
        <w:rPr>
          <w:rFonts w:eastAsia="Calibri"/>
          <w:color w:val="404040" w:themeColor="text1" w:themeTint="BF"/>
          <w:spacing w:val="2"/>
          <w:lang w:eastAsia="en-US"/>
        </w:rPr>
        <w:t> </w:t>
      </w:r>
      <w:r w:rsidR="0044708B" w:rsidRPr="00064C65">
        <w:rPr>
          <w:rFonts w:eastAsia="Calibri"/>
          <w:color w:val="404040" w:themeColor="text1" w:themeTint="BF"/>
          <w:spacing w:val="2"/>
          <w:lang w:eastAsia="en-US"/>
        </w:rPr>
        <w:t xml:space="preserve">minitendrů) cena, </w:t>
      </w:r>
      <w:r w:rsidR="00F71C0F" w:rsidRPr="00064C65">
        <w:rPr>
          <w:rFonts w:eastAsia="Calibri"/>
          <w:color w:val="404040" w:themeColor="text1" w:themeTint="BF"/>
          <w:spacing w:val="2"/>
          <w:lang w:eastAsia="en-US"/>
        </w:rPr>
        <w:t>jež je uvedena v</w:t>
      </w:r>
      <w:r w:rsidR="00DC5DEA" w:rsidRPr="00064C65">
        <w:rPr>
          <w:rFonts w:eastAsia="Calibri"/>
          <w:color w:val="404040" w:themeColor="text1" w:themeTint="BF"/>
          <w:spacing w:val="2"/>
          <w:lang w:eastAsia="en-US"/>
        </w:rPr>
        <w:t> </w:t>
      </w:r>
      <w:r w:rsidR="009B1577" w:rsidRPr="00064C65">
        <w:rPr>
          <w:rFonts w:eastAsia="Calibri"/>
          <w:color w:val="404040" w:themeColor="text1" w:themeTint="BF"/>
          <w:spacing w:val="2"/>
          <w:lang w:eastAsia="en-US"/>
        </w:rPr>
        <w:t>N</w:t>
      </w:r>
      <w:r w:rsidR="00F71C0F" w:rsidRPr="00064C65">
        <w:rPr>
          <w:rFonts w:eastAsia="Calibri"/>
          <w:color w:val="404040" w:themeColor="text1" w:themeTint="BF"/>
          <w:spacing w:val="2"/>
          <w:lang w:eastAsia="en-US"/>
        </w:rPr>
        <w:t xml:space="preserve">abídce vybraného Poradce </w:t>
      </w:r>
      <w:r w:rsidR="00D87BDE"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00D87BDE" w:rsidRPr="00064C65">
        <w:rPr>
          <w:rFonts w:eastAsia="Calibri"/>
          <w:color w:val="404040" w:themeColor="text1" w:themeTint="BF"/>
          <w:spacing w:val="2"/>
          <w:lang w:eastAsia="en-US"/>
        </w:rPr>
        <w:t>příslušném minitendru</w:t>
      </w:r>
    </w:p>
    <w:p w14:paraId="59AAB394" w14:textId="30B585B8" w:rsidR="00D87BDE" w:rsidRPr="00064C65" w:rsidRDefault="00D87BDE" w:rsidP="00850878">
      <w:pPr>
        <w:pStyle w:val="Smlouva2"/>
        <w:numPr>
          <w:ilvl w:val="0"/>
          <w:numId w:val="0"/>
        </w:numPr>
        <w:tabs>
          <w:tab w:val="clear" w:pos="709"/>
          <w:tab w:val="left" w:pos="567"/>
        </w:tabs>
        <w:spacing w:line="312" w:lineRule="auto"/>
        <w:ind w:left="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 xml:space="preserve">(dále jen </w:t>
      </w:r>
      <w:r w:rsidRPr="00064C65">
        <w:rPr>
          <w:rFonts w:eastAsia="Calibri"/>
          <w:b/>
          <w:color w:val="404040" w:themeColor="text1" w:themeTint="BF"/>
          <w:spacing w:val="2"/>
          <w:lang w:eastAsia="en-US"/>
        </w:rPr>
        <w:t>„Jednotková cena“</w:t>
      </w:r>
      <w:r w:rsidRPr="00064C65">
        <w:rPr>
          <w:rFonts w:eastAsia="Calibri"/>
          <w:color w:val="404040" w:themeColor="text1" w:themeTint="BF"/>
          <w:spacing w:val="2"/>
          <w:lang w:eastAsia="en-US"/>
        </w:rPr>
        <w:t>)</w:t>
      </w:r>
      <w:r w:rsidR="000146D9" w:rsidRPr="00064C65">
        <w:rPr>
          <w:rFonts w:eastAsia="Calibri"/>
          <w:color w:val="404040" w:themeColor="text1" w:themeTint="BF"/>
          <w:spacing w:val="2"/>
          <w:lang w:eastAsia="en-US"/>
        </w:rPr>
        <w:t>.</w:t>
      </w:r>
    </w:p>
    <w:p w14:paraId="6A4EFE8A" w14:textId="2D00299B" w:rsidR="001C771A" w:rsidRPr="00064C65" w:rsidRDefault="00A0477C" w:rsidP="007F5C48">
      <w:pPr>
        <w:pStyle w:val="Smlouva2"/>
        <w:numPr>
          <w:ilvl w:val="0"/>
          <w:numId w:val="0"/>
        </w:numPr>
        <w:tabs>
          <w:tab w:val="clear" w:pos="709"/>
          <w:tab w:val="left" w:pos="567"/>
        </w:tabs>
        <w:spacing w:line="312" w:lineRule="auto"/>
        <w:ind w:left="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Jednotkové ceny </w:t>
      </w:r>
      <w:r w:rsidR="00C33FAF" w:rsidRPr="00064C65">
        <w:rPr>
          <w:rFonts w:eastAsia="Calibri"/>
          <w:color w:val="404040" w:themeColor="text1" w:themeTint="BF"/>
          <w:spacing w:val="2"/>
          <w:lang w:eastAsia="en-US"/>
        </w:rPr>
        <w:t xml:space="preserve">jednotlivých Poradců </w:t>
      </w:r>
      <w:r w:rsidRPr="00064C65">
        <w:rPr>
          <w:rFonts w:eastAsia="Calibri"/>
          <w:color w:val="404040" w:themeColor="text1" w:themeTint="BF"/>
          <w:spacing w:val="2"/>
          <w:lang w:eastAsia="en-US"/>
        </w:rPr>
        <w:t xml:space="preserve">dle písm. </w:t>
      </w:r>
      <w:r w:rsidR="00C33FAF" w:rsidRPr="00064C65">
        <w:rPr>
          <w:rFonts w:eastAsia="Calibri"/>
          <w:color w:val="404040" w:themeColor="text1" w:themeTint="BF"/>
          <w:spacing w:val="2"/>
          <w:lang w:eastAsia="en-US"/>
        </w:rPr>
        <w:t xml:space="preserve">a) tohoto odstavce jsou </w:t>
      </w:r>
      <w:r w:rsidR="00A65808" w:rsidRPr="00064C65">
        <w:rPr>
          <w:rFonts w:eastAsia="Calibri"/>
          <w:color w:val="404040" w:themeColor="text1" w:themeTint="BF"/>
          <w:spacing w:val="2"/>
          <w:lang w:eastAsia="en-US"/>
        </w:rPr>
        <w:t>specifikovány v</w:t>
      </w:r>
      <w:r w:rsidR="00DC5DEA" w:rsidRPr="00064C65">
        <w:rPr>
          <w:rFonts w:eastAsia="Calibri"/>
          <w:color w:val="404040" w:themeColor="text1" w:themeTint="BF"/>
          <w:spacing w:val="2"/>
          <w:lang w:eastAsia="en-US"/>
        </w:rPr>
        <w:t> </w:t>
      </w:r>
      <w:r w:rsidR="00A65808" w:rsidRPr="00064C65">
        <w:rPr>
          <w:rFonts w:eastAsia="Calibri"/>
          <w:color w:val="404040" w:themeColor="text1" w:themeTint="BF"/>
          <w:spacing w:val="2"/>
          <w:lang w:eastAsia="en-US"/>
        </w:rPr>
        <w:t>Příloze č. 1 této Dohody</w:t>
      </w:r>
      <w:r w:rsidR="00C856E9" w:rsidRPr="00064C65">
        <w:rPr>
          <w:rFonts w:eastAsia="Calibri"/>
          <w:color w:val="404040" w:themeColor="text1" w:themeTint="BF"/>
          <w:spacing w:val="2"/>
          <w:lang w:eastAsia="en-US"/>
        </w:rPr>
        <w:t>. Takto stanovené Jednotkové ceny jsou nejvýše přípustné a nepřekročitelné s</w:t>
      </w:r>
      <w:r w:rsidR="00DC5DEA" w:rsidRPr="00064C65">
        <w:rPr>
          <w:rFonts w:eastAsia="Calibri"/>
          <w:color w:val="404040" w:themeColor="text1" w:themeTint="BF"/>
          <w:spacing w:val="2"/>
          <w:lang w:eastAsia="en-US"/>
        </w:rPr>
        <w:t> </w:t>
      </w:r>
      <w:r w:rsidR="00C856E9" w:rsidRPr="00064C65">
        <w:rPr>
          <w:rFonts w:eastAsia="Calibri"/>
          <w:color w:val="404040" w:themeColor="text1" w:themeTint="BF"/>
          <w:spacing w:val="2"/>
          <w:lang w:eastAsia="en-US"/>
        </w:rPr>
        <w:t xml:space="preserve">výjimkou odst. </w:t>
      </w:r>
      <w:r w:rsidR="00296BF4" w:rsidRPr="00064C65">
        <w:rPr>
          <w:rFonts w:eastAsia="Calibri"/>
          <w:color w:val="404040" w:themeColor="text1" w:themeTint="BF"/>
          <w:spacing w:val="2"/>
          <w:lang w:eastAsia="en-US"/>
        </w:rPr>
        <w:t>3.</w:t>
      </w:r>
      <w:r w:rsidR="006E1BD1" w:rsidRPr="00064C65">
        <w:rPr>
          <w:rFonts w:eastAsia="Calibri"/>
          <w:color w:val="404040" w:themeColor="text1" w:themeTint="BF"/>
          <w:spacing w:val="2"/>
          <w:lang w:eastAsia="en-US"/>
        </w:rPr>
        <w:t>3</w:t>
      </w:r>
      <w:r w:rsidR="00296BF4" w:rsidRPr="00064C65">
        <w:rPr>
          <w:rFonts w:eastAsia="Calibri"/>
          <w:color w:val="404040" w:themeColor="text1" w:themeTint="BF"/>
          <w:spacing w:val="2"/>
          <w:lang w:eastAsia="en-US"/>
        </w:rPr>
        <w:t xml:space="preserve"> </w:t>
      </w:r>
      <w:r w:rsidR="00C856E9" w:rsidRPr="00064C65">
        <w:rPr>
          <w:rFonts w:eastAsia="Calibri"/>
          <w:color w:val="404040" w:themeColor="text1" w:themeTint="BF"/>
          <w:spacing w:val="2"/>
          <w:lang w:eastAsia="en-US"/>
        </w:rPr>
        <w:t>tohoto článku Dohody.</w:t>
      </w:r>
      <w:r w:rsidR="003548DB">
        <w:rPr>
          <w:rFonts w:eastAsia="Calibri"/>
          <w:color w:val="404040" w:themeColor="text1" w:themeTint="BF"/>
          <w:spacing w:val="2"/>
          <w:lang w:eastAsia="en-US"/>
        </w:rPr>
        <w:t xml:space="preserve"> </w:t>
      </w:r>
    </w:p>
    <w:p w14:paraId="49743673" w14:textId="12D82D77" w:rsidR="004A71BF" w:rsidRPr="00064C65" w:rsidRDefault="004A71BF" w:rsidP="00AF6693">
      <w:pPr>
        <w:pStyle w:val="Smlouva2"/>
        <w:numPr>
          <w:ilvl w:val="1"/>
          <w:numId w:val="46"/>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Veškeré ceny</w:t>
      </w:r>
      <w:r w:rsidR="0014032C" w:rsidRPr="00064C65">
        <w:rPr>
          <w:rFonts w:eastAsia="Calibri"/>
          <w:color w:val="404040" w:themeColor="text1" w:themeTint="BF"/>
          <w:spacing w:val="2"/>
          <w:lang w:eastAsia="en-US"/>
        </w:rPr>
        <w:t xml:space="preserve"> dle této Dohody</w:t>
      </w:r>
      <w:r w:rsidRPr="00064C65">
        <w:rPr>
          <w:rFonts w:eastAsia="Calibri"/>
          <w:color w:val="404040" w:themeColor="text1" w:themeTint="BF"/>
          <w:spacing w:val="2"/>
          <w:lang w:eastAsia="en-US"/>
        </w:rPr>
        <w:t xml:space="preserve"> budou uvedeny 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Kč bez DPH.</w:t>
      </w:r>
      <w:r w:rsidR="003548DB">
        <w:rPr>
          <w:rFonts w:eastAsia="Calibri"/>
          <w:color w:val="404040" w:themeColor="text1" w:themeTint="BF"/>
          <w:spacing w:val="2"/>
          <w:lang w:eastAsia="en-US"/>
        </w:rPr>
        <w:t xml:space="preserve"> </w:t>
      </w:r>
      <w:r w:rsidR="00CE17F3" w:rsidRPr="00CE17F3">
        <w:rPr>
          <w:rFonts w:eastAsia="Calibri"/>
          <w:color w:val="404040" w:themeColor="text1" w:themeTint="BF"/>
          <w:spacing w:val="2"/>
          <w:lang w:eastAsia="en-US"/>
        </w:rPr>
        <w:t>Celková cena za Právní služby čerpan</w:t>
      </w:r>
      <w:r w:rsidR="00CE17F3">
        <w:rPr>
          <w:rFonts w:eastAsia="Calibri"/>
          <w:color w:val="404040" w:themeColor="text1" w:themeTint="BF"/>
          <w:spacing w:val="2"/>
          <w:lang w:eastAsia="en-US"/>
        </w:rPr>
        <w:t>é</w:t>
      </w:r>
      <w:r w:rsidR="00CE17F3" w:rsidRPr="00CE17F3">
        <w:rPr>
          <w:rFonts w:eastAsia="Calibri"/>
          <w:color w:val="404040" w:themeColor="text1" w:themeTint="BF"/>
          <w:spacing w:val="2"/>
          <w:lang w:eastAsia="en-US"/>
        </w:rPr>
        <w:t xml:space="preserve"> na základě Dílčích smluv nesmí přesáhnout částku </w:t>
      </w:r>
      <w:r w:rsidR="00CE17F3" w:rsidRPr="00CE17F3">
        <w:rPr>
          <w:rFonts w:eastAsia="Calibri"/>
          <w:b/>
          <w:bCs/>
          <w:color w:val="404040" w:themeColor="text1" w:themeTint="BF"/>
          <w:spacing w:val="2"/>
          <w:lang w:eastAsia="en-US"/>
        </w:rPr>
        <w:t>2 000 000 Kč bez DPH</w:t>
      </w:r>
      <w:r w:rsidR="00CE17F3" w:rsidRPr="00CE17F3">
        <w:rPr>
          <w:rFonts w:eastAsia="Calibri"/>
          <w:color w:val="404040" w:themeColor="text1" w:themeTint="BF"/>
          <w:spacing w:val="2"/>
          <w:lang w:eastAsia="en-US"/>
        </w:rPr>
        <w:t>.</w:t>
      </w:r>
    </w:p>
    <w:p w14:paraId="4E7F8DED" w14:textId="351DA142" w:rsidR="0014032C" w:rsidRPr="00064C65" w:rsidRDefault="0014032C" w:rsidP="00AF6693">
      <w:pPr>
        <w:pStyle w:val="Smlouva2"/>
        <w:numPr>
          <w:ilvl w:val="1"/>
          <w:numId w:val="46"/>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případě, že je některý z</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Poradců plátcem DPH, bude k</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Jednotkové ceně, resp.</w:t>
      </w:r>
      <w:r w:rsidR="00344246"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k</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Dílčí ceně vždy připočtena DPH ve výši platné k</w:t>
      </w:r>
      <w:r w:rsidR="001A20CC" w:rsidRPr="00064C65">
        <w:rPr>
          <w:rFonts w:eastAsia="Calibri"/>
          <w:color w:val="404040" w:themeColor="text1" w:themeTint="BF"/>
          <w:spacing w:val="2"/>
          <w:lang w:eastAsia="en-US"/>
        </w:rPr>
        <w:t>e dni</w:t>
      </w:r>
      <w:r w:rsidRPr="00064C65">
        <w:rPr>
          <w:rFonts w:eastAsia="Calibri"/>
          <w:color w:val="404040" w:themeColor="text1" w:themeTint="BF"/>
          <w:spacing w:val="2"/>
          <w:lang w:eastAsia="en-US"/>
        </w:rPr>
        <w:t xml:space="preserve"> uskutečnění zdanitelného plnění.</w:t>
      </w:r>
    </w:p>
    <w:p w14:paraId="3B08750F" w14:textId="7A4F331B" w:rsidR="0014032C" w:rsidRPr="00064C65" w:rsidRDefault="00527C0A" w:rsidP="00AF6693">
      <w:pPr>
        <w:pStyle w:val="Smlouva2"/>
        <w:numPr>
          <w:ilvl w:val="1"/>
          <w:numId w:val="46"/>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Jednotkové ceně, resp. Dílčí ceně každého Poradce jsou zahrnuty veškeré </w:t>
      </w:r>
      <w:r w:rsidR="00BE6F17" w:rsidRPr="00064C65">
        <w:rPr>
          <w:rFonts w:eastAsia="Calibri"/>
          <w:color w:val="404040" w:themeColor="text1" w:themeTint="BF"/>
          <w:spacing w:val="2"/>
          <w:lang w:eastAsia="en-US"/>
        </w:rPr>
        <w:t>a</w:t>
      </w:r>
      <w:r w:rsidR="009D7AB6" w:rsidRPr="00064C65">
        <w:rPr>
          <w:rFonts w:eastAsia="Calibri"/>
          <w:color w:val="404040" w:themeColor="text1" w:themeTint="BF"/>
          <w:spacing w:val="2"/>
          <w:lang w:eastAsia="en-US"/>
        </w:rPr>
        <w:t> </w:t>
      </w:r>
      <w:r w:rsidR="00BE6F17" w:rsidRPr="00064C65">
        <w:rPr>
          <w:rFonts w:eastAsia="Calibri"/>
          <w:color w:val="404040" w:themeColor="text1" w:themeTint="BF"/>
          <w:spacing w:val="2"/>
          <w:lang w:eastAsia="en-US"/>
        </w:rPr>
        <w:t>konečné náklady spojené s</w:t>
      </w:r>
      <w:r w:rsidR="00DC5DEA" w:rsidRPr="00064C65">
        <w:rPr>
          <w:rFonts w:eastAsia="Calibri"/>
          <w:color w:val="404040" w:themeColor="text1" w:themeTint="BF"/>
          <w:spacing w:val="2"/>
          <w:lang w:eastAsia="en-US"/>
        </w:rPr>
        <w:t> </w:t>
      </w:r>
      <w:r w:rsidR="00BE6F17" w:rsidRPr="00064C65">
        <w:rPr>
          <w:rFonts w:eastAsia="Calibri"/>
          <w:color w:val="404040" w:themeColor="text1" w:themeTint="BF"/>
          <w:spacing w:val="2"/>
          <w:lang w:eastAsia="en-US"/>
        </w:rPr>
        <w:t xml:space="preserve">poskytováním příslušných Právních služeb, poštovné, telekomunikační poplatky, administrativní práce, opisy, fotokopie, </w:t>
      </w:r>
      <w:r w:rsidR="00693109" w:rsidRPr="00064C65">
        <w:rPr>
          <w:rFonts w:eastAsia="Calibri"/>
          <w:color w:val="404040" w:themeColor="text1" w:themeTint="BF"/>
          <w:spacing w:val="2"/>
          <w:lang w:eastAsia="en-US"/>
        </w:rPr>
        <w:t>cestovní náklady, jakož i další běžné výdaje spojené s</w:t>
      </w:r>
      <w:r w:rsidR="00DC5DEA" w:rsidRPr="00064C65">
        <w:rPr>
          <w:rFonts w:eastAsia="Calibri"/>
          <w:color w:val="404040" w:themeColor="text1" w:themeTint="BF"/>
          <w:spacing w:val="2"/>
          <w:lang w:eastAsia="en-US"/>
        </w:rPr>
        <w:t> </w:t>
      </w:r>
      <w:r w:rsidR="00693109" w:rsidRPr="00064C65">
        <w:rPr>
          <w:rFonts w:eastAsia="Calibri"/>
          <w:color w:val="404040" w:themeColor="text1" w:themeTint="BF"/>
          <w:spacing w:val="2"/>
          <w:lang w:eastAsia="en-US"/>
        </w:rPr>
        <w:t xml:space="preserve">poskytováním sjednaných Právních služeb. Náhrada mimořádných </w:t>
      </w:r>
      <w:r w:rsidR="000E74E6" w:rsidRPr="00064C65">
        <w:rPr>
          <w:rFonts w:eastAsia="Calibri"/>
          <w:color w:val="404040" w:themeColor="text1" w:themeTint="BF"/>
          <w:spacing w:val="2"/>
          <w:lang w:eastAsia="en-US"/>
        </w:rPr>
        <w:t>hotových výdajů souvisejících s</w:t>
      </w:r>
      <w:r w:rsidR="00DC5DEA" w:rsidRPr="00064C65">
        <w:rPr>
          <w:rFonts w:eastAsia="Calibri"/>
          <w:color w:val="404040" w:themeColor="text1" w:themeTint="BF"/>
          <w:spacing w:val="2"/>
          <w:lang w:eastAsia="en-US"/>
        </w:rPr>
        <w:t> </w:t>
      </w:r>
      <w:r w:rsidR="000E74E6" w:rsidRPr="00064C65">
        <w:rPr>
          <w:rFonts w:eastAsia="Calibri"/>
          <w:color w:val="404040" w:themeColor="text1" w:themeTint="BF"/>
          <w:spacing w:val="2"/>
          <w:lang w:eastAsia="en-US"/>
        </w:rPr>
        <w:t xml:space="preserve">poskytovanými Právními službami (např. soudní poplatky, znalecké posudky, </w:t>
      </w:r>
      <w:r w:rsidR="00076300" w:rsidRPr="00064C65">
        <w:rPr>
          <w:rFonts w:eastAsia="Calibri"/>
          <w:color w:val="404040" w:themeColor="text1" w:themeTint="BF"/>
          <w:spacing w:val="2"/>
          <w:lang w:eastAsia="en-US"/>
        </w:rPr>
        <w:t>odborná vyjádření a překlady</w:t>
      </w:r>
      <w:r w:rsidR="000E74E6" w:rsidRPr="00064C65">
        <w:rPr>
          <w:rFonts w:eastAsia="Calibri"/>
          <w:color w:val="404040" w:themeColor="text1" w:themeTint="BF"/>
          <w:spacing w:val="2"/>
          <w:lang w:eastAsia="en-US"/>
        </w:rPr>
        <w:t>)</w:t>
      </w:r>
      <w:r w:rsidR="00076300" w:rsidRPr="00064C65">
        <w:rPr>
          <w:rFonts w:eastAsia="Calibri"/>
          <w:color w:val="404040" w:themeColor="text1" w:themeTint="BF"/>
          <w:spacing w:val="2"/>
          <w:lang w:eastAsia="en-US"/>
        </w:rPr>
        <w:t xml:space="preserve"> odpovídá účelně vynaloženým a prokazatelným nákladům každého Poradce. Vynaložení těchto </w:t>
      </w:r>
      <w:r w:rsidR="0061456E" w:rsidRPr="00064C65">
        <w:rPr>
          <w:rFonts w:eastAsia="Calibri"/>
          <w:color w:val="404040" w:themeColor="text1" w:themeTint="BF"/>
          <w:spacing w:val="2"/>
          <w:lang w:eastAsia="en-US"/>
        </w:rPr>
        <w:t>výdajů ze strany daného Poradce je možné pouze s</w:t>
      </w:r>
      <w:r w:rsidR="00DC5DEA" w:rsidRPr="00064C65">
        <w:rPr>
          <w:rFonts w:eastAsia="Calibri"/>
          <w:color w:val="404040" w:themeColor="text1" w:themeTint="BF"/>
          <w:spacing w:val="2"/>
          <w:lang w:eastAsia="en-US"/>
        </w:rPr>
        <w:t> </w:t>
      </w:r>
      <w:r w:rsidR="0061456E" w:rsidRPr="00064C65">
        <w:rPr>
          <w:rFonts w:eastAsia="Calibri"/>
          <w:color w:val="404040" w:themeColor="text1" w:themeTint="BF"/>
          <w:spacing w:val="2"/>
          <w:lang w:eastAsia="en-US"/>
        </w:rPr>
        <w:t>písemným souhlasem Objednatele. Každý Poradce je vždy povinen předložit Objednateli příslušné doklady prokazující výši těchto výdajů.</w:t>
      </w:r>
    </w:p>
    <w:p w14:paraId="4C0D60C4" w14:textId="1B4ECB41" w:rsidR="007F36E3" w:rsidRPr="00064C65" w:rsidRDefault="008A7034" w:rsidP="00AF6693">
      <w:pPr>
        <w:pStyle w:val="Smlouva2"/>
        <w:numPr>
          <w:ilvl w:val="1"/>
          <w:numId w:val="46"/>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Bude-li Objednateli 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soudním řízení přiznána náhrada nákladů řízení, náleží tato</w:t>
      </w:r>
      <w:r w:rsidR="00524F0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částka bez dalšího Objednateli 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plné výši.</w:t>
      </w:r>
    </w:p>
    <w:p w14:paraId="72CE7D17" w14:textId="0AEBD566" w:rsidR="007F36E3" w:rsidRPr="00064C65" w:rsidRDefault="00205615" w:rsidP="00AF6693">
      <w:pPr>
        <w:pStyle w:val="Odstavecseseznamem"/>
        <w:numPr>
          <w:ilvl w:val="0"/>
          <w:numId w:val="43"/>
        </w:numPr>
        <w:spacing w:before="240" w:after="240" w:line="312" w:lineRule="auto"/>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 xml:space="preserve">Doba, místo a podmínky </w:t>
      </w:r>
      <w:r w:rsidR="008D10ED" w:rsidRPr="00064C65">
        <w:rPr>
          <w:rFonts w:ascii="Arial" w:eastAsia="Calibri" w:hAnsi="Arial" w:cs="Arial"/>
          <w:b/>
          <w:color w:val="404040" w:themeColor="text1" w:themeTint="BF"/>
          <w:sz w:val="22"/>
          <w:szCs w:val="22"/>
          <w:lang w:eastAsia="en-US"/>
        </w:rPr>
        <w:t>poskytování Právních služeb</w:t>
      </w:r>
    </w:p>
    <w:p w14:paraId="01F649C4" w14:textId="0EBB01FE" w:rsidR="008D10ED" w:rsidRPr="00064C65" w:rsidRDefault="008D10ED" w:rsidP="00AF6693">
      <w:pPr>
        <w:pStyle w:val="Smlouva2"/>
        <w:numPr>
          <w:ilvl w:val="1"/>
          <w:numId w:val="18"/>
        </w:numPr>
        <w:tabs>
          <w:tab w:val="clear" w:pos="709"/>
          <w:tab w:val="left" w:pos="567"/>
        </w:tabs>
        <w:spacing w:line="312" w:lineRule="auto"/>
        <w:ind w:left="567" w:hanging="567"/>
        <w:rPr>
          <w:rFonts w:eastAsia="Calibri"/>
          <w:color w:val="404040" w:themeColor="text1" w:themeTint="BF"/>
          <w:spacing w:val="2"/>
          <w:lang w:eastAsia="en-US"/>
        </w:rPr>
      </w:pPr>
      <w:bookmarkStart w:id="0" w:name="_Ref331407921"/>
      <w:r w:rsidRPr="00064C65">
        <w:rPr>
          <w:rFonts w:eastAsia="Calibri"/>
          <w:color w:val="404040" w:themeColor="text1" w:themeTint="BF"/>
          <w:spacing w:val="2"/>
          <w:lang w:eastAsia="en-US"/>
        </w:rPr>
        <w:t>Poskytování Právních služeb bude zajišťováno po dobu platnosti a účinnosti této</w:t>
      </w:r>
      <w:r w:rsidR="002F33BF"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Dohody, a to na základě jednotlivě uzavíraných Dílčích smluv dle podmínek sjednaných v</w:t>
      </w:r>
      <w:r w:rsidR="00DC5DE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čl</w:t>
      </w:r>
      <w:r w:rsidR="002F33BF" w:rsidRPr="00064C65">
        <w:rPr>
          <w:rFonts w:eastAsia="Calibri"/>
          <w:color w:val="404040" w:themeColor="text1" w:themeTint="BF"/>
          <w:spacing w:val="2"/>
          <w:lang w:eastAsia="en-US"/>
        </w:rPr>
        <w:t>ánku</w:t>
      </w:r>
      <w:r w:rsidRPr="00064C65">
        <w:rPr>
          <w:rFonts w:eastAsia="Calibri"/>
          <w:color w:val="404040" w:themeColor="text1" w:themeTint="BF"/>
          <w:spacing w:val="2"/>
          <w:lang w:eastAsia="en-US"/>
        </w:rPr>
        <w:t xml:space="preserve"> </w:t>
      </w:r>
      <w:r w:rsidR="005B5C55" w:rsidRPr="00064C65">
        <w:rPr>
          <w:rFonts w:eastAsia="Calibri"/>
          <w:color w:val="404040" w:themeColor="text1" w:themeTint="BF"/>
          <w:spacing w:val="2"/>
          <w:lang w:eastAsia="en-US"/>
        </w:rPr>
        <w:t>2. této Dohody. V</w:t>
      </w:r>
      <w:r w:rsidR="00DC5DEA" w:rsidRPr="00064C65">
        <w:rPr>
          <w:rFonts w:eastAsia="Calibri"/>
          <w:color w:val="404040" w:themeColor="text1" w:themeTint="BF"/>
          <w:spacing w:val="2"/>
          <w:lang w:eastAsia="en-US"/>
        </w:rPr>
        <w:t> </w:t>
      </w:r>
      <w:r w:rsidR="005B5C55" w:rsidRPr="00064C65">
        <w:rPr>
          <w:rFonts w:eastAsia="Calibri"/>
          <w:color w:val="404040" w:themeColor="text1" w:themeTint="BF"/>
          <w:spacing w:val="2"/>
          <w:lang w:eastAsia="en-US"/>
        </w:rPr>
        <w:t>každé z</w:t>
      </w:r>
      <w:r w:rsidR="00DC5DEA" w:rsidRPr="00064C65">
        <w:rPr>
          <w:rFonts w:eastAsia="Calibri"/>
          <w:color w:val="404040" w:themeColor="text1" w:themeTint="BF"/>
          <w:spacing w:val="2"/>
          <w:lang w:eastAsia="en-US"/>
        </w:rPr>
        <w:t> </w:t>
      </w:r>
      <w:r w:rsidR="0098722C" w:rsidRPr="00064C65">
        <w:rPr>
          <w:rFonts w:eastAsia="Calibri"/>
          <w:color w:val="404040" w:themeColor="text1" w:themeTint="BF"/>
          <w:spacing w:val="2"/>
          <w:lang w:eastAsia="en-US"/>
        </w:rPr>
        <w:t>Výzev</w:t>
      </w:r>
      <w:r w:rsidR="005B5C55" w:rsidRPr="00064C65">
        <w:rPr>
          <w:rFonts w:eastAsia="Calibri"/>
          <w:color w:val="404040" w:themeColor="text1" w:themeTint="BF"/>
          <w:spacing w:val="2"/>
          <w:lang w:eastAsia="en-US"/>
        </w:rPr>
        <w:t xml:space="preserve"> bude vždy závazně stanoven konkrétní termín plnění. Poskytování Právních služeb </w:t>
      </w:r>
      <w:r w:rsidR="001D7583" w:rsidRPr="00064C65">
        <w:rPr>
          <w:rFonts w:eastAsia="Calibri"/>
          <w:color w:val="404040" w:themeColor="text1" w:themeTint="BF"/>
          <w:spacing w:val="2"/>
          <w:lang w:eastAsia="en-US"/>
        </w:rPr>
        <w:t>bude zahájeno nejdříve po</w:t>
      </w:r>
      <w:r w:rsidR="0091670A" w:rsidRPr="00064C65">
        <w:rPr>
          <w:rFonts w:eastAsia="Calibri"/>
          <w:color w:val="404040" w:themeColor="text1" w:themeTint="BF"/>
          <w:spacing w:val="2"/>
          <w:lang w:eastAsia="en-US"/>
        </w:rPr>
        <w:t> </w:t>
      </w:r>
      <w:r w:rsidR="001D7583" w:rsidRPr="00064C65">
        <w:rPr>
          <w:rFonts w:eastAsia="Calibri"/>
          <w:color w:val="404040" w:themeColor="text1" w:themeTint="BF"/>
          <w:spacing w:val="2"/>
          <w:lang w:eastAsia="en-US"/>
        </w:rPr>
        <w:t xml:space="preserve">nabytí účinnosti této Dohody </w:t>
      </w:r>
      <w:r w:rsidR="00437363" w:rsidRPr="00064C65">
        <w:rPr>
          <w:rFonts w:eastAsia="Calibri"/>
          <w:color w:val="404040" w:themeColor="text1" w:themeTint="BF"/>
          <w:spacing w:val="2"/>
          <w:lang w:eastAsia="en-US"/>
        </w:rPr>
        <w:t xml:space="preserve">(blíže viz </w:t>
      </w:r>
      <w:r w:rsidR="00DC5DEA" w:rsidRPr="00064C65">
        <w:rPr>
          <w:rFonts w:eastAsia="Calibri"/>
          <w:color w:val="404040" w:themeColor="text1" w:themeTint="BF"/>
          <w:spacing w:val="2"/>
          <w:lang w:eastAsia="en-US"/>
        </w:rPr>
        <w:t>čl. 1</w:t>
      </w:r>
      <w:r w:rsidR="00BE5089" w:rsidRPr="00064C65">
        <w:rPr>
          <w:rFonts w:eastAsia="Calibri"/>
          <w:color w:val="404040" w:themeColor="text1" w:themeTint="BF"/>
          <w:spacing w:val="2"/>
          <w:lang w:eastAsia="en-US"/>
        </w:rPr>
        <w:t>7</w:t>
      </w:r>
      <w:r w:rsidR="00DC5DEA" w:rsidRPr="00064C65">
        <w:rPr>
          <w:rFonts w:eastAsia="Calibri"/>
          <w:color w:val="404040" w:themeColor="text1" w:themeTint="BF"/>
          <w:spacing w:val="2"/>
          <w:lang w:eastAsia="en-US"/>
        </w:rPr>
        <w:t xml:space="preserve"> </w:t>
      </w:r>
      <w:r w:rsidR="00B67498" w:rsidRPr="00064C65">
        <w:rPr>
          <w:rFonts w:eastAsia="Calibri"/>
          <w:color w:val="404040" w:themeColor="text1" w:themeTint="BF"/>
          <w:lang w:eastAsia="en-US"/>
        </w:rPr>
        <w:t>odst</w:t>
      </w:r>
      <w:r w:rsidR="00437363" w:rsidRPr="00064C65">
        <w:rPr>
          <w:rFonts w:eastAsia="Calibri"/>
          <w:color w:val="404040" w:themeColor="text1" w:themeTint="BF"/>
          <w:lang w:eastAsia="en-US"/>
        </w:rPr>
        <w:t>.</w:t>
      </w:r>
      <w:r w:rsidR="008C47C9" w:rsidRPr="00064C65">
        <w:rPr>
          <w:rFonts w:eastAsia="Calibri"/>
          <w:color w:val="404040" w:themeColor="text1" w:themeTint="BF"/>
          <w:lang w:eastAsia="en-US"/>
        </w:rPr>
        <w:t xml:space="preserve"> 1</w:t>
      </w:r>
      <w:r w:rsidR="00BE5089" w:rsidRPr="00064C65">
        <w:rPr>
          <w:rFonts w:eastAsia="Calibri"/>
          <w:color w:val="404040" w:themeColor="text1" w:themeTint="BF"/>
          <w:lang w:eastAsia="en-US"/>
        </w:rPr>
        <w:t>7</w:t>
      </w:r>
      <w:r w:rsidR="008C47C9" w:rsidRPr="00064C65">
        <w:rPr>
          <w:rFonts w:eastAsia="Calibri"/>
          <w:color w:val="404040" w:themeColor="text1" w:themeTint="BF"/>
          <w:lang w:eastAsia="en-US"/>
        </w:rPr>
        <w:t>.</w:t>
      </w:r>
      <w:r w:rsidR="007E3EE2">
        <w:rPr>
          <w:rFonts w:eastAsia="Calibri"/>
          <w:color w:val="404040" w:themeColor="text1" w:themeTint="BF"/>
          <w:lang w:eastAsia="en-US"/>
        </w:rPr>
        <w:t>9</w:t>
      </w:r>
      <w:r w:rsidR="008C47C9" w:rsidRPr="00064C65">
        <w:rPr>
          <w:rFonts w:eastAsia="Calibri"/>
          <w:color w:val="404040" w:themeColor="text1" w:themeTint="BF"/>
          <w:lang w:eastAsia="en-US"/>
        </w:rPr>
        <w:t xml:space="preserve"> </w:t>
      </w:r>
      <w:r w:rsidR="00437363" w:rsidRPr="00064C65">
        <w:rPr>
          <w:rFonts w:eastAsia="Calibri"/>
          <w:color w:val="404040" w:themeColor="text1" w:themeTint="BF"/>
          <w:lang w:eastAsia="en-US"/>
        </w:rPr>
        <w:t>této Dohody</w:t>
      </w:r>
      <w:r w:rsidR="00437363" w:rsidRPr="00064C65">
        <w:rPr>
          <w:rFonts w:eastAsia="Calibri"/>
          <w:color w:val="404040" w:themeColor="text1" w:themeTint="BF"/>
          <w:spacing w:val="2"/>
          <w:lang w:eastAsia="en-US"/>
        </w:rPr>
        <w:t>).</w:t>
      </w:r>
    </w:p>
    <w:p w14:paraId="3CE9423C" w14:textId="2CF889E5" w:rsidR="00437363" w:rsidRPr="00064C65" w:rsidRDefault="00437363" w:rsidP="00AF6693">
      <w:pPr>
        <w:pStyle w:val="Smlouva2"/>
        <w:numPr>
          <w:ilvl w:val="1"/>
          <w:numId w:val="18"/>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Místem poskytování Právních služeb je sídlo Objednatele uvedené v záhlaví této</w:t>
      </w:r>
      <w:r w:rsidR="00376FE2"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Dohody a dále místa, která budou v případě potřeby vždy specifikována v každé </w:t>
      </w:r>
      <w:r w:rsidR="00AC5CCA" w:rsidRPr="00064C65">
        <w:rPr>
          <w:rFonts w:eastAsia="Calibri"/>
          <w:color w:val="404040" w:themeColor="text1" w:themeTint="BF"/>
          <w:spacing w:val="2"/>
          <w:lang w:eastAsia="en-US"/>
        </w:rPr>
        <w:t>Dílčí smlouvě</w:t>
      </w:r>
      <w:r w:rsidRPr="00064C65">
        <w:rPr>
          <w:rFonts w:eastAsia="Calibri"/>
          <w:color w:val="404040" w:themeColor="text1" w:themeTint="BF"/>
          <w:spacing w:val="2"/>
          <w:lang w:eastAsia="en-US"/>
        </w:rPr>
        <w:t>.</w:t>
      </w:r>
      <w:r w:rsidR="008F5461" w:rsidRPr="00064C65">
        <w:rPr>
          <w:rFonts w:eastAsia="Calibri"/>
          <w:color w:val="404040" w:themeColor="text1" w:themeTint="BF"/>
          <w:spacing w:val="2"/>
          <w:lang w:eastAsia="en-US"/>
        </w:rPr>
        <w:t xml:space="preserve"> Sjednané místo </w:t>
      </w:r>
      <w:r w:rsidR="000217BC" w:rsidRPr="00064C65">
        <w:rPr>
          <w:rFonts w:eastAsia="Calibri"/>
          <w:color w:val="404040" w:themeColor="text1" w:themeTint="BF"/>
          <w:spacing w:val="2"/>
          <w:lang w:eastAsia="en-US"/>
        </w:rPr>
        <w:t>poskytování Právních služeb</w:t>
      </w:r>
      <w:r w:rsidR="008F5461" w:rsidRPr="00064C65">
        <w:rPr>
          <w:rFonts w:eastAsia="Calibri"/>
          <w:color w:val="404040" w:themeColor="text1" w:themeTint="BF"/>
          <w:spacing w:val="2"/>
          <w:lang w:eastAsia="en-US"/>
        </w:rPr>
        <w:t xml:space="preserve"> po uzavření Dílčí smlouvy lze změnit jen s výslovným a předchozím souhlasem obou Smluvních stran.</w:t>
      </w:r>
    </w:p>
    <w:p w14:paraId="5155EECD" w14:textId="7F88331A" w:rsidR="000561F4" w:rsidRPr="00064C65" w:rsidRDefault="00CA1C32" w:rsidP="00AF6693">
      <w:pPr>
        <w:pStyle w:val="Smlouva2"/>
        <w:numPr>
          <w:ilvl w:val="1"/>
          <w:numId w:val="18"/>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Není-li v</w:t>
      </w:r>
      <w:r w:rsidR="0080462B" w:rsidRPr="00064C65">
        <w:rPr>
          <w:rFonts w:eastAsia="Calibri"/>
          <w:color w:val="404040" w:themeColor="text1" w:themeTint="BF"/>
          <w:spacing w:val="2"/>
          <w:lang w:eastAsia="en-US"/>
        </w:rPr>
        <w:t>e Výzvě nebo</w:t>
      </w:r>
      <w:r w:rsidRPr="00064C65">
        <w:rPr>
          <w:rFonts w:eastAsia="Calibri"/>
          <w:color w:val="404040" w:themeColor="text1" w:themeTint="BF"/>
          <w:spacing w:val="2"/>
          <w:lang w:eastAsia="en-US"/>
        </w:rPr>
        <w:t> Dílčí smlouvě sjednáno jinak, p</w:t>
      </w:r>
      <w:r w:rsidR="00CB0C57" w:rsidRPr="00064C65">
        <w:rPr>
          <w:rFonts w:eastAsia="Calibri"/>
          <w:color w:val="404040" w:themeColor="text1" w:themeTint="BF"/>
          <w:spacing w:val="2"/>
          <w:lang w:eastAsia="en-US"/>
        </w:rPr>
        <w:t xml:space="preserve">ovinnosti </w:t>
      </w:r>
      <w:r w:rsidR="009E0FFF" w:rsidRPr="00064C65">
        <w:rPr>
          <w:rFonts w:eastAsia="Calibri"/>
          <w:color w:val="404040" w:themeColor="text1" w:themeTint="BF"/>
          <w:spacing w:val="2"/>
          <w:lang w:eastAsia="en-US"/>
        </w:rPr>
        <w:t>Poradce</w:t>
      </w:r>
      <w:r w:rsidR="00CB0C57" w:rsidRPr="00064C65">
        <w:rPr>
          <w:rFonts w:eastAsia="Calibri"/>
          <w:color w:val="404040" w:themeColor="text1" w:themeTint="BF"/>
          <w:spacing w:val="2"/>
          <w:lang w:eastAsia="en-US"/>
        </w:rPr>
        <w:t xml:space="preserve"> z jednotlivé </w:t>
      </w:r>
      <w:r w:rsidR="004C646E" w:rsidRPr="00064C65">
        <w:rPr>
          <w:rFonts w:eastAsia="Calibri"/>
          <w:color w:val="404040" w:themeColor="text1" w:themeTint="BF"/>
          <w:spacing w:val="2"/>
          <w:lang w:eastAsia="en-US"/>
        </w:rPr>
        <w:t>D</w:t>
      </w:r>
      <w:r w:rsidR="00CB0C57" w:rsidRPr="00064C65">
        <w:rPr>
          <w:rFonts w:eastAsia="Calibri"/>
          <w:color w:val="404040" w:themeColor="text1" w:themeTint="BF"/>
          <w:spacing w:val="2"/>
          <w:lang w:eastAsia="en-US"/>
        </w:rPr>
        <w:t>ílčí smlouvy se</w:t>
      </w:r>
      <w:r w:rsidR="00DC5264" w:rsidRPr="00064C65">
        <w:rPr>
          <w:rFonts w:eastAsia="Calibri"/>
          <w:color w:val="404040" w:themeColor="text1" w:themeTint="BF"/>
          <w:spacing w:val="2"/>
          <w:lang w:eastAsia="en-US"/>
        </w:rPr>
        <w:t> </w:t>
      </w:r>
      <w:r w:rsidR="00CB0C57" w:rsidRPr="00064C65">
        <w:rPr>
          <w:rFonts w:eastAsia="Calibri"/>
          <w:color w:val="404040" w:themeColor="text1" w:themeTint="BF"/>
          <w:spacing w:val="2"/>
          <w:lang w:eastAsia="en-US"/>
        </w:rPr>
        <w:t xml:space="preserve">považují za splněné </w:t>
      </w:r>
      <w:r w:rsidR="005F6440" w:rsidRPr="00064C65">
        <w:rPr>
          <w:rFonts w:eastAsia="Calibri"/>
          <w:color w:val="404040" w:themeColor="text1" w:themeTint="BF"/>
          <w:spacing w:val="2"/>
          <w:lang w:eastAsia="en-US"/>
        </w:rPr>
        <w:t xml:space="preserve">podpisem </w:t>
      </w:r>
      <w:r w:rsidR="000A7092" w:rsidRPr="00064C65">
        <w:rPr>
          <w:rFonts w:eastAsia="Calibri"/>
          <w:color w:val="404040" w:themeColor="text1" w:themeTint="BF"/>
          <w:spacing w:val="2"/>
          <w:lang w:eastAsia="en-US"/>
        </w:rPr>
        <w:t xml:space="preserve">předávacího </w:t>
      </w:r>
      <w:r w:rsidR="00010D1D" w:rsidRPr="00064C65">
        <w:rPr>
          <w:rFonts w:eastAsia="Calibri"/>
          <w:color w:val="404040" w:themeColor="text1" w:themeTint="BF"/>
          <w:spacing w:val="2"/>
          <w:lang w:eastAsia="en-US"/>
        </w:rPr>
        <w:t>protokolu</w:t>
      </w:r>
      <w:r w:rsidR="00953F00" w:rsidRPr="00064C65">
        <w:rPr>
          <w:rFonts w:eastAsia="Calibri"/>
          <w:color w:val="404040" w:themeColor="text1" w:themeTint="BF"/>
          <w:spacing w:val="2"/>
          <w:lang w:eastAsia="en-US"/>
        </w:rPr>
        <w:t xml:space="preserve"> </w:t>
      </w:r>
      <w:r w:rsidR="000A7092" w:rsidRPr="00064C65">
        <w:rPr>
          <w:rFonts w:eastAsia="Calibri"/>
          <w:color w:val="404040" w:themeColor="text1" w:themeTint="BF"/>
          <w:spacing w:val="2"/>
          <w:lang w:eastAsia="en-US"/>
        </w:rPr>
        <w:t>o předání a</w:t>
      </w:r>
      <w:r w:rsidR="00FE4A6A" w:rsidRPr="00064C65">
        <w:rPr>
          <w:rFonts w:eastAsia="Calibri"/>
          <w:color w:val="404040" w:themeColor="text1" w:themeTint="BF"/>
          <w:spacing w:val="2"/>
          <w:lang w:eastAsia="en-US"/>
        </w:rPr>
        <w:t> </w:t>
      </w:r>
      <w:r w:rsidR="000A7092" w:rsidRPr="00064C65">
        <w:rPr>
          <w:rFonts w:eastAsia="Calibri"/>
          <w:color w:val="404040" w:themeColor="text1" w:themeTint="BF"/>
          <w:spacing w:val="2"/>
          <w:lang w:eastAsia="en-US"/>
        </w:rPr>
        <w:t xml:space="preserve">převzetí </w:t>
      </w:r>
      <w:r w:rsidR="009E0FFF" w:rsidRPr="00064C65">
        <w:rPr>
          <w:rFonts w:eastAsia="Calibri"/>
          <w:color w:val="404040" w:themeColor="text1" w:themeTint="BF"/>
          <w:spacing w:val="2"/>
          <w:lang w:eastAsia="en-US"/>
        </w:rPr>
        <w:t>Dílčího plnění</w:t>
      </w:r>
      <w:r w:rsidR="00376FE2" w:rsidRPr="00064C65">
        <w:rPr>
          <w:rFonts w:eastAsia="Calibri"/>
          <w:color w:val="404040" w:themeColor="text1" w:themeTint="BF"/>
          <w:spacing w:val="2"/>
          <w:lang w:eastAsia="en-US"/>
        </w:rPr>
        <w:t xml:space="preserve"> </w:t>
      </w:r>
      <w:r w:rsidR="000A7092" w:rsidRPr="00064C65">
        <w:rPr>
          <w:rFonts w:eastAsia="Calibri"/>
          <w:color w:val="404040" w:themeColor="text1" w:themeTint="BF"/>
          <w:spacing w:val="2"/>
          <w:lang w:eastAsia="en-US"/>
        </w:rPr>
        <w:t>(dále jen „</w:t>
      </w:r>
      <w:r w:rsidR="000A7092" w:rsidRPr="00064C65">
        <w:rPr>
          <w:rFonts w:eastAsia="Calibri"/>
          <w:b/>
          <w:color w:val="404040" w:themeColor="text1" w:themeTint="BF"/>
          <w:spacing w:val="2"/>
          <w:lang w:eastAsia="en-US"/>
        </w:rPr>
        <w:t>Předávací protokol</w:t>
      </w:r>
      <w:r w:rsidR="000A7092" w:rsidRPr="00064C65">
        <w:rPr>
          <w:rFonts w:eastAsia="Calibri"/>
          <w:color w:val="404040" w:themeColor="text1" w:themeTint="BF"/>
          <w:spacing w:val="2"/>
          <w:lang w:eastAsia="en-US"/>
        </w:rPr>
        <w:t>“)</w:t>
      </w:r>
      <w:r w:rsidR="00CB0C57" w:rsidRPr="00064C65">
        <w:rPr>
          <w:rFonts w:eastAsia="Calibri"/>
          <w:color w:val="404040" w:themeColor="text1" w:themeTint="BF"/>
          <w:spacing w:val="2"/>
          <w:lang w:eastAsia="en-US"/>
        </w:rPr>
        <w:t xml:space="preserve"> </w:t>
      </w:r>
      <w:r w:rsidR="00FE4A6A" w:rsidRPr="00064C65">
        <w:rPr>
          <w:rFonts w:eastAsia="Calibri"/>
          <w:color w:val="404040" w:themeColor="text1" w:themeTint="BF"/>
          <w:spacing w:val="2"/>
          <w:lang w:eastAsia="en-US"/>
        </w:rPr>
        <w:t xml:space="preserve">oběma Smluvními stranami. </w:t>
      </w:r>
      <w:r w:rsidRPr="00064C65">
        <w:rPr>
          <w:rFonts w:eastAsia="Calibri"/>
          <w:color w:val="404040" w:themeColor="text1" w:themeTint="BF"/>
          <w:spacing w:val="2"/>
          <w:lang w:eastAsia="en-US"/>
        </w:rPr>
        <w:t xml:space="preserve">Pro vyloučení pochybností se sjednává, že </w:t>
      </w:r>
      <w:r w:rsidR="007535E5" w:rsidRPr="00064C65">
        <w:rPr>
          <w:rFonts w:eastAsia="Calibri"/>
          <w:color w:val="404040" w:themeColor="text1" w:themeTint="BF"/>
          <w:spacing w:val="2"/>
          <w:lang w:eastAsia="en-US"/>
        </w:rPr>
        <w:t>Objednatel</w:t>
      </w:r>
      <w:r w:rsidRPr="00064C65">
        <w:rPr>
          <w:rFonts w:eastAsia="Calibri"/>
          <w:color w:val="404040" w:themeColor="text1" w:themeTint="BF"/>
          <w:spacing w:val="2"/>
          <w:lang w:eastAsia="en-US"/>
        </w:rPr>
        <w:t xml:space="preserve"> není povinen podepsat Předávací protokol v případě </w:t>
      </w:r>
      <w:r w:rsidR="007535E5" w:rsidRPr="00064C65">
        <w:rPr>
          <w:rFonts w:eastAsia="Calibri"/>
          <w:color w:val="404040" w:themeColor="text1" w:themeTint="BF"/>
          <w:spacing w:val="2"/>
          <w:lang w:eastAsia="en-US"/>
        </w:rPr>
        <w:t>neposkytnutí</w:t>
      </w:r>
      <w:r w:rsidRPr="00064C65">
        <w:rPr>
          <w:rFonts w:eastAsia="Calibri"/>
          <w:color w:val="404040" w:themeColor="text1" w:themeTint="BF"/>
          <w:spacing w:val="2"/>
          <w:lang w:eastAsia="en-US"/>
        </w:rPr>
        <w:t xml:space="preserve">, resp. </w:t>
      </w:r>
      <w:r w:rsidR="00C907E3" w:rsidRPr="00064C65">
        <w:rPr>
          <w:rFonts w:eastAsia="Calibri"/>
          <w:color w:val="404040" w:themeColor="text1" w:themeTint="BF"/>
          <w:spacing w:val="2"/>
          <w:lang w:eastAsia="en-US"/>
        </w:rPr>
        <w:t>p</w:t>
      </w:r>
      <w:r w:rsidRPr="00064C65">
        <w:rPr>
          <w:rFonts w:eastAsia="Calibri"/>
          <w:color w:val="404040" w:themeColor="text1" w:themeTint="BF"/>
          <w:spacing w:val="2"/>
          <w:lang w:eastAsia="en-US"/>
        </w:rPr>
        <w:t xml:space="preserve">ozdějšího </w:t>
      </w:r>
      <w:r w:rsidR="007535E5" w:rsidRPr="00064C65">
        <w:rPr>
          <w:rFonts w:eastAsia="Calibri"/>
          <w:color w:val="404040" w:themeColor="text1" w:themeTint="BF"/>
          <w:spacing w:val="2"/>
          <w:lang w:eastAsia="en-US"/>
        </w:rPr>
        <w:t>poskytnutí</w:t>
      </w:r>
      <w:r w:rsidRPr="00064C65">
        <w:rPr>
          <w:rFonts w:eastAsia="Calibri"/>
          <w:color w:val="404040" w:themeColor="text1" w:themeTint="BF"/>
          <w:spacing w:val="2"/>
          <w:lang w:eastAsia="en-US"/>
        </w:rPr>
        <w:t xml:space="preserve"> příslušné</w:t>
      </w:r>
      <w:r w:rsidR="007535E5" w:rsidRPr="00064C65">
        <w:rPr>
          <w:rFonts w:eastAsia="Calibri"/>
          <w:color w:val="404040" w:themeColor="text1" w:themeTint="BF"/>
          <w:spacing w:val="2"/>
          <w:lang w:eastAsia="en-US"/>
        </w:rPr>
        <w:t>ho Dílčího plnění</w:t>
      </w:r>
      <w:r w:rsidR="00C907E3" w:rsidRPr="00064C65">
        <w:rPr>
          <w:rFonts w:eastAsia="Calibri"/>
          <w:color w:val="404040" w:themeColor="text1" w:themeTint="BF"/>
          <w:spacing w:val="2"/>
          <w:lang w:eastAsia="en-US"/>
        </w:rPr>
        <w:t xml:space="preserve">. V tomto případě je </w:t>
      </w:r>
      <w:r w:rsidR="007535E5" w:rsidRPr="00064C65">
        <w:rPr>
          <w:rFonts w:eastAsia="Calibri"/>
          <w:color w:val="404040" w:themeColor="text1" w:themeTint="BF"/>
          <w:spacing w:val="2"/>
          <w:lang w:eastAsia="en-US"/>
        </w:rPr>
        <w:t>Poradce</w:t>
      </w:r>
      <w:r w:rsidR="00C907E3" w:rsidRPr="00064C65">
        <w:rPr>
          <w:rFonts w:eastAsia="Calibri"/>
          <w:color w:val="404040" w:themeColor="text1" w:themeTint="BF"/>
          <w:spacing w:val="2"/>
          <w:lang w:eastAsia="en-US"/>
        </w:rPr>
        <w:t xml:space="preserve"> v prodlení s</w:t>
      </w:r>
      <w:r w:rsidR="007535E5" w:rsidRPr="00064C65">
        <w:rPr>
          <w:rFonts w:eastAsia="Calibri"/>
          <w:color w:val="404040" w:themeColor="text1" w:themeTint="BF"/>
          <w:spacing w:val="2"/>
          <w:lang w:eastAsia="en-US"/>
        </w:rPr>
        <w:t> poskytnutím Dílčího plnění</w:t>
      </w:r>
      <w:r w:rsidR="00C907E3" w:rsidRPr="00064C65">
        <w:rPr>
          <w:rFonts w:eastAsia="Calibri"/>
          <w:color w:val="404040" w:themeColor="text1" w:themeTint="BF"/>
          <w:spacing w:val="2"/>
          <w:lang w:eastAsia="en-US"/>
        </w:rPr>
        <w:t>.</w:t>
      </w:r>
      <w:bookmarkEnd w:id="0"/>
    </w:p>
    <w:p w14:paraId="2ABD15A2" w14:textId="77777777" w:rsidR="001559B4" w:rsidRPr="00064C65" w:rsidRDefault="001559B4"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lastRenderedPageBreak/>
        <w:t>Platební podmínky</w:t>
      </w:r>
    </w:p>
    <w:p w14:paraId="22E7A0DB" w14:textId="5A55CC76" w:rsidR="00074ED2" w:rsidRPr="00064C65" w:rsidRDefault="00074ED2"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Není-li </w:t>
      </w:r>
      <w:r w:rsidR="00CD0E58" w:rsidRPr="00064C65">
        <w:rPr>
          <w:rFonts w:eastAsia="Calibri"/>
          <w:color w:val="404040" w:themeColor="text1" w:themeTint="BF"/>
          <w:spacing w:val="2"/>
          <w:lang w:eastAsia="en-US"/>
        </w:rPr>
        <w:t xml:space="preserve">ve Výzvě nebo Dílčí smlouvě </w:t>
      </w:r>
      <w:r w:rsidRPr="00064C65">
        <w:rPr>
          <w:rFonts w:eastAsia="Calibri"/>
          <w:color w:val="404040" w:themeColor="text1" w:themeTint="BF"/>
          <w:spacing w:val="2"/>
          <w:lang w:eastAsia="en-US"/>
        </w:rPr>
        <w:t>uvedeno jinak, platí ustanovení této Dohody.</w:t>
      </w:r>
    </w:p>
    <w:p w14:paraId="3378497A" w14:textId="77777777" w:rsidR="00C2412E" w:rsidRPr="00064C65" w:rsidRDefault="009D49E2"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Cena za Právní služby poskytované konkrétním Poradcem Objednateli </w:t>
      </w:r>
      <w:r w:rsidR="00946EBB" w:rsidRPr="00064C65">
        <w:rPr>
          <w:rFonts w:eastAsia="Calibri"/>
          <w:color w:val="404040" w:themeColor="text1" w:themeTint="BF"/>
          <w:spacing w:val="2"/>
          <w:lang w:eastAsia="en-US"/>
        </w:rPr>
        <w:t>n</w:t>
      </w:r>
      <w:r w:rsidRPr="00064C65">
        <w:rPr>
          <w:rFonts w:eastAsia="Calibri"/>
          <w:color w:val="404040" w:themeColor="text1" w:themeTint="BF"/>
          <w:spacing w:val="2"/>
          <w:lang w:eastAsia="en-US"/>
        </w:rPr>
        <w:t>a základě Dílčí smlouvy bude hrazena</w:t>
      </w:r>
      <w:r w:rsidR="00C2412E" w:rsidRPr="00064C65">
        <w:rPr>
          <w:rFonts w:eastAsia="Calibri"/>
          <w:color w:val="404040" w:themeColor="text1" w:themeTint="BF"/>
          <w:spacing w:val="2"/>
          <w:lang w:eastAsia="en-US"/>
        </w:rPr>
        <w:t>:</w:t>
      </w:r>
    </w:p>
    <w:p w14:paraId="6DA7B984" w14:textId="77C95155" w:rsidR="00422DCE" w:rsidRPr="00064C65" w:rsidRDefault="009D49E2" w:rsidP="00AF6693">
      <w:pPr>
        <w:pStyle w:val="Smlouva2"/>
        <w:numPr>
          <w:ilvl w:val="0"/>
          <w:numId w:val="41"/>
        </w:numPr>
        <w:tabs>
          <w:tab w:val="clear" w:pos="709"/>
          <w:tab w:val="left" w:pos="567"/>
        </w:tabs>
        <w:spacing w:after="60" w:line="312" w:lineRule="auto"/>
        <w:ind w:left="992" w:hanging="425"/>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zpětně </w:t>
      </w:r>
      <w:r w:rsidR="00C2412E" w:rsidRPr="00064C65">
        <w:rPr>
          <w:rFonts w:eastAsia="Calibri"/>
          <w:color w:val="404040" w:themeColor="text1" w:themeTint="BF"/>
          <w:spacing w:val="2"/>
          <w:lang w:eastAsia="en-US"/>
        </w:rPr>
        <w:t>po částech</w:t>
      </w:r>
      <w:r w:rsidR="009F0C71"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za každý kalendářní měsíc, v němž byly poskytnuty příslušné Právní služby</w:t>
      </w:r>
      <w:r w:rsidR="00B53633" w:rsidRPr="00064C65">
        <w:rPr>
          <w:rFonts w:eastAsia="Calibri"/>
          <w:color w:val="404040" w:themeColor="text1" w:themeTint="BF"/>
          <w:spacing w:val="2"/>
          <w:lang w:eastAsia="en-US"/>
        </w:rPr>
        <w:t xml:space="preserve"> sjednané na základě Dílčí smlouvy,</w:t>
      </w:r>
      <w:r w:rsidR="002A743F" w:rsidRPr="00064C65">
        <w:rPr>
          <w:rFonts w:eastAsia="Calibri"/>
          <w:color w:val="404040" w:themeColor="text1" w:themeTint="BF"/>
          <w:spacing w:val="2"/>
          <w:lang w:eastAsia="en-US"/>
        </w:rPr>
        <w:t xml:space="preserve"> nebo</w:t>
      </w:r>
    </w:p>
    <w:p w14:paraId="2A0F8673" w14:textId="6BE21F8C" w:rsidR="00422DCE" w:rsidRPr="00064C65" w:rsidRDefault="00422DCE" w:rsidP="00AF6693">
      <w:pPr>
        <w:pStyle w:val="Smlouva2"/>
        <w:numPr>
          <w:ilvl w:val="0"/>
          <w:numId w:val="41"/>
        </w:numPr>
        <w:tabs>
          <w:tab w:val="clear" w:pos="709"/>
          <w:tab w:val="left" w:pos="567"/>
        </w:tabs>
        <w:spacing w:line="312" w:lineRule="auto"/>
        <w:ind w:left="993" w:hanging="426"/>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zpětně jako celek </w:t>
      </w:r>
      <w:r w:rsidR="00415098" w:rsidRPr="00064C65">
        <w:rPr>
          <w:rFonts w:eastAsia="Calibri"/>
          <w:color w:val="404040" w:themeColor="text1" w:themeTint="BF"/>
          <w:spacing w:val="2"/>
          <w:lang w:eastAsia="en-US"/>
        </w:rPr>
        <w:t>po</w:t>
      </w:r>
      <w:r w:rsidR="0054178A" w:rsidRPr="00064C65">
        <w:rPr>
          <w:rFonts w:eastAsia="Calibri"/>
          <w:color w:val="404040" w:themeColor="text1" w:themeTint="BF"/>
          <w:spacing w:val="2"/>
          <w:lang w:eastAsia="en-US"/>
        </w:rPr>
        <w:t xml:space="preserve"> převzetí</w:t>
      </w:r>
      <w:r w:rsidRPr="00064C65">
        <w:rPr>
          <w:rFonts w:eastAsia="Calibri"/>
          <w:color w:val="404040" w:themeColor="text1" w:themeTint="BF"/>
          <w:spacing w:val="2"/>
          <w:lang w:eastAsia="en-US"/>
        </w:rPr>
        <w:t xml:space="preserve"> kompletního</w:t>
      </w:r>
      <w:r w:rsidR="0054178A" w:rsidRPr="00064C65">
        <w:rPr>
          <w:rFonts w:eastAsia="Calibri"/>
          <w:color w:val="404040" w:themeColor="text1" w:themeTint="BF"/>
          <w:spacing w:val="2"/>
          <w:lang w:eastAsia="en-US"/>
        </w:rPr>
        <w:t xml:space="preserve"> Dílčího plnění na základě Předávacího protokolu</w:t>
      </w:r>
      <w:r w:rsidR="002C506B" w:rsidRPr="00064C65">
        <w:rPr>
          <w:rFonts w:eastAsia="Calibri"/>
          <w:color w:val="404040" w:themeColor="text1" w:themeTint="BF"/>
          <w:spacing w:val="2"/>
          <w:lang w:eastAsia="en-US"/>
        </w:rPr>
        <w:t>,</w:t>
      </w:r>
    </w:p>
    <w:p w14:paraId="53685035" w14:textId="44AD7F1C" w:rsidR="0018050B" w:rsidRPr="00064C65" w:rsidRDefault="00B53633" w:rsidP="00C34447">
      <w:pPr>
        <w:pStyle w:val="Smlouva2"/>
        <w:numPr>
          <w:ilvl w:val="0"/>
          <w:numId w:val="0"/>
        </w:numPr>
        <w:tabs>
          <w:tab w:val="clear" w:pos="709"/>
          <w:tab w:val="left" w:pos="567"/>
        </w:tabs>
        <w:spacing w:line="312" w:lineRule="auto"/>
        <w:ind w:left="567"/>
        <w:rPr>
          <w:rFonts w:eastAsia="Calibri"/>
          <w:color w:val="404040" w:themeColor="text1" w:themeTint="BF"/>
          <w:spacing w:val="2"/>
          <w:lang w:eastAsia="en-US"/>
        </w:rPr>
      </w:pPr>
      <w:r w:rsidRPr="00064C65">
        <w:rPr>
          <w:rFonts w:eastAsia="Calibri"/>
          <w:color w:val="404040" w:themeColor="text1" w:themeTint="BF"/>
          <w:spacing w:val="2"/>
          <w:lang w:eastAsia="en-US"/>
        </w:rPr>
        <w:t>a to na základě daňového doklad</w:t>
      </w:r>
      <w:r w:rsidR="00800D2D" w:rsidRPr="00064C65">
        <w:rPr>
          <w:rFonts w:eastAsia="Calibri"/>
          <w:color w:val="404040" w:themeColor="text1" w:themeTint="BF"/>
          <w:spacing w:val="2"/>
          <w:lang w:eastAsia="en-US"/>
        </w:rPr>
        <w:t>u</w:t>
      </w:r>
      <w:r w:rsidRPr="00064C65">
        <w:rPr>
          <w:rFonts w:eastAsia="Calibri"/>
          <w:color w:val="404040" w:themeColor="text1" w:themeTint="BF"/>
          <w:spacing w:val="2"/>
          <w:lang w:eastAsia="en-US"/>
        </w:rPr>
        <w:t xml:space="preserve"> – faktury vystaveného daným Poradcem.</w:t>
      </w:r>
      <w:r w:rsidR="002C506B" w:rsidRPr="00064C65">
        <w:rPr>
          <w:rFonts w:eastAsia="Calibri"/>
          <w:color w:val="404040" w:themeColor="text1" w:themeTint="BF"/>
          <w:spacing w:val="2"/>
          <w:lang w:eastAsia="en-US"/>
        </w:rPr>
        <w:t xml:space="preserve"> </w:t>
      </w:r>
    </w:p>
    <w:p w14:paraId="649E5C79" w14:textId="0D0FBFFB" w:rsidR="003336D2" w:rsidRPr="00064C65" w:rsidRDefault="003336D2"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Každý Poradce je povinen </w:t>
      </w:r>
      <w:r w:rsidR="001F2F2A" w:rsidRPr="00064C65">
        <w:rPr>
          <w:rFonts w:eastAsia="Calibri"/>
          <w:color w:val="404040" w:themeColor="text1" w:themeTint="BF"/>
          <w:spacing w:val="2"/>
          <w:lang w:eastAsia="en-US"/>
        </w:rPr>
        <w:t>pro Objednatele připravit jako podklad pro fakturaci přehled Právních služeb poskytnutých v</w:t>
      </w:r>
      <w:r w:rsidR="007A2576" w:rsidRPr="00064C65">
        <w:rPr>
          <w:rFonts w:eastAsia="Calibri"/>
          <w:color w:val="404040" w:themeColor="text1" w:themeTint="BF"/>
          <w:spacing w:val="2"/>
          <w:lang w:eastAsia="en-US"/>
        </w:rPr>
        <w:t>e fakturovaném období</w:t>
      </w:r>
      <w:r w:rsidR="00B84BA5" w:rsidRPr="00064C65">
        <w:rPr>
          <w:rFonts w:eastAsia="Calibri"/>
          <w:color w:val="404040" w:themeColor="text1" w:themeTint="BF"/>
          <w:spacing w:val="2"/>
          <w:lang w:eastAsia="en-US"/>
        </w:rPr>
        <w:t xml:space="preserve"> se stručným popisem jednotlivých Právních služeb a s uvedením počtu hodin strávených danou Právní službou</w:t>
      </w:r>
      <w:r w:rsidR="003913D3" w:rsidRPr="00064C65">
        <w:rPr>
          <w:rFonts w:eastAsia="Calibri"/>
          <w:color w:val="404040" w:themeColor="text1" w:themeTint="BF"/>
          <w:spacing w:val="2"/>
          <w:lang w:eastAsia="en-US"/>
        </w:rPr>
        <w:t xml:space="preserve"> (dále jen </w:t>
      </w:r>
      <w:r w:rsidR="003913D3" w:rsidRPr="00064C65">
        <w:rPr>
          <w:rFonts w:eastAsia="Calibri"/>
          <w:b/>
          <w:color w:val="404040" w:themeColor="text1" w:themeTint="BF"/>
          <w:spacing w:val="2"/>
          <w:lang w:eastAsia="en-US"/>
        </w:rPr>
        <w:t>„Přehled“</w:t>
      </w:r>
      <w:r w:rsidR="003913D3" w:rsidRPr="00064C65">
        <w:rPr>
          <w:rFonts w:eastAsia="Calibri"/>
          <w:color w:val="404040" w:themeColor="text1" w:themeTint="BF"/>
          <w:spacing w:val="2"/>
          <w:lang w:eastAsia="en-US"/>
        </w:rPr>
        <w:t>)</w:t>
      </w:r>
      <w:r w:rsidR="00B84BA5" w:rsidRPr="00064C65">
        <w:rPr>
          <w:rFonts w:eastAsia="Calibri"/>
          <w:color w:val="404040" w:themeColor="text1" w:themeTint="BF"/>
          <w:spacing w:val="2"/>
          <w:lang w:eastAsia="en-US"/>
        </w:rPr>
        <w:t xml:space="preserve">. </w:t>
      </w:r>
      <w:r w:rsidR="003913D3" w:rsidRPr="00064C65">
        <w:rPr>
          <w:rFonts w:eastAsia="Calibri"/>
          <w:color w:val="404040" w:themeColor="text1" w:themeTint="BF"/>
          <w:spacing w:val="2"/>
          <w:lang w:eastAsia="en-US"/>
        </w:rPr>
        <w:t xml:space="preserve">Potvrzení tohoto Přehledu </w:t>
      </w:r>
      <w:r w:rsidR="00D624ED" w:rsidRPr="00064C65">
        <w:rPr>
          <w:rFonts w:eastAsia="Calibri"/>
          <w:color w:val="404040" w:themeColor="text1" w:themeTint="BF"/>
          <w:spacing w:val="2"/>
          <w:lang w:eastAsia="en-US"/>
        </w:rPr>
        <w:t>(včetně hodinové dotace) ze</w:t>
      </w:r>
      <w:r w:rsidR="00771DDD" w:rsidRPr="00064C65">
        <w:rPr>
          <w:rFonts w:eastAsia="Calibri"/>
          <w:color w:val="404040" w:themeColor="text1" w:themeTint="BF"/>
          <w:spacing w:val="2"/>
          <w:lang w:eastAsia="en-US"/>
        </w:rPr>
        <w:t> </w:t>
      </w:r>
      <w:r w:rsidR="00D624ED" w:rsidRPr="00064C65">
        <w:rPr>
          <w:rFonts w:eastAsia="Calibri"/>
          <w:color w:val="404040" w:themeColor="text1" w:themeTint="BF"/>
          <w:spacing w:val="2"/>
          <w:lang w:eastAsia="en-US"/>
        </w:rPr>
        <w:t xml:space="preserve">strany Objednatele je nutnou podmínkou pro možnost fakturace </w:t>
      </w:r>
      <w:r w:rsidR="00AD0714" w:rsidRPr="00064C65">
        <w:rPr>
          <w:rFonts w:eastAsia="Calibri"/>
          <w:color w:val="404040" w:themeColor="text1" w:themeTint="BF"/>
          <w:spacing w:val="2"/>
          <w:lang w:eastAsia="en-US"/>
        </w:rPr>
        <w:t>daným Poradcem. Objednatel si vyhrazuje právo uznat do fakturace pouze ty hodiny, které byly na</w:t>
      </w:r>
      <w:r w:rsidR="00462D48" w:rsidRPr="00064C65">
        <w:rPr>
          <w:rFonts w:eastAsia="Calibri"/>
          <w:color w:val="404040" w:themeColor="text1" w:themeTint="BF"/>
          <w:spacing w:val="2"/>
          <w:lang w:eastAsia="en-US"/>
        </w:rPr>
        <w:t> </w:t>
      </w:r>
      <w:r w:rsidR="00AD0714" w:rsidRPr="00064C65">
        <w:rPr>
          <w:rFonts w:eastAsia="Calibri"/>
          <w:color w:val="404040" w:themeColor="text1" w:themeTint="BF"/>
          <w:spacing w:val="2"/>
          <w:lang w:eastAsia="en-US"/>
        </w:rPr>
        <w:t xml:space="preserve">poskytování té které </w:t>
      </w:r>
      <w:r w:rsidR="00AF21C7" w:rsidRPr="00064C65">
        <w:rPr>
          <w:rFonts w:eastAsia="Calibri"/>
          <w:color w:val="404040" w:themeColor="text1" w:themeTint="BF"/>
          <w:spacing w:val="2"/>
          <w:lang w:eastAsia="en-US"/>
        </w:rPr>
        <w:t>Právní služby daným Poradcem účelně vynaloženy. Přehled Právních služeb poskytnutých daným Poradcem a odsouhlasených Objednatelem bude vždy následně součástí každéh</w:t>
      </w:r>
      <w:r w:rsidR="00024B12" w:rsidRPr="00064C65">
        <w:rPr>
          <w:rFonts w:eastAsia="Calibri"/>
          <w:color w:val="404040" w:themeColor="text1" w:themeTint="BF"/>
          <w:spacing w:val="2"/>
          <w:lang w:eastAsia="en-US"/>
        </w:rPr>
        <w:t>o daňového dokladu.</w:t>
      </w:r>
    </w:p>
    <w:p w14:paraId="0D53DDBB" w14:textId="32DBBE8D" w:rsidR="00DC55C9" w:rsidRPr="00064C65" w:rsidRDefault="00DC55C9"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Za den uskutečnění zdanitelného plnění je </w:t>
      </w:r>
      <w:r w:rsidR="002D693A" w:rsidRPr="00064C65">
        <w:rPr>
          <w:rFonts w:eastAsia="Calibri"/>
          <w:color w:val="404040" w:themeColor="text1" w:themeTint="BF"/>
          <w:spacing w:val="2"/>
          <w:lang w:eastAsia="en-US"/>
        </w:rPr>
        <w:t>považován den</w:t>
      </w:r>
      <w:r w:rsidR="0094696D" w:rsidRPr="00064C65">
        <w:rPr>
          <w:rFonts w:eastAsia="Calibri"/>
          <w:color w:val="404040" w:themeColor="text1" w:themeTint="BF"/>
          <w:spacing w:val="2"/>
          <w:lang w:eastAsia="en-US"/>
        </w:rPr>
        <w:t xml:space="preserve"> podpisu </w:t>
      </w:r>
      <w:r w:rsidR="002D693A" w:rsidRPr="00064C65">
        <w:rPr>
          <w:rFonts w:eastAsia="Calibri"/>
          <w:color w:val="404040" w:themeColor="text1" w:themeTint="BF"/>
          <w:spacing w:val="2"/>
          <w:lang w:eastAsia="en-US"/>
        </w:rPr>
        <w:t>Přehledu ze strany Objednatele.</w:t>
      </w:r>
    </w:p>
    <w:p w14:paraId="026C2934" w14:textId="14F84FEB" w:rsidR="00396999" w:rsidRPr="00064C65" w:rsidRDefault="00396999"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Daňový </w:t>
      </w:r>
      <w:r w:rsidR="0024058E" w:rsidRPr="00064C65">
        <w:rPr>
          <w:rFonts w:eastAsia="Calibri"/>
          <w:color w:val="404040" w:themeColor="text1" w:themeTint="BF"/>
          <w:spacing w:val="2"/>
          <w:lang w:eastAsia="en-US"/>
        </w:rPr>
        <w:t>doklad – faktura</w:t>
      </w:r>
      <w:r w:rsidRPr="00064C65">
        <w:rPr>
          <w:rFonts w:eastAsia="Calibri"/>
          <w:color w:val="404040" w:themeColor="text1" w:themeTint="BF"/>
          <w:spacing w:val="2"/>
          <w:lang w:eastAsia="en-US"/>
        </w:rPr>
        <w:t xml:space="preserve"> musí obsahovat všechny náležitost</w:t>
      </w:r>
      <w:r w:rsidR="004766CE" w:rsidRPr="00064C65">
        <w:rPr>
          <w:rFonts w:eastAsia="Calibri"/>
          <w:color w:val="404040" w:themeColor="text1" w:themeTint="BF"/>
          <w:spacing w:val="2"/>
          <w:lang w:eastAsia="en-US"/>
        </w:rPr>
        <w:t>i</w:t>
      </w:r>
      <w:r w:rsidRPr="00064C65">
        <w:rPr>
          <w:rFonts w:eastAsia="Calibri"/>
          <w:color w:val="404040" w:themeColor="text1" w:themeTint="BF"/>
          <w:spacing w:val="2"/>
          <w:lang w:eastAsia="en-US"/>
        </w:rPr>
        <w:t xml:space="preserve"> daňového dokladu podle</w:t>
      </w:r>
      <w:r w:rsidR="00301ECB"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příslušných právních předpisů, zejména</w:t>
      </w:r>
      <w:r w:rsidR="00E35AAF" w:rsidRPr="00064C65">
        <w:rPr>
          <w:rFonts w:eastAsia="Calibri"/>
          <w:color w:val="404040" w:themeColor="text1" w:themeTint="BF"/>
          <w:spacing w:val="2"/>
          <w:lang w:eastAsia="en-US"/>
        </w:rPr>
        <w:t xml:space="preserve"> </w:t>
      </w:r>
      <w:r w:rsidR="00FA2A3E" w:rsidRPr="00064C65">
        <w:rPr>
          <w:rFonts w:eastAsia="Calibri"/>
          <w:color w:val="404040" w:themeColor="text1" w:themeTint="BF"/>
          <w:spacing w:val="2"/>
          <w:lang w:eastAsia="en-US"/>
        </w:rPr>
        <w:t xml:space="preserve">dle zákona č. 563/1991 Sb., </w:t>
      </w:r>
      <w:r w:rsidR="005D33AA" w:rsidRPr="00064C65">
        <w:rPr>
          <w:rFonts w:eastAsia="Calibri"/>
          <w:color w:val="404040" w:themeColor="text1" w:themeTint="BF"/>
          <w:spacing w:val="2"/>
          <w:lang w:eastAsia="en-US"/>
        </w:rPr>
        <w:t>o</w:t>
      </w:r>
      <w:r w:rsidR="00301ECB" w:rsidRPr="00064C65">
        <w:rPr>
          <w:rFonts w:eastAsia="Calibri"/>
          <w:color w:val="404040" w:themeColor="text1" w:themeTint="BF"/>
          <w:spacing w:val="2"/>
          <w:lang w:eastAsia="en-US"/>
        </w:rPr>
        <w:t> </w:t>
      </w:r>
      <w:r w:rsidR="005D33AA" w:rsidRPr="00064C65">
        <w:rPr>
          <w:rFonts w:eastAsia="Calibri"/>
          <w:color w:val="404040" w:themeColor="text1" w:themeTint="BF"/>
          <w:spacing w:val="2"/>
          <w:lang w:eastAsia="en-US"/>
        </w:rPr>
        <w:t>účetnictví, ve znění pozdějších předpisů</w:t>
      </w:r>
      <w:r w:rsidR="00943C41" w:rsidRPr="00064C65">
        <w:rPr>
          <w:rFonts w:eastAsia="Calibri"/>
          <w:color w:val="404040" w:themeColor="text1" w:themeTint="BF"/>
          <w:spacing w:val="2"/>
          <w:lang w:eastAsia="en-US"/>
        </w:rPr>
        <w:t xml:space="preserve"> (dále jen </w:t>
      </w:r>
      <w:r w:rsidR="00943C41" w:rsidRPr="00064C65">
        <w:rPr>
          <w:rFonts w:eastAsia="Calibri"/>
          <w:b/>
          <w:color w:val="404040" w:themeColor="text1" w:themeTint="BF"/>
          <w:spacing w:val="2"/>
          <w:lang w:eastAsia="en-US"/>
        </w:rPr>
        <w:t>„Zákon o účetnictví“</w:t>
      </w:r>
      <w:r w:rsidR="00943C41" w:rsidRPr="00064C65">
        <w:rPr>
          <w:rFonts w:eastAsia="Calibri"/>
          <w:color w:val="404040" w:themeColor="text1" w:themeTint="BF"/>
          <w:spacing w:val="2"/>
          <w:lang w:eastAsia="en-US"/>
        </w:rPr>
        <w:t>)</w:t>
      </w:r>
      <w:r w:rsidR="00FB6FCD" w:rsidRPr="00064C65">
        <w:rPr>
          <w:rFonts w:eastAsia="Calibri"/>
          <w:color w:val="404040" w:themeColor="text1" w:themeTint="BF"/>
          <w:spacing w:val="2"/>
          <w:lang w:eastAsia="en-US"/>
        </w:rPr>
        <w:t>,</w:t>
      </w:r>
      <w:r w:rsidR="0011516F" w:rsidRPr="00064C65">
        <w:rPr>
          <w:rFonts w:eastAsia="Calibri"/>
          <w:color w:val="404040" w:themeColor="text1" w:themeTint="BF"/>
          <w:spacing w:val="2"/>
          <w:lang w:eastAsia="en-US"/>
        </w:rPr>
        <w:t xml:space="preserve"> a</w:t>
      </w:r>
      <w:r w:rsidRPr="00064C65">
        <w:rPr>
          <w:rFonts w:eastAsia="Calibri"/>
          <w:color w:val="404040" w:themeColor="text1" w:themeTint="BF"/>
          <w:spacing w:val="2"/>
          <w:lang w:eastAsia="en-US"/>
        </w:rPr>
        <w:t xml:space="preserve"> dle </w:t>
      </w:r>
      <w:r w:rsidR="00E32562" w:rsidRPr="00064C65">
        <w:rPr>
          <w:rFonts w:eastAsia="Calibri"/>
          <w:color w:val="404040" w:themeColor="text1" w:themeTint="BF"/>
          <w:spacing w:val="2"/>
          <w:lang w:eastAsia="en-US"/>
        </w:rPr>
        <w:t>§ 29</w:t>
      </w:r>
      <w:r w:rsidRPr="00064C65">
        <w:rPr>
          <w:rFonts w:eastAsia="Calibri"/>
          <w:color w:val="404040" w:themeColor="text1" w:themeTint="BF"/>
          <w:spacing w:val="2"/>
          <w:lang w:eastAsia="en-US"/>
        </w:rPr>
        <w:t xml:space="preserve"> zákona č. 235/2004 Sb., o dani z přidané hodnoty</w:t>
      </w:r>
      <w:r w:rsidR="004766CE" w:rsidRPr="00064C65">
        <w:rPr>
          <w:rFonts w:eastAsia="Calibri"/>
          <w:color w:val="404040" w:themeColor="text1" w:themeTint="BF"/>
          <w:spacing w:val="2"/>
          <w:lang w:eastAsia="en-US"/>
        </w:rPr>
        <w:t>,</w:t>
      </w:r>
      <w:r w:rsidRPr="00064C65">
        <w:rPr>
          <w:rFonts w:eastAsia="Calibri"/>
          <w:color w:val="404040" w:themeColor="text1" w:themeTint="BF"/>
          <w:spacing w:val="2"/>
          <w:lang w:eastAsia="en-US"/>
        </w:rPr>
        <w:t xml:space="preserve"> ve znění pozdějších předpisů</w:t>
      </w:r>
      <w:r w:rsidR="0024058E" w:rsidRPr="00064C65">
        <w:rPr>
          <w:rFonts w:eastAsia="Calibri"/>
          <w:color w:val="404040" w:themeColor="text1" w:themeTint="BF"/>
          <w:spacing w:val="2"/>
          <w:lang w:eastAsia="en-US"/>
        </w:rPr>
        <w:t xml:space="preserve"> (dále</w:t>
      </w:r>
      <w:r w:rsidR="00301ECB" w:rsidRPr="00064C65">
        <w:rPr>
          <w:rFonts w:eastAsia="Calibri"/>
          <w:color w:val="404040" w:themeColor="text1" w:themeTint="BF"/>
          <w:spacing w:val="2"/>
          <w:lang w:eastAsia="en-US"/>
        </w:rPr>
        <w:t> </w:t>
      </w:r>
      <w:r w:rsidR="0024058E" w:rsidRPr="00064C65">
        <w:rPr>
          <w:rFonts w:eastAsia="Calibri"/>
          <w:color w:val="404040" w:themeColor="text1" w:themeTint="BF"/>
          <w:spacing w:val="2"/>
          <w:lang w:eastAsia="en-US"/>
        </w:rPr>
        <w:t xml:space="preserve">jen </w:t>
      </w:r>
      <w:r w:rsidR="0024058E" w:rsidRPr="00064C65">
        <w:rPr>
          <w:rFonts w:eastAsia="Calibri"/>
          <w:b/>
          <w:color w:val="404040" w:themeColor="text1" w:themeTint="BF"/>
          <w:spacing w:val="2"/>
          <w:lang w:eastAsia="en-US"/>
        </w:rPr>
        <w:t>„Zákon o DPH“</w:t>
      </w:r>
      <w:r w:rsidR="0024058E" w:rsidRPr="00064C65">
        <w:rPr>
          <w:rFonts w:eastAsia="Calibri"/>
          <w:color w:val="404040" w:themeColor="text1" w:themeTint="BF"/>
          <w:spacing w:val="2"/>
          <w:lang w:eastAsia="en-US"/>
        </w:rPr>
        <w:t>)</w:t>
      </w:r>
      <w:r w:rsidRPr="00064C65">
        <w:rPr>
          <w:rFonts w:eastAsia="Calibri"/>
          <w:color w:val="404040" w:themeColor="text1" w:themeTint="BF"/>
          <w:spacing w:val="2"/>
          <w:lang w:eastAsia="en-US"/>
        </w:rPr>
        <w:t xml:space="preserve">, </w:t>
      </w:r>
      <w:r w:rsidR="00075CAC" w:rsidRPr="00064C65">
        <w:rPr>
          <w:rFonts w:eastAsia="Calibri"/>
          <w:color w:val="404040" w:themeColor="text1" w:themeTint="BF"/>
          <w:spacing w:val="2"/>
          <w:lang w:eastAsia="en-US"/>
        </w:rPr>
        <w:t>a </w:t>
      </w:r>
      <w:r w:rsidRPr="00064C65">
        <w:rPr>
          <w:rFonts w:eastAsia="Calibri"/>
          <w:color w:val="404040" w:themeColor="text1" w:themeTint="BF"/>
          <w:spacing w:val="2"/>
          <w:lang w:eastAsia="en-US"/>
        </w:rPr>
        <w:t>níže uvedené údaje:</w:t>
      </w:r>
    </w:p>
    <w:p w14:paraId="0A7569E4" w14:textId="77777777" w:rsidR="00396999" w:rsidRPr="00064C65" w:rsidRDefault="00396999"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číslo </w:t>
      </w:r>
      <w:r w:rsidR="00C57345"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w:t>
      </w:r>
    </w:p>
    <w:p w14:paraId="556BF392" w14:textId="3CEE34BC" w:rsidR="00396999" w:rsidRPr="00064C65" w:rsidRDefault="00396999"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číslo </w:t>
      </w:r>
      <w:r w:rsidR="005C239D" w:rsidRPr="00064C65">
        <w:rPr>
          <w:rFonts w:eastAsia="Calibri"/>
          <w:color w:val="404040" w:themeColor="text1" w:themeTint="BF"/>
          <w:spacing w:val="2"/>
          <w:lang w:eastAsia="en-US"/>
        </w:rPr>
        <w:t>Dílčí smlouvy</w:t>
      </w:r>
      <w:r w:rsidR="000D52C7" w:rsidRPr="00064C65">
        <w:rPr>
          <w:rFonts w:eastAsia="Calibri"/>
          <w:color w:val="404040" w:themeColor="text1" w:themeTint="BF"/>
          <w:spacing w:val="2"/>
          <w:lang w:eastAsia="en-US"/>
        </w:rPr>
        <w:t xml:space="preserve"> </w:t>
      </w:r>
      <w:r w:rsidR="00837A11" w:rsidRPr="00064C65">
        <w:rPr>
          <w:rFonts w:eastAsia="Calibri"/>
          <w:color w:val="404040" w:themeColor="text1" w:themeTint="BF"/>
          <w:spacing w:val="2"/>
          <w:lang w:eastAsia="en-US"/>
        </w:rPr>
        <w:t>(Objednávky)</w:t>
      </w:r>
      <w:r w:rsidR="000D52C7" w:rsidRPr="00064C65">
        <w:rPr>
          <w:rFonts w:eastAsia="Calibri"/>
          <w:color w:val="404040" w:themeColor="text1" w:themeTint="BF"/>
          <w:spacing w:val="2"/>
          <w:lang w:eastAsia="en-US"/>
        </w:rPr>
        <w:t xml:space="preserve"> a identifikace Výzvy</w:t>
      </w:r>
      <w:r w:rsidRPr="00064C65">
        <w:rPr>
          <w:rFonts w:eastAsia="Calibri"/>
          <w:color w:val="404040" w:themeColor="text1" w:themeTint="BF"/>
          <w:spacing w:val="2"/>
          <w:lang w:eastAsia="en-US"/>
        </w:rPr>
        <w:t xml:space="preserve">, </w:t>
      </w:r>
    </w:p>
    <w:p w14:paraId="7D277000" w14:textId="670B2E43" w:rsidR="00B60A03" w:rsidRPr="00064C65" w:rsidRDefault="00B60A03"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identifikační údaje Objednatele a Poradce,</w:t>
      </w:r>
    </w:p>
    <w:p w14:paraId="296C0B29" w14:textId="2D41AC19" w:rsidR="00396999" w:rsidRPr="00064C65" w:rsidRDefault="00396999"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údaj o zápisu v obchodním rejstříku,</w:t>
      </w:r>
    </w:p>
    <w:p w14:paraId="4B7410A6" w14:textId="7E1E753D" w:rsidR="005457D0" w:rsidRPr="00064C65" w:rsidRDefault="005457D0"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stručný popis fakturovaného plnění,</w:t>
      </w:r>
    </w:p>
    <w:p w14:paraId="30F4FA5D" w14:textId="77777777" w:rsidR="00396999" w:rsidRPr="00064C65" w:rsidRDefault="00C57345"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platební podmínky v souladu s Dohodou </w:t>
      </w:r>
      <w:r w:rsidR="00B575B1" w:rsidRPr="00064C65">
        <w:rPr>
          <w:rFonts w:eastAsia="Calibri"/>
          <w:color w:val="404040" w:themeColor="text1" w:themeTint="BF"/>
          <w:spacing w:val="2"/>
          <w:lang w:eastAsia="en-US"/>
        </w:rPr>
        <w:t>a Dílčí smlouvou</w:t>
      </w:r>
      <w:r w:rsidR="00396999" w:rsidRPr="00064C65">
        <w:rPr>
          <w:rFonts w:eastAsia="Calibri"/>
          <w:color w:val="404040" w:themeColor="text1" w:themeTint="BF"/>
          <w:spacing w:val="2"/>
          <w:lang w:eastAsia="en-US"/>
        </w:rPr>
        <w:t xml:space="preserve">, </w:t>
      </w:r>
    </w:p>
    <w:p w14:paraId="41358CCA" w14:textId="785381AA" w:rsidR="00396999" w:rsidRPr="00064C65" w:rsidRDefault="00C57345" w:rsidP="00742F39">
      <w:pPr>
        <w:pStyle w:val="Smlouva2"/>
        <w:numPr>
          <w:ilvl w:val="2"/>
          <w:numId w:val="10"/>
        </w:numPr>
        <w:tabs>
          <w:tab w:val="clear" w:pos="709"/>
          <w:tab w:val="clear" w:pos="2160"/>
          <w:tab w:val="left" w:pos="851"/>
          <w:tab w:val="num" w:pos="1418"/>
        </w:tabs>
        <w:spacing w:after="60" w:line="312" w:lineRule="auto"/>
        <w:ind w:left="1984" w:hanging="992"/>
        <w:rPr>
          <w:rFonts w:eastAsia="Calibri"/>
          <w:color w:val="404040" w:themeColor="text1" w:themeTint="BF"/>
          <w:spacing w:val="2"/>
          <w:lang w:eastAsia="en-US"/>
        </w:rPr>
      </w:pPr>
      <w:r w:rsidRPr="00064C65">
        <w:rPr>
          <w:rFonts w:eastAsia="Calibri"/>
          <w:color w:val="404040" w:themeColor="text1" w:themeTint="BF"/>
          <w:spacing w:val="2"/>
          <w:lang w:eastAsia="en-US"/>
        </w:rPr>
        <w:t>cenu plnění</w:t>
      </w:r>
      <w:r w:rsidR="00745952" w:rsidRPr="00064C65">
        <w:rPr>
          <w:rFonts w:eastAsia="Calibri"/>
          <w:color w:val="404040" w:themeColor="text1" w:themeTint="BF"/>
          <w:spacing w:val="2"/>
          <w:lang w:eastAsia="en-US"/>
        </w:rPr>
        <w:t>,</w:t>
      </w:r>
    </w:p>
    <w:p w14:paraId="3E66F467" w14:textId="5C07A160" w:rsidR="00F95E74" w:rsidRPr="00064C65" w:rsidRDefault="00396999" w:rsidP="00EB1B8B">
      <w:pPr>
        <w:pStyle w:val="Smlouva2"/>
        <w:numPr>
          <w:ilvl w:val="2"/>
          <w:numId w:val="10"/>
        </w:numPr>
        <w:tabs>
          <w:tab w:val="clear" w:pos="709"/>
          <w:tab w:val="clear" w:pos="2160"/>
          <w:tab w:val="left" w:pos="851"/>
          <w:tab w:val="num" w:pos="1418"/>
        </w:tabs>
        <w:spacing w:line="312" w:lineRule="auto"/>
        <w:ind w:left="1985" w:hanging="992"/>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číslo </w:t>
      </w:r>
      <w:r w:rsidR="001A580D" w:rsidRPr="00064C65">
        <w:rPr>
          <w:rFonts w:eastAsia="Calibri"/>
          <w:color w:val="404040" w:themeColor="text1" w:themeTint="BF"/>
          <w:spacing w:val="2"/>
          <w:lang w:eastAsia="en-US"/>
        </w:rPr>
        <w:t>bankovního</w:t>
      </w:r>
      <w:r w:rsidRPr="00064C65">
        <w:rPr>
          <w:rFonts w:eastAsia="Calibri"/>
          <w:color w:val="404040" w:themeColor="text1" w:themeTint="BF"/>
          <w:spacing w:val="2"/>
          <w:lang w:eastAsia="en-US"/>
        </w:rPr>
        <w:t xml:space="preserve"> účtu </w:t>
      </w:r>
      <w:r w:rsidR="00AE615A" w:rsidRPr="00064C65">
        <w:rPr>
          <w:rFonts w:eastAsia="Calibri"/>
          <w:color w:val="404040" w:themeColor="text1" w:themeTint="BF"/>
          <w:spacing w:val="2"/>
          <w:lang w:eastAsia="en-US"/>
        </w:rPr>
        <w:t>Poradce</w:t>
      </w:r>
      <w:r w:rsidR="00764AC7" w:rsidRPr="00064C65">
        <w:rPr>
          <w:rFonts w:eastAsia="Calibri"/>
          <w:color w:val="404040" w:themeColor="text1" w:themeTint="BF"/>
          <w:spacing w:val="2"/>
          <w:lang w:eastAsia="en-US"/>
        </w:rPr>
        <w:t>.</w:t>
      </w:r>
    </w:p>
    <w:p w14:paraId="4DF91D4A" w14:textId="62720128" w:rsidR="00B60A03" w:rsidRPr="00064C65" w:rsidRDefault="000371BF" w:rsidP="00FF2114">
      <w:pPr>
        <w:pStyle w:val="Smlouva2"/>
        <w:numPr>
          <w:ilvl w:val="0"/>
          <w:numId w:val="0"/>
        </w:numPr>
        <w:tabs>
          <w:tab w:val="clear" w:pos="709"/>
          <w:tab w:val="left" w:pos="567"/>
        </w:tabs>
        <w:spacing w:line="312" w:lineRule="auto"/>
        <w:ind w:left="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Nedílnou </w:t>
      </w:r>
      <w:r w:rsidR="00FF2114" w:rsidRPr="00064C65">
        <w:rPr>
          <w:rFonts w:eastAsia="Calibri"/>
          <w:color w:val="404040" w:themeColor="text1" w:themeTint="BF"/>
          <w:spacing w:val="2"/>
          <w:lang w:eastAsia="en-US"/>
        </w:rPr>
        <w:t>přílohou</w:t>
      </w:r>
      <w:r w:rsidRPr="00064C65">
        <w:rPr>
          <w:rFonts w:eastAsia="Calibri"/>
          <w:color w:val="404040" w:themeColor="text1" w:themeTint="BF"/>
          <w:spacing w:val="2"/>
          <w:lang w:eastAsia="en-US"/>
        </w:rPr>
        <w:t xml:space="preserve"> každého daňového doklad</w:t>
      </w:r>
      <w:r w:rsidR="001115AD" w:rsidRPr="00064C65">
        <w:rPr>
          <w:rFonts w:eastAsia="Calibri"/>
          <w:color w:val="404040" w:themeColor="text1" w:themeTint="BF"/>
          <w:spacing w:val="2"/>
          <w:lang w:eastAsia="en-US"/>
        </w:rPr>
        <w:t>u</w:t>
      </w:r>
      <w:r w:rsidRPr="00064C65">
        <w:rPr>
          <w:rFonts w:eastAsia="Calibri"/>
          <w:color w:val="404040" w:themeColor="text1" w:themeTint="BF"/>
          <w:spacing w:val="2"/>
          <w:lang w:eastAsia="en-US"/>
        </w:rPr>
        <w:t xml:space="preserve"> – faktury je </w:t>
      </w:r>
      <w:r w:rsidR="00E97DE4" w:rsidRPr="00064C65">
        <w:rPr>
          <w:rFonts w:eastAsia="Calibri"/>
          <w:color w:val="404040" w:themeColor="text1" w:themeTint="BF"/>
          <w:spacing w:val="2"/>
          <w:lang w:eastAsia="en-US"/>
        </w:rPr>
        <w:t xml:space="preserve">vždy příslušný Přehled odsouhlasený </w:t>
      </w:r>
      <w:r w:rsidR="009829E3" w:rsidRPr="00064C65">
        <w:rPr>
          <w:rFonts w:eastAsia="Calibri"/>
          <w:color w:val="404040" w:themeColor="text1" w:themeTint="BF"/>
          <w:spacing w:val="2"/>
          <w:lang w:eastAsia="en-US"/>
        </w:rPr>
        <w:t>a podepsaný</w:t>
      </w:r>
      <w:r w:rsidR="00E97DE4" w:rsidRPr="00064C65">
        <w:rPr>
          <w:rFonts w:eastAsia="Calibri"/>
          <w:color w:val="404040" w:themeColor="text1" w:themeTint="BF"/>
          <w:spacing w:val="2"/>
          <w:lang w:eastAsia="en-US"/>
        </w:rPr>
        <w:t xml:space="preserve"> </w:t>
      </w:r>
      <w:r w:rsidR="00584AEA" w:rsidRPr="00064C65">
        <w:rPr>
          <w:rFonts w:eastAsia="Calibri"/>
          <w:color w:val="404040" w:themeColor="text1" w:themeTint="BF"/>
          <w:spacing w:val="2"/>
          <w:lang w:eastAsia="en-US"/>
        </w:rPr>
        <w:t>oběma Smluvními stranami</w:t>
      </w:r>
      <w:r w:rsidR="00940AF4" w:rsidRPr="00064C65">
        <w:rPr>
          <w:rFonts w:eastAsia="Calibri"/>
          <w:color w:val="404040" w:themeColor="text1" w:themeTint="BF"/>
          <w:spacing w:val="2"/>
          <w:lang w:eastAsia="en-US"/>
        </w:rPr>
        <w:t>,</w:t>
      </w:r>
      <w:r w:rsidR="0073118B" w:rsidRPr="00064C65">
        <w:rPr>
          <w:rFonts w:eastAsia="Calibri"/>
          <w:color w:val="404040" w:themeColor="text1" w:themeTint="BF"/>
          <w:spacing w:val="2"/>
          <w:lang w:eastAsia="en-US"/>
        </w:rPr>
        <w:t xml:space="preserve"> a v případě </w:t>
      </w:r>
      <w:r w:rsidR="00C8552C" w:rsidRPr="00064C65">
        <w:rPr>
          <w:rFonts w:eastAsia="Calibri"/>
          <w:color w:val="404040" w:themeColor="text1" w:themeTint="BF"/>
          <w:spacing w:val="2"/>
          <w:lang w:eastAsia="en-US"/>
        </w:rPr>
        <w:t>úhrady ceny</w:t>
      </w:r>
      <w:r w:rsidR="00C62873" w:rsidRPr="00064C65">
        <w:rPr>
          <w:rFonts w:eastAsia="Calibri"/>
          <w:color w:val="404040" w:themeColor="text1" w:themeTint="BF"/>
          <w:spacing w:val="2"/>
          <w:lang w:eastAsia="en-US"/>
        </w:rPr>
        <w:t xml:space="preserve"> </w:t>
      </w:r>
      <w:r w:rsidR="00C62873" w:rsidRPr="00064C65">
        <w:rPr>
          <w:rFonts w:eastAsia="Calibri"/>
          <w:color w:val="404040" w:themeColor="text1" w:themeTint="BF"/>
          <w:spacing w:val="2"/>
          <w:lang w:eastAsia="en-US"/>
        </w:rPr>
        <w:lastRenderedPageBreak/>
        <w:t>za</w:t>
      </w:r>
      <w:r w:rsidR="004D07A9" w:rsidRPr="00064C65">
        <w:rPr>
          <w:rFonts w:eastAsia="Calibri"/>
          <w:color w:val="404040" w:themeColor="text1" w:themeTint="BF"/>
          <w:spacing w:val="2"/>
          <w:lang w:eastAsia="en-US"/>
        </w:rPr>
        <w:t> </w:t>
      </w:r>
      <w:r w:rsidR="00C62873" w:rsidRPr="00064C65">
        <w:rPr>
          <w:rFonts w:eastAsia="Calibri"/>
          <w:color w:val="404040" w:themeColor="text1" w:themeTint="BF"/>
          <w:spacing w:val="2"/>
          <w:lang w:eastAsia="en-US"/>
        </w:rPr>
        <w:t xml:space="preserve">Právní služby podle odst. 5.2 písm. </w:t>
      </w:r>
      <w:r w:rsidR="0083698C" w:rsidRPr="00064C65">
        <w:rPr>
          <w:rFonts w:eastAsia="Calibri"/>
          <w:color w:val="404040" w:themeColor="text1" w:themeTint="BF"/>
          <w:spacing w:val="2"/>
          <w:lang w:eastAsia="en-US"/>
        </w:rPr>
        <w:t>b</w:t>
      </w:r>
      <w:r w:rsidR="00C62873" w:rsidRPr="00064C65">
        <w:rPr>
          <w:rFonts w:eastAsia="Calibri"/>
          <w:color w:val="404040" w:themeColor="text1" w:themeTint="BF"/>
          <w:spacing w:val="2"/>
          <w:lang w:eastAsia="en-US"/>
        </w:rPr>
        <w:t xml:space="preserve">) Dohody </w:t>
      </w:r>
      <w:r w:rsidR="0083698C" w:rsidRPr="00064C65">
        <w:rPr>
          <w:rFonts w:eastAsia="Calibri"/>
          <w:color w:val="404040" w:themeColor="text1" w:themeTint="BF"/>
          <w:spacing w:val="2"/>
          <w:lang w:eastAsia="en-US"/>
        </w:rPr>
        <w:t xml:space="preserve">rovněž Předávací protokol podepsaný oběma Smluvními stranami. </w:t>
      </w:r>
    </w:p>
    <w:p w14:paraId="3F116FBB" w14:textId="29B6806D" w:rsidR="00F73599" w:rsidRPr="00064C65" w:rsidRDefault="00812D87"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Každý daňový doklad – faktura </w:t>
      </w:r>
      <w:r w:rsidR="00AA6BB1" w:rsidRPr="00064C65">
        <w:rPr>
          <w:rFonts w:eastAsia="Calibri"/>
          <w:color w:val="404040" w:themeColor="text1" w:themeTint="BF"/>
          <w:spacing w:val="2"/>
          <w:lang w:eastAsia="en-US"/>
        </w:rPr>
        <w:t>vystaven</w:t>
      </w:r>
      <w:r w:rsidR="00D15AAC">
        <w:rPr>
          <w:rFonts w:eastAsia="Calibri"/>
          <w:color w:val="404040" w:themeColor="text1" w:themeTint="BF"/>
          <w:spacing w:val="2"/>
          <w:lang w:eastAsia="en-US"/>
        </w:rPr>
        <w:t>ý</w:t>
      </w:r>
      <w:r w:rsidRPr="00064C65">
        <w:rPr>
          <w:rFonts w:eastAsia="Calibri"/>
          <w:color w:val="404040" w:themeColor="text1" w:themeTint="BF"/>
          <w:spacing w:val="2"/>
          <w:lang w:eastAsia="en-US"/>
        </w:rPr>
        <w:t xml:space="preserve"> daným Poradcem </w:t>
      </w:r>
      <w:r w:rsidR="008922E3" w:rsidRPr="00064C65">
        <w:rPr>
          <w:rFonts w:eastAsia="Calibri"/>
          <w:color w:val="404040" w:themeColor="text1" w:themeTint="BF"/>
          <w:spacing w:val="2"/>
          <w:lang w:eastAsia="en-US"/>
        </w:rPr>
        <w:t>musí být</w:t>
      </w:r>
      <w:r w:rsidRPr="00064C65">
        <w:rPr>
          <w:rFonts w:eastAsia="Calibri"/>
          <w:color w:val="404040" w:themeColor="text1" w:themeTint="BF"/>
          <w:spacing w:val="2"/>
          <w:lang w:eastAsia="en-US"/>
        </w:rPr>
        <w:t xml:space="preserve"> Objednateli doručen nejpozději</w:t>
      </w:r>
      <w:r w:rsidR="00F73599" w:rsidRPr="00064C65">
        <w:rPr>
          <w:rFonts w:eastAsia="Calibri"/>
          <w:color w:val="404040" w:themeColor="text1" w:themeTint="BF"/>
          <w:spacing w:val="2"/>
          <w:lang w:eastAsia="en-US"/>
        </w:rPr>
        <w:t>:</w:t>
      </w:r>
    </w:p>
    <w:p w14:paraId="694C4225" w14:textId="1FA3E00E" w:rsidR="00812D87" w:rsidRPr="00064C65" w:rsidRDefault="00D81507" w:rsidP="00AF6693">
      <w:pPr>
        <w:pStyle w:val="Smlouva2"/>
        <w:numPr>
          <w:ilvl w:val="0"/>
          <w:numId w:val="42"/>
        </w:numPr>
        <w:tabs>
          <w:tab w:val="clear" w:pos="709"/>
          <w:tab w:val="left" w:pos="567"/>
        </w:tabs>
        <w:spacing w:after="60" w:line="312" w:lineRule="auto"/>
        <w:ind w:left="992" w:hanging="425"/>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v případě uplatnění platebních podmínek dle odst. 5.2 písm. a) tohoto článku </w:t>
      </w:r>
      <w:r w:rsidR="00812D87" w:rsidRPr="00064C65">
        <w:rPr>
          <w:rFonts w:eastAsia="Calibri"/>
          <w:color w:val="404040" w:themeColor="text1" w:themeTint="BF"/>
          <w:spacing w:val="2"/>
          <w:lang w:eastAsia="en-US"/>
        </w:rPr>
        <w:t>do</w:t>
      </w:r>
      <w:r w:rsidR="00370E86" w:rsidRPr="00064C65">
        <w:rPr>
          <w:rFonts w:eastAsia="Calibri"/>
          <w:color w:val="404040" w:themeColor="text1" w:themeTint="BF"/>
          <w:spacing w:val="2"/>
          <w:lang w:eastAsia="en-US"/>
        </w:rPr>
        <w:t> </w:t>
      </w:r>
      <w:r w:rsidR="00DB5C0C" w:rsidRPr="00064C65">
        <w:rPr>
          <w:rFonts w:eastAsia="Calibri"/>
          <w:color w:val="404040" w:themeColor="text1" w:themeTint="BF"/>
          <w:spacing w:val="2"/>
          <w:lang w:eastAsia="en-US"/>
        </w:rPr>
        <w:t>desátého</w:t>
      </w:r>
      <w:r w:rsidR="00812D87" w:rsidRPr="00064C65">
        <w:rPr>
          <w:rFonts w:eastAsia="Calibri"/>
          <w:color w:val="404040" w:themeColor="text1" w:themeTint="BF"/>
          <w:spacing w:val="2"/>
          <w:lang w:eastAsia="en-US"/>
        </w:rPr>
        <w:t xml:space="preserve"> (1</w:t>
      </w:r>
      <w:r w:rsidR="00DB5C0C" w:rsidRPr="00064C65">
        <w:rPr>
          <w:rFonts w:eastAsia="Calibri"/>
          <w:color w:val="404040" w:themeColor="text1" w:themeTint="BF"/>
          <w:spacing w:val="2"/>
          <w:lang w:eastAsia="en-US"/>
        </w:rPr>
        <w:t>0</w:t>
      </w:r>
      <w:r w:rsidR="00812D87" w:rsidRPr="00064C65">
        <w:rPr>
          <w:rFonts w:eastAsia="Calibri"/>
          <w:color w:val="404040" w:themeColor="text1" w:themeTint="BF"/>
          <w:spacing w:val="2"/>
          <w:lang w:eastAsia="en-US"/>
        </w:rPr>
        <w:t>.) dne kalendářního měsíce bezprostředně následujícího po</w:t>
      </w:r>
      <w:r w:rsidR="00370E86" w:rsidRPr="00064C65">
        <w:rPr>
          <w:rFonts w:eastAsia="Calibri"/>
          <w:color w:val="404040" w:themeColor="text1" w:themeTint="BF"/>
          <w:spacing w:val="2"/>
          <w:lang w:eastAsia="en-US"/>
        </w:rPr>
        <w:t> </w:t>
      </w:r>
      <w:r w:rsidR="00812D87" w:rsidRPr="00064C65">
        <w:rPr>
          <w:rFonts w:eastAsia="Calibri"/>
          <w:color w:val="404040" w:themeColor="text1" w:themeTint="BF"/>
          <w:spacing w:val="2"/>
          <w:lang w:eastAsia="en-US"/>
        </w:rPr>
        <w:t>skončení příslušného kalendářního měsíce, v němž byly na základě Dílčí smlouvy daným Poradcem poskytnuty předmětné Právní služby</w:t>
      </w:r>
      <w:r w:rsidR="00D770F5" w:rsidRPr="00064C65">
        <w:rPr>
          <w:rFonts w:eastAsia="Calibri"/>
          <w:color w:val="404040" w:themeColor="text1" w:themeTint="BF"/>
          <w:spacing w:val="2"/>
          <w:lang w:eastAsia="en-US"/>
        </w:rPr>
        <w:t>;</w:t>
      </w:r>
    </w:p>
    <w:p w14:paraId="74841EB2" w14:textId="1A3C2F4B" w:rsidR="00D770F5" w:rsidRPr="00064C65" w:rsidRDefault="00D770F5" w:rsidP="00AF6693">
      <w:pPr>
        <w:pStyle w:val="Smlouva2"/>
        <w:numPr>
          <w:ilvl w:val="0"/>
          <w:numId w:val="42"/>
        </w:numPr>
        <w:tabs>
          <w:tab w:val="clear" w:pos="709"/>
          <w:tab w:val="left" w:pos="567"/>
        </w:tabs>
        <w:spacing w:line="312" w:lineRule="auto"/>
        <w:ind w:left="993" w:hanging="426"/>
        <w:rPr>
          <w:rFonts w:eastAsia="Calibri"/>
          <w:color w:val="404040" w:themeColor="text1" w:themeTint="BF"/>
          <w:spacing w:val="2"/>
          <w:lang w:eastAsia="en-US"/>
        </w:rPr>
      </w:pPr>
      <w:r w:rsidRPr="00064C65">
        <w:rPr>
          <w:rFonts w:eastAsia="Calibri"/>
          <w:color w:val="404040" w:themeColor="text1" w:themeTint="BF"/>
          <w:spacing w:val="2"/>
          <w:lang w:eastAsia="en-US"/>
        </w:rPr>
        <w:t>v případě uplatnění platebních podmínek dle odst. 5.2 písm. b) tohoto článku do</w:t>
      </w:r>
      <w:r w:rsidR="00370E86"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desátého (10.) dne od podpisu Předávacího protokolu</w:t>
      </w:r>
      <w:r w:rsidR="00C02E74" w:rsidRPr="00064C65">
        <w:rPr>
          <w:rFonts w:eastAsia="Calibri"/>
          <w:color w:val="404040" w:themeColor="text1" w:themeTint="BF"/>
          <w:spacing w:val="2"/>
          <w:lang w:eastAsia="en-US"/>
        </w:rPr>
        <w:t>.</w:t>
      </w:r>
    </w:p>
    <w:p w14:paraId="473D9D9F" w14:textId="77777777" w:rsidR="00E557F9" w:rsidRPr="00064C65" w:rsidRDefault="00E557F9"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Lhůta splatnosti daňového dokladu vystaveného na základě této Dohody a příslušné Dílčí smlouvy je třicet (30) kalendářních dnů ode dne jeho prokazatelného doručení Objednateli. Poradce zašle daňový doklad spolu s veškerými požadovanými dokumenty Objednateli nejpozději do tří (3) kalendářních dnů ode dne vystavení jedním z následujících způsobů:</w:t>
      </w:r>
    </w:p>
    <w:p w14:paraId="21D4A73E" w14:textId="40A72798" w:rsidR="00E557F9" w:rsidRPr="00064C65" w:rsidRDefault="00E557F9" w:rsidP="00AF6693">
      <w:pPr>
        <w:pStyle w:val="NAKITslovanseznam"/>
        <w:numPr>
          <w:ilvl w:val="0"/>
          <w:numId w:val="20"/>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v elektronické podobě se zaručeným el. podpisem podle zákona č. 227/2000 Sb., o</w:t>
      </w:r>
      <w:r w:rsidR="00536B95">
        <w:rPr>
          <w:rFonts w:cs="Arial"/>
          <w:color w:val="404040" w:themeColor="text1" w:themeTint="BF"/>
        </w:rPr>
        <w:t> </w:t>
      </w:r>
      <w:r w:rsidRPr="00064C65">
        <w:rPr>
          <w:rFonts w:cs="Arial"/>
          <w:color w:val="404040" w:themeColor="text1" w:themeTint="BF"/>
        </w:rPr>
        <w:t>elektronickém podpisu, ve znění pozdějších předpisů, na adresu:</w:t>
      </w:r>
    </w:p>
    <w:p w14:paraId="7620BE20" w14:textId="2AC0954D" w:rsidR="00E557F9" w:rsidRPr="00536B95" w:rsidRDefault="00E557F9" w:rsidP="00112A5C">
      <w:pPr>
        <w:pStyle w:val="NAKITOdstavec"/>
        <w:spacing w:after="120"/>
        <w:ind w:left="993" w:hanging="426"/>
        <w:jc w:val="both"/>
        <w:rPr>
          <w:rStyle w:val="Hypertextovodkaz"/>
          <w:color w:val="404040" w:themeColor="text1" w:themeTint="BF"/>
          <w:szCs w:val="22"/>
          <w:u w:val="none"/>
        </w:rPr>
      </w:pPr>
      <w:r w:rsidRPr="00536B95">
        <w:rPr>
          <w:color w:val="404040" w:themeColor="text1" w:themeTint="BF"/>
        </w:rPr>
        <w:tab/>
      </w:r>
      <w:hyperlink r:id="rId12" w:history="1">
        <w:r w:rsidR="0020363D">
          <w:rPr>
            <w:rStyle w:val="Hypertextovodkaz"/>
            <w:color w:val="404040" w:themeColor="text1" w:themeTint="BF"/>
            <w:szCs w:val="22"/>
            <w:u w:val="none"/>
          </w:rPr>
          <w:t>xxx</w:t>
        </w:r>
      </w:hyperlink>
    </w:p>
    <w:p w14:paraId="612AD233" w14:textId="77777777" w:rsidR="00E557F9" w:rsidRPr="00064C65" w:rsidRDefault="00E557F9" w:rsidP="00AF6693">
      <w:pPr>
        <w:pStyle w:val="NAKITslovanseznam"/>
        <w:numPr>
          <w:ilvl w:val="0"/>
          <w:numId w:val="20"/>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doporučeným dopisem na následující adresu: </w:t>
      </w:r>
    </w:p>
    <w:p w14:paraId="42CEE30A" w14:textId="77777777" w:rsidR="00E557F9" w:rsidRPr="00064C65" w:rsidRDefault="00E557F9" w:rsidP="00112A5C">
      <w:pPr>
        <w:pStyle w:val="CZodstavec"/>
        <w:numPr>
          <w:ilvl w:val="0"/>
          <w:numId w:val="0"/>
        </w:numPr>
        <w:spacing w:after="0" w:line="312" w:lineRule="auto"/>
        <w:ind w:left="992"/>
        <w:rPr>
          <w:rFonts w:ascii="Arial" w:eastAsia="Arial" w:hAnsi="Arial" w:cs="Arial"/>
          <w:color w:val="404040" w:themeColor="text1" w:themeTint="BF"/>
          <w:sz w:val="22"/>
          <w:szCs w:val="22"/>
        </w:rPr>
      </w:pPr>
      <w:r w:rsidRPr="00064C65">
        <w:rPr>
          <w:rFonts w:ascii="Arial" w:eastAsia="Arial" w:hAnsi="Arial" w:cs="Arial"/>
          <w:color w:val="404040" w:themeColor="text1" w:themeTint="BF"/>
          <w:sz w:val="22"/>
          <w:szCs w:val="22"/>
        </w:rPr>
        <w:t>Národní agentura pro komunikační a informační technologie, s. p.</w:t>
      </w:r>
    </w:p>
    <w:p w14:paraId="1EBCACCB" w14:textId="510800CF" w:rsidR="00E557F9" w:rsidRPr="00064C65" w:rsidRDefault="00E557F9" w:rsidP="00112A5C">
      <w:pPr>
        <w:pStyle w:val="NAKITOdstavec"/>
        <w:spacing w:after="120"/>
        <w:ind w:left="993" w:hanging="426"/>
        <w:jc w:val="both"/>
        <w:rPr>
          <w:color w:val="404040" w:themeColor="text1" w:themeTint="BF"/>
        </w:rPr>
      </w:pPr>
      <w:r w:rsidRPr="00064C65">
        <w:rPr>
          <w:color w:val="404040" w:themeColor="text1" w:themeTint="BF"/>
        </w:rPr>
        <w:tab/>
        <w:t>Kodaňská 1441/46, Vršovice, 101 0</w:t>
      </w:r>
      <w:r w:rsidR="00112A5C" w:rsidRPr="00064C65">
        <w:rPr>
          <w:color w:val="404040" w:themeColor="text1" w:themeTint="BF"/>
        </w:rPr>
        <w:t>0</w:t>
      </w:r>
      <w:r w:rsidRPr="00064C65">
        <w:rPr>
          <w:color w:val="404040" w:themeColor="text1" w:themeTint="BF"/>
        </w:rPr>
        <w:t xml:space="preserve"> Praha 10</w:t>
      </w:r>
      <w:r w:rsidR="00AD7CCD">
        <w:rPr>
          <w:color w:val="404040" w:themeColor="text1" w:themeTint="BF"/>
        </w:rPr>
        <w:t>.</w:t>
      </w:r>
    </w:p>
    <w:p w14:paraId="2904A3F8" w14:textId="2785F187" w:rsidR="00F95E74" w:rsidRPr="00064C65" w:rsidRDefault="00937980"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Objednatel</w:t>
      </w:r>
      <w:r w:rsidR="00C57345" w:rsidRPr="00064C65">
        <w:rPr>
          <w:rFonts w:eastAsia="Calibri"/>
          <w:color w:val="404040" w:themeColor="text1" w:themeTint="BF"/>
          <w:spacing w:val="2"/>
          <w:lang w:eastAsia="en-US"/>
        </w:rPr>
        <w:t xml:space="preserve"> </w:t>
      </w:r>
      <w:r w:rsidR="00F95E74" w:rsidRPr="00064C65">
        <w:rPr>
          <w:rFonts w:eastAsia="Calibri"/>
          <w:color w:val="404040" w:themeColor="text1" w:themeTint="BF"/>
          <w:spacing w:val="2"/>
          <w:lang w:eastAsia="en-US"/>
        </w:rPr>
        <w:t xml:space="preserve">je oprávněn, před uplynutím lhůty splatnosti, bez uhrazení vrátit </w:t>
      </w:r>
      <w:r w:rsidRPr="00064C65">
        <w:rPr>
          <w:rFonts w:eastAsia="Calibri"/>
          <w:color w:val="404040" w:themeColor="text1" w:themeTint="BF"/>
          <w:spacing w:val="2"/>
          <w:lang w:eastAsia="en-US"/>
        </w:rPr>
        <w:t>Poradci</w:t>
      </w:r>
      <w:r w:rsidR="00F95E74" w:rsidRPr="00064C65">
        <w:rPr>
          <w:rFonts w:eastAsia="Calibri"/>
          <w:color w:val="404040" w:themeColor="text1" w:themeTint="BF"/>
          <w:spacing w:val="2"/>
          <w:lang w:eastAsia="en-US"/>
        </w:rPr>
        <w:t xml:space="preserve"> daňový doklad, pokud neobsahuje náležitosti dle </w:t>
      </w:r>
      <w:r w:rsidR="00443E41" w:rsidRPr="00064C65">
        <w:rPr>
          <w:rFonts w:eastAsia="Calibri"/>
          <w:color w:val="404040" w:themeColor="text1" w:themeTint="BF"/>
          <w:spacing w:val="2"/>
          <w:lang w:eastAsia="en-US"/>
        </w:rPr>
        <w:t>Z</w:t>
      </w:r>
      <w:r w:rsidR="00F95E74" w:rsidRPr="00064C65">
        <w:rPr>
          <w:rFonts w:eastAsia="Calibri"/>
          <w:color w:val="404040" w:themeColor="text1" w:themeTint="BF"/>
          <w:spacing w:val="2"/>
          <w:lang w:eastAsia="en-US"/>
        </w:rPr>
        <w:t xml:space="preserve">ákona </w:t>
      </w:r>
      <w:r w:rsidR="00443E41" w:rsidRPr="00064C65">
        <w:rPr>
          <w:rFonts w:eastAsia="Calibri"/>
          <w:color w:val="404040" w:themeColor="text1" w:themeTint="BF"/>
          <w:spacing w:val="2"/>
          <w:lang w:eastAsia="en-US"/>
        </w:rPr>
        <w:t>o DPH</w:t>
      </w:r>
      <w:r w:rsidR="00943C41" w:rsidRPr="00064C65">
        <w:rPr>
          <w:rFonts w:eastAsia="Calibri"/>
          <w:color w:val="404040" w:themeColor="text1" w:themeTint="BF"/>
          <w:spacing w:val="2"/>
          <w:lang w:eastAsia="en-US"/>
        </w:rPr>
        <w:t xml:space="preserve"> a Zákona o účetnictví</w:t>
      </w:r>
      <w:r w:rsidR="00F95E74" w:rsidRPr="00064C65">
        <w:rPr>
          <w:rFonts w:eastAsia="Calibri"/>
          <w:color w:val="404040" w:themeColor="text1" w:themeTint="BF"/>
          <w:spacing w:val="2"/>
          <w:lang w:eastAsia="en-US"/>
        </w:rPr>
        <w:t xml:space="preserve">, obsahuje nesprávné cenové údaje, a/nebo není vystaven v souladu s touto </w:t>
      </w:r>
      <w:r w:rsidR="00C57345" w:rsidRPr="00064C65">
        <w:rPr>
          <w:rFonts w:eastAsia="Calibri"/>
          <w:color w:val="404040" w:themeColor="text1" w:themeTint="BF"/>
          <w:spacing w:val="2"/>
          <w:lang w:eastAsia="en-US"/>
        </w:rPr>
        <w:t>Dohodou</w:t>
      </w:r>
      <w:r w:rsidR="00F95E74" w:rsidRPr="00064C65">
        <w:rPr>
          <w:rFonts w:eastAsia="Calibri"/>
          <w:color w:val="404040" w:themeColor="text1" w:themeTint="BF"/>
          <w:spacing w:val="2"/>
          <w:lang w:eastAsia="en-US"/>
        </w:rPr>
        <w:t xml:space="preserve">, aniž se dostane do prodlení se splatností. Vrácením daňového dokladu přestává běžet lhůta splatnosti. Opravený/nový daňový doklad bude opatřen novou lhůtou splatnosti v délce </w:t>
      </w:r>
      <w:r w:rsidR="00BF02C8" w:rsidRPr="00064C65">
        <w:rPr>
          <w:rFonts w:eastAsia="Calibri"/>
          <w:color w:val="404040" w:themeColor="text1" w:themeTint="BF"/>
          <w:spacing w:val="2"/>
          <w:lang w:eastAsia="en-US"/>
        </w:rPr>
        <w:t>třicet (</w:t>
      </w:r>
      <w:r w:rsidR="00F95E74" w:rsidRPr="00064C65">
        <w:rPr>
          <w:rFonts w:eastAsia="Calibri"/>
          <w:color w:val="404040" w:themeColor="text1" w:themeTint="BF"/>
          <w:spacing w:val="2"/>
          <w:lang w:eastAsia="en-US"/>
        </w:rPr>
        <w:t>30</w:t>
      </w:r>
      <w:r w:rsidR="00BF02C8" w:rsidRPr="00064C65">
        <w:rPr>
          <w:rFonts w:eastAsia="Calibri"/>
          <w:color w:val="404040" w:themeColor="text1" w:themeTint="BF"/>
          <w:spacing w:val="2"/>
          <w:lang w:eastAsia="en-US"/>
        </w:rPr>
        <w:t>)</w:t>
      </w:r>
      <w:r w:rsidR="00F95E74" w:rsidRPr="00064C65">
        <w:rPr>
          <w:rFonts w:eastAsia="Calibri"/>
          <w:color w:val="404040" w:themeColor="text1" w:themeTint="BF"/>
          <w:spacing w:val="2"/>
          <w:lang w:eastAsia="en-US"/>
        </w:rPr>
        <w:t xml:space="preserve"> kalendářních dnů ode dne doručení nového/opraveného daňového dokladu </w:t>
      </w:r>
      <w:r w:rsidR="00EC7219" w:rsidRPr="00064C65">
        <w:rPr>
          <w:rFonts w:eastAsia="Calibri"/>
          <w:color w:val="404040" w:themeColor="text1" w:themeTint="BF"/>
          <w:spacing w:val="2"/>
          <w:lang w:eastAsia="en-US"/>
        </w:rPr>
        <w:t>Objednateli</w:t>
      </w:r>
      <w:r w:rsidR="00F95E74" w:rsidRPr="00064C65">
        <w:rPr>
          <w:rFonts w:eastAsia="Calibri"/>
          <w:color w:val="404040" w:themeColor="text1" w:themeTint="BF"/>
          <w:spacing w:val="2"/>
          <w:lang w:eastAsia="en-US"/>
        </w:rPr>
        <w:t xml:space="preserve">.  </w:t>
      </w:r>
    </w:p>
    <w:p w14:paraId="321324AE" w14:textId="217C4599" w:rsidR="00F95E74" w:rsidRPr="00064C65" w:rsidRDefault="00EC7219"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Objednatel</w:t>
      </w:r>
      <w:r w:rsidR="00C57345" w:rsidRPr="00064C65">
        <w:rPr>
          <w:rFonts w:eastAsia="Calibri"/>
          <w:color w:val="404040" w:themeColor="text1" w:themeTint="BF"/>
          <w:spacing w:val="2"/>
          <w:lang w:eastAsia="en-US"/>
        </w:rPr>
        <w:t xml:space="preserve"> </w:t>
      </w:r>
      <w:r w:rsidR="00F95E74" w:rsidRPr="00064C65">
        <w:rPr>
          <w:rFonts w:eastAsia="Calibri"/>
          <w:color w:val="404040" w:themeColor="text1" w:themeTint="BF"/>
          <w:spacing w:val="2"/>
          <w:lang w:eastAsia="en-US"/>
        </w:rPr>
        <w:t xml:space="preserve">neposkytuje </w:t>
      </w:r>
      <w:r w:rsidRPr="00064C65">
        <w:rPr>
          <w:rFonts w:eastAsia="Calibri"/>
          <w:color w:val="404040" w:themeColor="text1" w:themeTint="BF"/>
          <w:spacing w:val="2"/>
          <w:lang w:eastAsia="en-US"/>
        </w:rPr>
        <w:t>Poradcům</w:t>
      </w:r>
      <w:r w:rsidR="00F95E74" w:rsidRPr="00064C65">
        <w:rPr>
          <w:rFonts w:eastAsia="Calibri"/>
          <w:color w:val="404040" w:themeColor="text1" w:themeTint="BF"/>
          <w:spacing w:val="2"/>
          <w:lang w:eastAsia="en-US"/>
        </w:rPr>
        <w:t xml:space="preserve"> jakékoliv zálohy na cenu plnění</w:t>
      </w:r>
      <w:r w:rsidR="008E4153" w:rsidRPr="00064C65">
        <w:rPr>
          <w:rFonts w:eastAsia="Calibri"/>
          <w:color w:val="404040" w:themeColor="text1" w:themeTint="BF"/>
          <w:spacing w:val="2"/>
          <w:lang w:eastAsia="en-US"/>
        </w:rPr>
        <w:t xml:space="preserve">; výslovně se vylučuje využití ustanovení § 20 odst. 3 Zákona o </w:t>
      </w:r>
      <w:r w:rsidR="006C0192" w:rsidRPr="00064C65">
        <w:rPr>
          <w:rFonts w:eastAsia="Calibri"/>
          <w:color w:val="404040" w:themeColor="text1" w:themeTint="BF"/>
          <w:spacing w:val="2"/>
          <w:lang w:eastAsia="en-US"/>
        </w:rPr>
        <w:t>advokacii. Veškeré platby budou probíhat výhradně v Kč, rovněž veškeré cenové údaje na daňovém dokladu – faktuře budou v této měně.</w:t>
      </w:r>
    </w:p>
    <w:p w14:paraId="6A6FB336" w14:textId="235D056A" w:rsidR="00CD2658" w:rsidRPr="00064C65" w:rsidRDefault="00CD2658"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Povinnost Objednatele zaplatit fakturovanou částku je splněna dnem odepsání příslušné částky z účtu Objednatele</w:t>
      </w:r>
      <w:r w:rsidR="005F52EF" w:rsidRPr="00064C65">
        <w:rPr>
          <w:rFonts w:eastAsia="Calibri"/>
          <w:color w:val="404040" w:themeColor="text1" w:themeTint="BF"/>
          <w:spacing w:val="2"/>
          <w:lang w:eastAsia="en-US"/>
        </w:rPr>
        <w:t xml:space="preserve"> ve prospěch účtu Poradce</w:t>
      </w:r>
      <w:r w:rsidRPr="00064C65">
        <w:rPr>
          <w:rFonts w:eastAsia="Calibri"/>
          <w:color w:val="404040" w:themeColor="text1" w:themeTint="BF"/>
          <w:spacing w:val="2"/>
          <w:lang w:eastAsia="en-US"/>
        </w:rPr>
        <w:t xml:space="preserve">. </w:t>
      </w:r>
      <w:r w:rsidR="001F6FA8" w:rsidRPr="00064C65">
        <w:rPr>
          <w:rFonts w:eastAsia="Calibri"/>
          <w:color w:val="404040" w:themeColor="text1" w:themeTint="BF"/>
          <w:spacing w:val="2"/>
          <w:lang w:eastAsia="en-US"/>
        </w:rPr>
        <w:t xml:space="preserve">Daňový doklad – faktura se vždy platí bankovním převodem na účet konkrétního Poradce uvedený výše </w:t>
      </w:r>
      <w:r w:rsidR="00D104F4" w:rsidRPr="00064C65">
        <w:rPr>
          <w:rFonts w:eastAsia="Calibri"/>
          <w:color w:val="404040" w:themeColor="text1" w:themeTint="BF"/>
          <w:spacing w:val="2"/>
          <w:lang w:eastAsia="en-US"/>
        </w:rPr>
        <w:t>v této Dohodě.</w:t>
      </w:r>
      <w:r w:rsidR="008C0BBE" w:rsidRPr="00064C65">
        <w:rPr>
          <w:rFonts w:eastAsia="Calibri"/>
          <w:color w:val="404040" w:themeColor="text1" w:themeTint="BF"/>
          <w:spacing w:val="2"/>
          <w:lang w:eastAsia="en-US"/>
        </w:rPr>
        <w:t xml:space="preserve"> </w:t>
      </w:r>
    </w:p>
    <w:p w14:paraId="2372FAE8" w14:textId="4AC7BC3E" w:rsidR="00F95E74" w:rsidRPr="00064C65" w:rsidRDefault="00F95E74"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Smluvní strany se dohodly, že pokud bude v okamžiku uskutečnění zdanitelného plnění správcem daně zveřejněna způsobem umožňujícím dálkový přístup skutečnost, že </w:t>
      </w:r>
      <w:r w:rsidR="00F87BDD" w:rsidRPr="00064C65">
        <w:rPr>
          <w:rFonts w:eastAsia="Calibri"/>
          <w:color w:val="404040" w:themeColor="text1" w:themeTint="BF"/>
          <w:spacing w:val="2"/>
          <w:lang w:eastAsia="en-US"/>
        </w:rPr>
        <w:t>p</w:t>
      </w:r>
      <w:r w:rsidR="00C57345" w:rsidRPr="00064C65">
        <w:rPr>
          <w:rFonts w:eastAsia="Calibri"/>
          <w:color w:val="404040" w:themeColor="text1" w:themeTint="BF"/>
          <w:spacing w:val="2"/>
          <w:lang w:eastAsia="en-US"/>
        </w:rPr>
        <w:t xml:space="preserve">oskytovatel </w:t>
      </w:r>
      <w:r w:rsidRPr="00064C65">
        <w:rPr>
          <w:rFonts w:eastAsia="Calibri"/>
          <w:color w:val="404040" w:themeColor="text1" w:themeTint="BF"/>
          <w:spacing w:val="2"/>
          <w:lang w:eastAsia="en-US"/>
        </w:rPr>
        <w:t>zdanitelného plnění</w:t>
      </w:r>
      <w:r w:rsidR="00F87BDD" w:rsidRPr="00064C65">
        <w:rPr>
          <w:rFonts w:eastAsia="Calibri"/>
          <w:color w:val="404040" w:themeColor="text1" w:themeTint="BF"/>
          <w:spacing w:val="2"/>
          <w:lang w:eastAsia="en-US"/>
        </w:rPr>
        <w:t xml:space="preserve"> (Poradce)</w:t>
      </w:r>
      <w:r w:rsidRPr="00064C65">
        <w:rPr>
          <w:rFonts w:eastAsia="Calibri"/>
          <w:color w:val="404040" w:themeColor="text1" w:themeTint="BF"/>
          <w:spacing w:val="2"/>
          <w:lang w:eastAsia="en-US"/>
        </w:rPr>
        <w:t xml:space="preserve"> je nespolehlivým plátcem ve smyslu §</w:t>
      </w:r>
      <w:r w:rsidR="004C6D4F"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106a </w:t>
      </w:r>
      <w:r w:rsidR="004C6D4F" w:rsidRPr="00064C65">
        <w:rPr>
          <w:rFonts w:eastAsia="Calibri"/>
          <w:color w:val="404040" w:themeColor="text1" w:themeTint="BF"/>
          <w:spacing w:val="2"/>
          <w:lang w:eastAsia="en-US"/>
        </w:rPr>
        <w:t>Z</w:t>
      </w:r>
      <w:r w:rsidRPr="00064C65">
        <w:rPr>
          <w:rFonts w:eastAsia="Calibri"/>
          <w:color w:val="404040" w:themeColor="text1" w:themeTint="BF"/>
          <w:spacing w:val="2"/>
          <w:lang w:eastAsia="en-US"/>
        </w:rPr>
        <w:t>ákona</w:t>
      </w:r>
      <w:r w:rsidR="00F87BDD" w:rsidRPr="00064C65">
        <w:rPr>
          <w:rFonts w:eastAsia="Calibri"/>
          <w:color w:val="404040" w:themeColor="text1" w:themeTint="BF"/>
          <w:spacing w:val="2"/>
          <w:lang w:eastAsia="en-US"/>
        </w:rPr>
        <w:t xml:space="preserve"> o DPH</w:t>
      </w:r>
      <w:r w:rsidRPr="00064C65">
        <w:rPr>
          <w:rFonts w:eastAsia="Calibri"/>
          <w:color w:val="404040" w:themeColor="text1" w:themeTint="BF"/>
          <w:spacing w:val="2"/>
          <w:lang w:eastAsia="en-US"/>
        </w:rPr>
        <w:t xml:space="preserve">, nebo má-li být platba za zdanitelné plnění uskutečněné </w:t>
      </w:r>
      <w:r w:rsidR="00F87BDD" w:rsidRPr="00064C65">
        <w:rPr>
          <w:rFonts w:eastAsia="Calibri"/>
          <w:color w:val="404040" w:themeColor="text1" w:themeTint="BF"/>
          <w:spacing w:val="2"/>
          <w:lang w:eastAsia="en-US"/>
        </w:rPr>
        <w:t>Poradcem</w:t>
      </w:r>
      <w:r w:rsidR="00C57345"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 xml:space="preserve">v tuzemsku zcela nebo z části poukázána na bankovní účet vedený poskytovatelem platebních služeb mimo tuzemsko, je příjemce zdanitelného plnění </w:t>
      </w:r>
      <w:r w:rsidR="00F87BDD" w:rsidRPr="00064C65">
        <w:rPr>
          <w:rFonts w:eastAsia="Calibri"/>
          <w:color w:val="404040" w:themeColor="text1" w:themeTint="BF"/>
          <w:spacing w:val="2"/>
          <w:lang w:eastAsia="en-US"/>
        </w:rPr>
        <w:t xml:space="preserve">(Objednatel) </w:t>
      </w:r>
      <w:r w:rsidRPr="00064C65">
        <w:rPr>
          <w:rFonts w:eastAsia="Calibri"/>
          <w:color w:val="404040" w:themeColor="text1" w:themeTint="BF"/>
          <w:spacing w:val="2"/>
          <w:lang w:eastAsia="en-US"/>
        </w:rPr>
        <w:t xml:space="preserve">oprávněn část ceny odpovídající dani z přidané hodnoty zaplatit přímo na bankovní účet správce daně ve smyslu § 109a </w:t>
      </w:r>
      <w:r w:rsidR="004C6D4F" w:rsidRPr="00064C65">
        <w:rPr>
          <w:rFonts w:eastAsia="Calibri"/>
          <w:color w:val="404040" w:themeColor="text1" w:themeTint="BF"/>
          <w:spacing w:val="2"/>
          <w:lang w:eastAsia="en-US"/>
        </w:rPr>
        <w:t>Z</w:t>
      </w:r>
      <w:r w:rsidRPr="00064C65">
        <w:rPr>
          <w:rFonts w:eastAsia="Calibri"/>
          <w:color w:val="404040" w:themeColor="text1" w:themeTint="BF"/>
          <w:spacing w:val="2"/>
          <w:lang w:eastAsia="en-US"/>
        </w:rPr>
        <w:t xml:space="preserve">ákona o DPH. Na bankovní účet </w:t>
      </w:r>
      <w:r w:rsidR="00F87BDD" w:rsidRPr="00064C65">
        <w:rPr>
          <w:rFonts w:eastAsia="Calibri"/>
          <w:color w:val="404040" w:themeColor="text1" w:themeTint="BF"/>
          <w:spacing w:val="2"/>
          <w:lang w:eastAsia="en-US"/>
        </w:rPr>
        <w:t>Poradce</w:t>
      </w:r>
      <w:r w:rsidRPr="00064C65">
        <w:rPr>
          <w:rFonts w:eastAsia="Calibri"/>
          <w:color w:val="404040" w:themeColor="text1" w:themeTint="BF"/>
          <w:spacing w:val="2"/>
          <w:lang w:eastAsia="en-US"/>
        </w:rPr>
        <w:t xml:space="preserve"> bude v tomto případě uhrazena část ceny odpovídající výši základu daně z přidané hodnoty. Úhrada ceny plnění (základu daně) provedená </w:t>
      </w:r>
      <w:r w:rsidR="00F87BDD" w:rsidRPr="00064C65">
        <w:rPr>
          <w:rFonts w:eastAsia="Calibri"/>
          <w:color w:val="404040" w:themeColor="text1" w:themeTint="BF"/>
          <w:spacing w:val="2"/>
          <w:lang w:eastAsia="en-US"/>
        </w:rPr>
        <w:t>Objednatelem</w:t>
      </w:r>
      <w:r w:rsidRPr="00064C65">
        <w:rPr>
          <w:rFonts w:eastAsia="Calibri"/>
          <w:color w:val="404040" w:themeColor="text1" w:themeTint="BF"/>
          <w:spacing w:val="2"/>
          <w:lang w:eastAsia="en-US"/>
        </w:rPr>
        <w:t xml:space="preserve"> v souladu s ustanovením tohoto odstavce </w:t>
      </w:r>
      <w:r w:rsidR="00C57345"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bude považována za řádnou úhradu ceny plnění poskytnutého dle této </w:t>
      </w:r>
      <w:r w:rsidR="00C57345"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w:t>
      </w:r>
    </w:p>
    <w:p w14:paraId="7D43EFEC" w14:textId="38618F9E" w:rsidR="0023481B" w:rsidRPr="00064C65" w:rsidRDefault="00F95E74" w:rsidP="00AF6693">
      <w:pPr>
        <w:pStyle w:val="Smlouva2"/>
        <w:numPr>
          <w:ilvl w:val="1"/>
          <w:numId w:val="19"/>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Bankovní účet uvedený na daňovém dokladu, na který bude ze strany </w:t>
      </w:r>
      <w:r w:rsidR="008C4009" w:rsidRPr="00064C65">
        <w:rPr>
          <w:rFonts w:eastAsia="Calibri"/>
          <w:color w:val="404040" w:themeColor="text1" w:themeTint="BF"/>
          <w:spacing w:val="2"/>
          <w:lang w:eastAsia="en-US"/>
        </w:rPr>
        <w:t>Poradce</w:t>
      </w:r>
      <w:r w:rsidR="00C57345"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 xml:space="preserve">požadována úhrada ceny za poskytnuté zdanitelné plnění, musí být </w:t>
      </w:r>
      <w:r w:rsidR="008C4009" w:rsidRPr="00064C65">
        <w:rPr>
          <w:rFonts w:eastAsia="Calibri"/>
          <w:color w:val="404040" w:themeColor="text1" w:themeTint="BF"/>
          <w:spacing w:val="2"/>
          <w:lang w:eastAsia="en-US"/>
        </w:rPr>
        <w:t>Poradcem</w:t>
      </w:r>
      <w:r w:rsidR="00C57345"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 xml:space="preserve">zveřejněn způsobem umožňujícím dálkový přístup ve smyslu § 96 </w:t>
      </w:r>
      <w:r w:rsidR="004C6D4F" w:rsidRPr="00064C65">
        <w:rPr>
          <w:rFonts w:eastAsia="Calibri"/>
          <w:color w:val="404040" w:themeColor="text1" w:themeTint="BF"/>
          <w:spacing w:val="2"/>
          <w:lang w:eastAsia="en-US"/>
        </w:rPr>
        <w:t>Z</w:t>
      </w:r>
      <w:r w:rsidRPr="00064C65">
        <w:rPr>
          <w:rFonts w:eastAsia="Calibri"/>
          <w:color w:val="404040" w:themeColor="text1" w:themeTint="BF"/>
          <w:spacing w:val="2"/>
          <w:lang w:eastAsia="en-US"/>
        </w:rPr>
        <w:t xml:space="preserve">ákona o DPH.  Smluvní strany se výslovně dohodly, že pokud číslo bankovního účtu </w:t>
      </w:r>
      <w:r w:rsidR="008C4009" w:rsidRPr="00064C65">
        <w:rPr>
          <w:rFonts w:eastAsia="Calibri"/>
          <w:color w:val="404040" w:themeColor="text1" w:themeTint="BF"/>
          <w:spacing w:val="2"/>
          <w:lang w:eastAsia="en-US"/>
        </w:rPr>
        <w:t>Poradce</w:t>
      </w:r>
      <w:r w:rsidRPr="00064C65">
        <w:rPr>
          <w:rFonts w:eastAsia="Calibri"/>
          <w:color w:val="404040" w:themeColor="text1" w:themeTint="BF"/>
          <w:spacing w:val="2"/>
          <w:lang w:eastAsia="en-US"/>
        </w:rPr>
        <w:t>, na který</w:t>
      </w:r>
      <w:r w:rsidR="009060C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bude ze strany </w:t>
      </w:r>
      <w:r w:rsidR="008C4009" w:rsidRPr="00064C65">
        <w:rPr>
          <w:rFonts w:eastAsia="Calibri"/>
          <w:color w:val="404040" w:themeColor="text1" w:themeTint="BF"/>
          <w:spacing w:val="2"/>
          <w:lang w:eastAsia="en-US"/>
        </w:rPr>
        <w:t xml:space="preserve">Poradce </w:t>
      </w:r>
      <w:r w:rsidRPr="00064C65">
        <w:rPr>
          <w:rFonts w:eastAsia="Calibri"/>
          <w:color w:val="404040" w:themeColor="text1" w:themeTint="BF"/>
          <w:spacing w:val="2"/>
          <w:lang w:eastAsia="en-US"/>
        </w:rPr>
        <w:t xml:space="preserve">požadována úhrada ceny za poskytnuté zdanitelné plnění dle příslušného daňového dokladu, nebude zveřejněno způsobem umožňujícím dálkový přístup ve smyslu § 96 </w:t>
      </w:r>
      <w:r w:rsidR="004C6D4F" w:rsidRPr="00064C65">
        <w:rPr>
          <w:rFonts w:eastAsia="Calibri"/>
          <w:color w:val="404040" w:themeColor="text1" w:themeTint="BF"/>
          <w:spacing w:val="2"/>
          <w:lang w:eastAsia="en-US"/>
        </w:rPr>
        <w:t>Z</w:t>
      </w:r>
      <w:r w:rsidRPr="00064C65">
        <w:rPr>
          <w:rFonts w:eastAsia="Calibri"/>
          <w:color w:val="404040" w:themeColor="text1" w:themeTint="BF"/>
          <w:spacing w:val="2"/>
          <w:lang w:eastAsia="en-US"/>
        </w:rPr>
        <w:t xml:space="preserve">ákona o DPH a cena za poskytnuté zdanitelné plnění dle příslušného daňového dokladu přesahuje limit uvedený v § 109 odst. 2 písm. c) </w:t>
      </w:r>
      <w:r w:rsidR="004C6D4F" w:rsidRPr="00064C65">
        <w:rPr>
          <w:rFonts w:eastAsia="Calibri"/>
          <w:color w:val="404040" w:themeColor="text1" w:themeTint="BF"/>
          <w:spacing w:val="2"/>
          <w:lang w:eastAsia="en-US"/>
        </w:rPr>
        <w:t>Z</w:t>
      </w:r>
      <w:r w:rsidRPr="00064C65">
        <w:rPr>
          <w:rFonts w:eastAsia="Calibri"/>
          <w:color w:val="404040" w:themeColor="text1" w:themeTint="BF"/>
          <w:spacing w:val="2"/>
          <w:lang w:eastAsia="en-US"/>
        </w:rPr>
        <w:t xml:space="preserve">ákona o DPH, je </w:t>
      </w:r>
      <w:r w:rsidR="00C57345" w:rsidRPr="00064C65">
        <w:rPr>
          <w:rFonts w:eastAsia="Calibri"/>
          <w:color w:val="404040" w:themeColor="text1" w:themeTint="BF"/>
          <w:spacing w:val="2"/>
          <w:lang w:eastAsia="en-US"/>
        </w:rPr>
        <w:t>Nabyvatel</w:t>
      </w:r>
      <w:r w:rsidRPr="00064C65">
        <w:rPr>
          <w:rFonts w:eastAsia="Calibri"/>
          <w:color w:val="404040" w:themeColor="text1" w:themeTint="BF"/>
          <w:spacing w:val="2"/>
          <w:lang w:eastAsia="en-US"/>
        </w:rPr>
        <w:t xml:space="preserve"> oprávněn zaslat daňový doklad zpět </w:t>
      </w:r>
      <w:r w:rsidR="008C4009" w:rsidRPr="00064C65">
        <w:rPr>
          <w:rFonts w:eastAsia="Calibri"/>
          <w:color w:val="404040" w:themeColor="text1" w:themeTint="BF"/>
          <w:spacing w:val="2"/>
          <w:lang w:eastAsia="en-US"/>
        </w:rPr>
        <w:t xml:space="preserve">Poradci </w:t>
      </w:r>
      <w:r w:rsidRPr="00064C65">
        <w:rPr>
          <w:rFonts w:eastAsia="Calibri"/>
          <w:color w:val="404040" w:themeColor="text1" w:themeTint="BF"/>
          <w:spacing w:val="2"/>
          <w:lang w:eastAsia="en-US"/>
        </w:rPr>
        <w:t xml:space="preserve">k opravě. V takovém případě se doba splatnosti zastavuje a nová doba splatnosti počíná běžet dnem doručení opraveného daňového dokladu </w:t>
      </w:r>
      <w:r w:rsidR="009060CA" w:rsidRPr="00064C65">
        <w:rPr>
          <w:rFonts w:eastAsia="Calibri"/>
          <w:color w:val="404040" w:themeColor="text1" w:themeTint="BF"/>
          <w:spacing w:val="2"/>
          <w:lang w:eastAsia="en-US"/>
        </w:rPr>
        <w:t xml:space="preserve">Objednateli </w:t>
      </w:r>
      <w:r w:rsidRPr="00064C65">
        <w:rPr>
          <w:rFonts w:eastAsia="Calibri"/>
          <w:color w:val="404040" w:themeColor="text1" w:themeTint="BF"/>
          <w:spacing w:val="2"/>
          <w:lang w:eastAsia="en-US"/>
        </w:rPr>
        <w:t xml:space="preserve">s uvedením správného bankovního účtu </w:t>
      </w:r>
      <w:r w:rsidR="008C4009" w:rsidRPr="00064C65">
        <w:rPr>
          <w:rFonts w:eastAsia="Calibri"/>
          <w:color w:val="404040" w:themeColor="text1" w:themeTint="BF"/>
          <w:spacing w:val="2"/>
          <w:lang w:eastAsia="en-US"/>
        </w:rPr>
        <w:t>Poradce</w:t>
      </w:r>
      <w:r w:rsidRPr="00064C65">
        <w:rPr>
          <w:rFonts w:eastAsia="Calibri"/>
          <w:color w:val="404040" w:themeColor="text1" w:themeTint="BF"/>
          <w:spacing w:val="2"/>
          <w:lang w:eastAsia="en-US"/>
        </w:rPr>
        <w:t>, tj. bankovního účtu zveřejněného správcem daně.</w:t>
      </w:r>
    </w:p>
    <w:p w14:paraId="4B83B83A" w14:textId="674792FC" w:rsidR="00931580" w:rsidRPr="00064C65" w:rsidRDefault="00822B3E"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Práva a povinnosti Poradce</w:t>
      </w:r>
    </w:p>
    <w:p w14:paraId="5DF039CE" w14:textId="648D7E9A" w:rsidR="00822B3E" w:rsidRPr="00064C65" w:rsidRDefault="00F43665"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Každý Poradce je vždy povinen při poskytování sjednaných Právních služeb dle</w:t>
      </w:r>
      <w:r w:rsidR="00CA246E"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této</w:t>
      </w:r>
      <w:r w:rsidR="00CA246E"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Dohody postupovat s odbornou péčí, v souladu se svými povinnostmi stanovenými touto Dohodou a v souladu s obecně závaznými právními předpisy.</w:t>
      </w:r>
    </w:p>
    <w:p w14:paraId="42BD8D49" w14:textId="0F6682B6" w:rsidR="00F43665" w:rsidRPr="00064C65" w:rsidRDefault="00F43665"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Právní služby </w:t>
      </w:r>
      <w:r w:rsidR="00057C10" w:rsidRPr="00064C65">
        <w:rPr>
          <w:rFonts w:eastAsia="Calibri"/>
          <w:color w:val="404040" w:themeColor="text1" w:themeTint="BF"/>
          <w:spacing w:val="2"/>
          <w:sz w:val="22"/>
          <w:szCs w:val="22"/>
          <w:lang w:eastAsia="en-US"/>
        </w:rPr>
        <w:t>se každý Poradce zavazuje poskytovat dle potřeb</w:t>
      </w:r>
      <w:r w:rsidR="00C51536" w:rsidRPr="00064C65">
        <w:rPr>
          <w:rFonts w:eastAsia="Calibri"/>
          <w:color w:val="404040" w:themeColor="text1" w:themeTint="BF"/>
          <w:spacing w:val="2"/>
          <w:sz w:val="22"/>
          <w:szCs w:val="22"/>
          <w:lang w:eastAsia="en-US"/>
        </w:rPr>
        <w:t xml:space="preserve"> Objednatele v nutných případech i mimo pracovní dny bez nároku na zvýšení Jednotkové ceny, resp. Dílčí ceny. Právní služby bude každý Poradce poskytovat tak, aby vysokou </w:t>
      </w:r>
      <w:r w:rsidR="00EB4819" w:rsidRPr="00064C65">
        <w:rPr>
          <w:rFonts w:eastAsia="Calibri"/>
          <w:color w:val="404040" w:themeColor="text1" w:themeTint="BF"/>
          <w:spacing w:val="2"/>
          <w:sz w:val="22"/>
          <w:szCs w:val="22"/>
          <w:lang w:eastAsia="en-US"/>
        </w:rPr>
        <w:t xml:space="preserve">kvalitou Právních služeb a vysokým standardem vystupování budoval a udržoval dobré jméno Objednatele. Každý Poradce je povinen jednat čestně a svědomitě, je povinen využívat důsledně všechny zákonné </w:t>
      </w:r>
      <w:r w:rsidR="001A548D" w:rsidRPr="00064C65">
        <w:rPr>
          <w:rFonts w:eastAsia="Calibri"/>
          <w:color w:val="404040" w:themeColor="text1" w:themeTint="BF"/>
          <w:spacing w:val="2"/>
          <w:sz w:val="22"/>
          <w:szCs w:val="22"/>
          <w:lang w:eastAsia="en-US"/>
        </w:rPr>
        <w:t xml:space="preserve">prostředky a v jejich rámci uplatnit v zájmu Objednatele vše, co podle svého přesvědčení pokládá za prospěšné. </w:t>
      </w:r>
    </w:p>
    <w:p w14:paraId="6AB14234" w14:textId="5A743374" w:rsidR="005A6781" w:rsidRPr="00064C65" w:rsidRDefault="005A6781"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Každý Poradce je povinen chránit a prosazovat práva a oprávněné zájmy Objednatele a řídit se jeho pokyny. Zjistí-li </w:t>
      </w:r>
      <w:r w:rsidR="009039EB" w:rsidRPr="00064C65">
        <w:rPr>
          <w:rFonts w:eastAsia="Calibri"/>
          <w:color w:val="404040" w:themeColor="text1" w:themeTint="BF"/>
          <w:spacing w:val="2"/>
          <w:sz w:val="22"/>
          <w:szCs w:val="22"/>
          <w:lang w:eastAsia="en-US"/>
        </w:rPr>
        <w:t xml:space="preserve">jakýkoli Poradce, že pokyny Objednatele jsou nevhodné či neúčelné nebo jsou v rozporu </w:t>
      </w:r>
      <w:r w:rsidR="000F6168" w:rsidRPr="00064C65">
        <w:rPr>
          <w:rFonts w:eastAsia="Calibri"/>
          <w:color w:val="404040" w:themeColor="text1" w:themeTint="BF"/>
          <w:spacing w:val="2"/>
          <w:sz w:val="22"/>
          <w:szCs w:val="22"/>
          <w:lang w:eastAsia="en-US"/>
        </w:rPr>
        <w:t xml:space="preserve">se zákonem nebo jinými právními předpisy, </w:t>
      </w:r>
      <w:r w:rsidR="000F6168" w:rsidRPr="00064C65">
        <w:rPr>
          <w:rFonts w:eastAsia="Calibri"/>
          <w:color w:val="404040" w:themeColor="text1" w:themeTint="BF"/>
          <w:spacing w:val="2"/>
          <w:sz w:val="22"/>
          <w:szCs w:val="22"/>
          <w:lang w:eastAsia="en-US"/>
        </w:rPr>
        <w:lastRenderedPageBreak/>
        <w:t>je</w:t>
      </w:r>
      <w:r w:rsidR="00C3573C" w:rsidRPr="00064C65">
        <w:rPr>
          <w:rFonts w:eastAsia="Calibri"/>
          <w:color w:val="404040" w:themeColor="text1" w:themeTint="BF"/>
          <w:spacing w:val="2"/>
          <w:sz w:val="22"/>
          <w:szCs w:val="22"/>
          <w:lang w:eastAsia="en-US"/>
        </w:rPr>
        <w:t> </w:t>
      </w:r>
      <w:r w:rsidR="000F6168" w:rsidRPr="00064C65">
        <w:rPr>
          <w:rFonts w:eastAsia="Calibri"/>
          <w:color w:val="404040" w:themeColor="text1" w:themeTint="BF"/>
          <w:spacing w:val="2"/>
          <w:sz w:val="22"/>
          <w:szCs w:val="22"/>
          <w:lang w:eastAsia="en-US"/>
        </w:rPr>
        <w:t>tento</w:t>
      </w:r>
      <w:r w:rsidR="00C3573C" w:rsidRPr="00064C65">
        <w:rPr>
          <w:rFonts w:eastAsia="Calibri"/>
          <w:color w:val="404040" w:themeColor="text1" w:themeTint="BF"/>
          <w:spacing w:val="2"/>
          <w:sz w:val="22"/>
          <w:szCs w:val="22"/>
          <w:lang w:eastAsia="en-US"/>
        </w:rPr>
        <w:t> </w:t>
      </w:r>
      <w:r w:rsidR="000F6168" w:rsidRPr="00064C65">
        <w:rPr>
          <w:rFonts w:eastAsia="Calibri"/>
          <w:color w:val="404040" w:themeColor="text1" w:themeTint="BF"/>
          <w:spacing w:val="2"/>
          <w:sz w:val="22"/>
          <w:szCs w:val="22"/>
          <w:lang w:eastAsia="en-US"/>
        </w:rPr>
        <w:t>Poradce povinen na tuto skutečnost Objednatele upozornit. Bude-li Objednatel přes toto upozorn</w:t>
      </w:r>
      <w:r w:rsidR="00E13058" w:rsidRPr="00064C65">
        <w:rPr>
          <w:rFonts w:eastAsia="Calibri"/>
          <w:color w:val="404040" w:themeColor="text1" w:themeTint="BF"/>
          <w:spacing w:val="2"/>
          <w:sz w:val="22"/>
          <w:szCs w:val="22"/>
          <w:lang w:eastAsia="en-US"/>
        </w:rPr>
        <w:t>ě</w:t>
      </w:r>
      <w:r w:rsidR="000F6168" w:rsidRPr="00064C65">
        <w:rPr>
          <w:rFonts w:eastAsia="Calibri"/>
          <w:color w:val="404040" w:themeColor="text1" w:themeTint="BF"/>
          <w:spacing w:val="2"/>
          <w:sz w:val="22"/>
          <w:szCs w:val="22"/>
          <w:lang w:eastAsia="en-US"/>
        </w:rPr>
        <w:t xml:space="preserve">ní </w:t>
      </w:r>
      <w:r w:rsidR="00E13058" w:rsidRPr="00064C65">
        <w:rPr>
          <w:rFonts w:eastAsia="Calibri"/>
          <w:color w:val="404040" w:themeColor="text1" w:themeTint="BF"/>
          <w:spacing w:val="2"/>
          <w:sz w:val="22"/>
          <w:szCs w:val="22"/>
          <w:lang w:eastAsia="en-US"/>
        </w:rPr>
        <w:t>na splnění svých pokynů trvat, má daný Poradce právo:</w:t>
      </w:r>
    </w:p>
    <w:p w14:paraId="264A628E" w14:textId="45E215CE" w:rsidR="00E13058" w:rsidRPr="00064C65" w:rsidRDefault="00E13058" w:rsidP="00AF6693">
      <w:pPr>
        <w:pStyle w:val="NAKITslovanseznam"/>
        <w:numPr>
          <w:ilvl w:val="0"/>
          <w:numId w:val="32"/>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požádat o písemné potvrzení pokynu Objednatele;</w:t>
      </w:r>
    </w:p>
    <w:p w14:paraId="0D6B4A9E" w14:textId="413E82A8" w:rsidR="00E13058" w:rsidRPr="00064C65" w:rsidRDefault="00E13058" w:rsidP="00AF6693">
      <w:pPr>
        <w:pStyle w:val="NAKITslovanseznam"/>
        <w:numPr>
          <w:ilvl w:val="0"/>
          <w:numId w:val="32"/>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přerušit poskytování Právních služeb za předpokladu, že pokyny Objednatele jsou</w:t>
      </w:r>
      <w:r w:rsidR="00F66773" w:rsidRPr="00064C65">
        <w:rPr>
          <w:rFonts w:cs="Arial"/>
          <w:color w:val="404040" w:themeColor="text1" w:themeTint="BF"/>
        </w:rPr>
        <w:t> </w:t>
      </w:r>
      <w:r w:rsidRPr="00064C65">
        <w:rPr>
          <w:rFonts w:cs="Arial"/>
          <w:color w:val="404040" w:themeColor="text1" w:themeTint="BF"/>
        </w:rPr>
        <w:t>v rozporu s touto Dohodou.</w:t>
      </w:r>
    </w:p>
    <w:p w14:paraId="6A9B292A" w14:textId="24CACAC5" w:rsidR="00F43665" w:rsidRPr="00064C65" w:rsidRDefault="00716EB0"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Každý Poradce se zavazuje informovat Objednatele bez zbytečného odkladu o</w:t>
      </w:r>
      <w:r w:rsidR="00F66773"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 xml:space="preserve">veškerých </w:t>
      </w:r>
      <w:r w:rsidR="00BC3489" w:rsidRPr="00064C65">
        <w:rPr>
          <w:rFonts w:eastAsia="Calibri"/>
          <w:color w:val="404040" w:themeColor="text1" w:themeTint="BF"/>
          <w:spacing w:val="2"/>
          <w:sz w:val="22"/>
          <w:szCs w:val="22"/>
          <w:lang w:eastAsia="en-US"/>
        </w:rPr>
        <w:t xml:space="preserve">skutečnostech souvisejících s poskytováním Právních služeb a poučit Objednatele o jeho oprávněných nárocích a lhůtách, v nichž je třeba </w:t>
      </w:r>
      <w:r w:rsidR="00261156" w:rsidRPr="00064C65">
        <w:rPr>
          <w:rFonts w:eastAsia="Calibri"/>
          <w:color w:val="404040" w:themeColor="text1" w:themeTint="BF"/>
          <w:spacing w:val="2"/>
          <w:sz w:val="22"/>
          <w:szCs w:val="22"/>
          <w:lang w:eastAsia="en-US"/>
        </w:rPr>
        <w:t>je uplatňovat, i</w:t>
      </w:r>
      <w:r w:rsidR="00F66773" w:rsidRPr="00064C65">
        <w:rPr>
          <w:rFonts w:eastAsia="Calibri"/>
          <w:color w:val="404040" w:themeColor="text1" w:themeTint="BF"/>
          <w:spacing w:val="2"/>
          <w:sz w:val="22"/>
          <w:szCs w:val="22"/>
          <w:lang w:eastAsia="en-US"/>
        </w:rPr>
        <w:t> </w:t>
      </w:r>
      <w:r w:rsidR="00261156" w:rsidRPr="00064C65">
        <w:rPr>
          <w:rFonts w:eastAsia="Calibri"/>
          <w:color w:val="404040" w:themeColor="text1" w:themeTint="BF"/>
          <w:spacing w:val="2"/>
          <w:sz w:val="22"/>
          <w:szCs w:val="22"/>
          <w:lang w:eastAsia="en-US"/>
        </w:rPr>
        <w:t>o</w:t>
      </w:r>
      <w:r w:rsidR="00F66773" w:rsidRPr="00064C65">
        <w:rPr>
          <w:rFonts w:eastAsia="Calibri"/>
          <w:color w:val="404040" w:themeColor="text1" w:themeTint="BF"/>
          <w:spacing w:val="2"/>
          <w:sz w:val="22"/>
          <w:szCs w:val="22"/>
          <w:lang w:eastAsia="en-US"/>
        </w:rPr>
        <w:t> </w:t>
      </w:r>
      <w:r w:rsidR="00261156" w:rsidRPr="00064C65">
        <w:rPr>
          <w:rFonts w:eastAsia="Calibri"/>
          <w:color w:val="404040" w:themeColor="text1" w:themeTint="BF"/>
          <w:spacing w:val="2"/>
          <w:sz w:val="22"/>
          <w:szCs w:val="22"/>
          <w:lang w:eastAsia="en-US"/>
        </w:rPr>
        <w:t>jeho povinnostech vyplývajících z právních a jiných předpisů.</w:t>
      </w:r>
    </w:p>
    <w:p w14:paraId="3C480FEB" w14:textId="2F13816F" w:rsidR="00261156" w:rsidRPr="00064C65" w:rsidRDefault="000E0ED8"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Každý Poradce je povinen odmítnout jakékoli poskytnutí Právních služeb, jestliže:</w:t>
      </w:r>
    </w:p>
    <w:p w14:paraId="7E4EF644" w14:textId="2AE83159" w:rsidR="000E0ED8" w:rsidRPr="00064C65" w:rsidRDefault="00EC4B6C" w:rsidP="00AF6693">
      <w:pPr>
        <w:pStyle w:val="NAKITslovanseznam"/>
        <w:numPr>
          <w:ilvl w:val="0"/>
          <w:numId w:val="33"/>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v téže věci nebo ve věci související již v minulosti poskytl právní služby jinému, jehož</w:t>
      </w:r>
      <w:r w:rsidR="00891796" w:rsidRPr="00064C65">
        <w:rPr>
          <w:rFonts w:cs="Arial"/>
          <w:color w:val="404040" w:themeColor="text1" w:themeTint="BF"/>
        </w:rPr>
        <w:t> </w:t>
      </w:r>
      <w:r w:rsidRPr="00064C65">
        <w:rPr>
          <w:rFonts w:cs="Arial"/>
          <w:color w:val="404040" w:themeColor="text1" w:themeTint="BF"/>
        </w:rPr>
        <w:t>zájmy jsou v rozporu se zájmy Objednatele; nebo</w:t>
      </w:r>
    </w:p>
    <w:p w14:paraId="040FFB83" w14:textId="3707EFDC" w:rsidR="00EC4B6C" w:rsidRPr="00064C65" w:rsidRDefault="00441FA7" w:rsidP="00AF6693">
      <w:pPr>
        <w:pStyle w:val="NAKITslovanseznam"/>
        <w:numPr>
          <w:ilvl w:val="0"/>
          <w:numId w:val="33"/>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by informace, kterou má o jiném subjektu, mohla Objednatele neoprávněně zvýhodnit; nebo</w:t>
      </w:r>
    </w:p>
    <w:p w14:paraId="4689A882" w14:textId="7DFC6326" w:rsidR="00441FA7" w:rsidRPr="00064C65" w:rsidRDefault="00441FA7" w:rsidP="00AF6693">
      <w:pPr>
        <w:pStyle w:val="NAKITslovanseznam"/>
        <w:numPr>
          <w:ilvl w:val="0"/>
          <w:numId w:val="33"/>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nastane jakákoli jiná situace, ve které je povinen podle Zákona o advokacii, jiných</w:t>
      </w:r>
      <w:r w:rsidR="00891796" w:rsidRPr="00064C65">
        <w:rPr>
          <w:rFonts w:cs="Arial"/>
          <w:color w:val="404040" w:themeColor="text1" w:themeTint="BF"/>
        </w:rPr>
        <w:t> </w:t>
      </w:r>
      <w:r w:rsidRPr="00064C65">
        <w:rPr>
          <w:rFonts w:cs="Arial"/>
          <w:color w:val="404040" w:themeColor="text1" w:themeTint="BF"/>
        </w:rPr>
        <w:t>obecně závazných právních předpisů</w:t>
      </w:r>
      <w:r w:rsidR="00997D1B" w:rsidRPr="00064C65">
        <w:rPr>
          <w:rFonts w:cs="Arial"/>
          <w:color w:val="404040" w:themeColor="text1" w:themeTint="BF"/>
        </w:rPr>
        <w:t>, stavovských předpisů České advokátní komory, na základě smluvně převzatých závazků či jiných omezení právní službu odmítnout.</w:t>
      </w:r>
    </w:p>
    <w:p w14:paraId="1A6235C9" w14:textId="38A335BA" w:rsidR="00A14F2C" w:rsidRPr="00064C65" w:rsidRDefault="00F47271"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V případě, že existuje skutečnost, na základě které </w:t>
      </w:r>
      <w:r w:rsidR="00A14F2C" w:rsidRPr="00064C65">
        <w:rPr>
          <w:rFonts w:eastAsia="Calibri"/>
          <w:color w:val="404040" w:themeColor="text1" w:themeTint="BF"/>
          <w:spacing w:val="2"/>
          <w:sz w:val="22"/>
          <w:szCs w:val="22"/>
          <w:lang w:eastAsia="en-US"/>
        </w:rPr>
        <w:t>je jakýkoli Poradce povinen odmítnout poskytování Právních služeb dle odst. 6.5 tohoto článku Dohody, je povinen o této skutečnosti bez zbytečného odkladu informovat Objednatele, a to takovým způsobem, aby nedošlo k jakémukoli prodlení při plnění závazků Objednatele nebo</w:t>
      </w:r>
      <w:r w:rsidR="002E674E" w:rsidRPr="00064C65">
        <w:rPr>
          <w:rFonts w:eastAsia="Calibri"/>
          <w:color w:val="404040" w:themeColor="text1" w:themeTint="BF"/>
          <w:spacing w:val="2"/>
          <w:sz w:val="22"/>
          <w:szCs w:val="22"/>
          <w:lang w:eastAsia="en-US"/>
        </w:rPr>
        <w:t> </w:t>
      </w:r>
      <w:r w:rsidR="00A14F2C" w:rsidRPr="00064C65">
        <w:rPr>
          <w:rFonts w:eastAsia="Calibri"/>
          <w:color w:val="404040" w:themeColor="text1" w:themeTint="BF"/>
          <w:spacing w:val="2"/>
          <w:sz w:val="22"/>
          <w:szCs w:val="22"/>
          <w:lang w:eastAsia="en-US"/>
        </w:rPr>
        <w:t>k jakémukoli jinému ohrožení či poškození zájmů Objednatele.</w:t>
      </w:r>
    </w:p>
    <w:p w14:paraId="342A4D6C" w14:textId="77DBAFC2" w:rsidR="008B5569" w:rsidRPr="00064C65" w:rsidRDefault="008B5569"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Každý z Poradců bude poskytovat právní služby vždy pouze prostřednictvím členů svého realizačního týmu, jejichž seznam (včetně požadavků </w:t>
      </w:r>
      <w:r w:rsidR="00F049D6" w:rsidRPr="00064C65">
        <w:rPr>
          <w:rFonts w:eastAsia="Calibri"/>
          <w:color w:val="404040" w:themeColor="text1" w:themeTint="BF"/>
          <w:spacing w:val="2"/>
          <w:sz w:val="22"/>
          <w:szCs w:val="22"/>
          <w:lang w:eastAsia="en-US"/>
        </w:rPr>
        <w:t>na jednotlivé členy realizačního týmu</w:t>
      </w:r>
      <w:r w:rsidRPr="00064C65">
        <w:rPr>
          <w:rFonts w:eastAsia="Calibri"/>
          <w:color w:val="404040" w:themeColor="text1" w:themeTint="BF"/>
          <w:spacing w:val="2"/>
          <w:sz w:val="22"/>
          <w:szCs w:val="22"/>
          <w:lang w:eastAsia="en-US"/>
        </w:rPr>
        <w:t>)</w:t>
      </w:r>
      <w:r w:rsidR="00F049D6" w:rsidRPr="00064C65">
        <w:rPr>
          <w:rFonts w:eastAsia="Calibri"/>
          <w:color w:val="404040" w:themeColor="text1" w:themeTint="BF"/>
          <w:spacing w:val="2"/>
          <w:sz w:val="22"/>
          <w:szCs w:val="22"/>
          <w:lang w:eastAsia="en-US"/>
        </w:rPr>
        <w:t xml:space="preserve"> předložil každý Poradce </w:t>
      </w:r>
      <w:r w:rsidR="00F83A9F" w:rsidRPr="00064C65">
        <w:rPr>
          <w:rFonts w:eastAsia="Calibri"/>
          <w:color w:val="404040" w:themeColor="text1" w:themeTint="BF"/>
          <w:spacing w:val="2"/>
          <w:sz w:val="22"/>
          <w:szCs w:val="22"/>
          <w:lang w:eastAsia="en-US"/>
        </w:rPr>
        <w:t xml:space="preserve">ve své nabídce v rámci Zadávacího řízení na </w:t>
      </w:r>
      <w:r w:rsidR="009A27E2" w:rsidRPr="00064C65">
        <w:rPr>
          <w:rFonts w:eastAsia="Calibri"/>
          <w:color w:val="404040" w:themeColor="text1" w:themeTint="BF"/>
          <w:spacing w:val="2"/>
          <w:sz w:val="22"/>
          <w:szCs w:val="22"/>
          <w:lang w:eastAsia="en-US"/>
        </w:rPr>
        <w:t xml:space="preserve">Veřejnou zakázku a </w:t>
      </w:r>
      <w:r w:rsidR="00CC2E95" w:rsidRPr="00064C65">
        <w:rPr>
          <w:rFonts w:eastAsia="Calibri"/>
          <w:color w:val="404040" w:themeColor="text1" w:themeTint="BF"/>
          <w:spacing w:val="2"/>
          <w:sz w:val="22"/>
          <w:szCs w:val="22"/>
          <w:lang w:eastAsia="en-US"/>
        </w:rPr>
        <w:t>který je pro každého Poradce závazný (členové realizačních týmů uvedení v předložených seznamech se musí aktivně podílet na plnění předmětu této Dohody</w:t>
      </w:r>
      <w:r w:rsidR="00B203E9" w:rsidRPr="00064C65">
        <w:rPr>
          <w:rFonts w:eastAsia="Calibri"/>
          <w:color w:val="404040" w:themeColor="text1" w:themeTint="BF"/>
          <w:spacing w:val="2"/>
          <w:sz w:val="22"/>
          <w:szCs w:val="22"/>
          <w:lang w:eastAsia="en-US"/>
        </w:rPr>
        <w:t>, resp. jednotlivých Dílčích smluv uzavřených s daným Poradcem</w:t>
      </w:r>
      <w:r w:rsidR="00CC2E95" w:rsidRPr="00064C65">
        <w:rPr>
          <w:rFonts w:eastAsia="Calibri"/>
          <w:color w:val="404040" w:themeColor="text1" w:themeTint="BF"/>
          <w:spacing w:val="2"/>
          <w:sz w:val="22"/>
          <w:szCs w:val="22"/>
          <w:lang w:eastAsia="en-US"/>
        </w:rPr>
        <w:t>)</w:t>
      </w:r>
      <w:r w:rsidR="00B203E9" w:rsidRPr="00064C65">
        <w:rPr>
          <w:rFonts w:eastAsia="Calibri"/>
          <w:color w:val="404040" w:themeColor="text1" w:themeTint="BF"/>
          <w:spacing w:val="2"/>
          <w:sz w:val="22"/>
          <w:szCs w:val="22"/>
          <w:lang w:eastAsia="en-US"/>
        </w:rPr>
        <w:t xml:space="preserve">. Seznamy členů realizačních týmů jednotlivých Poradců </w:t>
      </w:r>
      <w:r w:rsidR="009D0051" w:rsidRPr="00064C65">
        <w:rPr>
          <w:rFonts w:eastAsia="Calibri"/>
          <w:color w:val="404040" w:themeColor="text1" w:themeTint="BF"/>
          <w:spacing w:val="2"/>
          <w:sz w:val="22"/>
          <w:szCs w:val="22"/>
          <w:lang w:eastAsia="en-US"/>
        </w:rPr>
        <w:t>tvoří rovněž Přílohu č. 2 této</w:t>
      </w:r>
      <w:r w:rsidR="002E674E" w:rsidRPr="00064C65">
        <w:rPr>
          <w:rFonts w:eastAsia="Calibri"/>
          <w:color w:val="404040" w:themeColor="text1" w:themeTint="BF"/>
          <w:spacing w:val="2"/>
          <w:sz w:val="22"/>
          <w:szCs w:val="22"/>
          <w:lang w:eastAsia="en-US"/>
        </w:rPr>
        <w:t> </w:t>
      </w:r>
      <w:r w:rsidR="009D0051" w:rsidRPr="00064C65">
        <w:rPr>
          <w:rFonts w:eastAsia="Calibri"/>
          <w:color w:val="404040" w:themeColor="text1" w:themeTint="BF"/>
          <w:spacing w:val="2"/>
          <w:sz w:val="22"/>
          <w:szCs w:val="22"/>
          <w:lang w:eastAsia="en-US"/>
        </w:rPr>
        <w:t>Dohody.</w:t>
      </w:r>
      <w:r w:rsidR="002F0848" w:rsidRPr="00064C65">
        <w:rPr>
          <w:rFonts w:eastAsia="Calibri"/>
          <w:color w:val="404040" w:themeColor="text1" w:themeTint="BF"/>
          <w:spacing w:val="2"/>
          <w:sz w:val="22"/>
          <w:szCs w:val="22"/>
          <w:lang w:eastAsia="en-US"/>
        </w:rPr>
        <w:t xml:space="preserve"> V případě potřeby změny člena realizačního týmu je tato možná pouze s písemným souhlasem Objednatele. Objednatel tento souhlas neudělí v případě, že</w:t>
      </w:r>
      <w:r w:rsidR="002E674E" w:rsidRPr="00064C65">
        <w:rPr>
          <w:rFonts w:eastAsia="Calibri"/>
          <w:color w:val="404040" w:themeColor="text1" w:themeTint="BF"/>
          <w:spacing w:val="2"/>
          <w:sz w:val="22"/>
          <w:szCs w:val="22"/>
          <w:lang w:eastAsia="en-US"/>
        </w:rPr>
        <w:t> </w:t>
      </w:r>
      <w:r w:rsidR="002F0848" w:rsidRPr="00064C65">
        <w:rPr>
          <w:rFonts w:eastAsia="Calibri"/>
          <w:color w:val="404040" w:themeColor="text1" w:themeTint="BF"/>
          <w:spacing w:val="2"/>
          <w:sz w:val="22"/>
          <w:szCs w:val="22"/>
          <w:lang w:eastAsia="en-US"/>
        </w:rPr>
        <w:t>by po takové změně realizační tým kumulativně nesplňoval požadavky Objednatele dle zadávací dokumentace. Poradci jsou povinni zajistit, aby členové realizačních týmů byli písemně zavázáni k tomu, že budou svou činnost vykonávat za respektování všech ustanovení tak, jak jsou pro Poradce sjednána v této Dohodě.</w:t>
      </w:r>
    </w:p>
    <w:p w14:paraId="3F2D13A0" w14:textId="0C41345D" w:rsidR="00454465" w:rsidRPr="00064C65" w:rsidRDefault="00454465"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Každý z Poradců se zavazuje nahradit Objednateli veškerou škodu, která mu vznikne při realizaci této Dohody v případě, že poskytované plnění se ukáže být nedostatečné, neúplné a/nebo v rozporu s touto Dohodou či s právními předpisy.</w:t>
      </w:r>
    </w:p>
    <w:p w14:paraId="3C827D39" w14:textId="14148DD6" w:rsidR="00454465" w:rsidRPr="00064C65" w:rsidRDefault="00454465"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lastRenderedPageBreak/>
        <w:t xml:space="preserve">Všichni Poradci jsou povinni po celou dobu platnosti této Dohody disponovat platným zaručeným elektronickým podpisem založeným na kvalifikovaném </w:t>
      </w:r>
      <w:r w:rsidR="00991BCE" w:rsidRPr="00064C65">
        <w:rPr>
          <w:rFonts w:eastAsia="Calibri"/>
          <w:color w:val="404040" w:themeColor="text1" w:themeTint="BF"/>
          <w:spacing w:val="2"/>
          <w:sz w:val="22"/>
          <w:szCs w:val="22"/>
          <w:lang w:eastAsia="en-US"/>
        </w:rPr>
        <w:t>certifikátu</w:t>
      </w:r>
      <w:r w:rsidR="00443173" w:rsidRPr="00064C65">
        <w:rPr>
          <w:rFonts w:eastAsia="Calibri"/>
          <w:color w:val="404040" w:themeColor="text1" w:themeTint="BF"/>
          <w:spacing w:val="2"/>
          <w:sz w:val="22"/>
          <w:szCs w:val="22"/>
          <w:lang w:eastAsia="en-US"/>
        </w:rPr>
        <w:t xml:space="preserve"> a</w:t>
      </w:r>
      <w:r w:rsidR="002E674E" w:rsidRPr="00064C65">
        <w:rPr>
          <w:rFonts w:eastAsia="Calibri"/>
          <w:color w:val="404040" w:themeColor="text1" w:themeTint="BF"/>
          <w:spacing w:val="2"/>
          <w:sz w:val="22"/>
          <w:szCs w:val="22"/>
          <w:lang w:eastAsia="en-US"/>
        </w:rPr>
        <w:t> </w:t>
      </w:r>
      <w:r w:rsidR="00443173" w:rsidRPr="00064C65">
        <w:rPr>
          <w:rFonts w:eastAsia="Calibri"/>
          <w:color w:val="404040" w:themeColor="text1" w:themeTint="BF"/>
          <w:spacing w:val="2"/>
          <w:sz w:val="22"/>
          <w:szCs w:val="22"/>
          <w:lang w:eastAsia="en-US"/>
        </w:rPr>
        <w:t>na</w:t>
      </w:r>
      <w:r w:rsidR="002E674E" w:rsidRPr="00064C65">
        <w:rPr>
          <w:rFonts w:eastAsia="Calibri"/>
          <w:color w:val="404040" w:themeColor="text1" w:themeTint="BF"/>
          <w:spacing w:val="2"/>
          <w:sz w:val="22"/>
          <w:szCs w:val="22"/>
          <w:lang w:eastAsia="en-US"/>
        </w:rPr>
        <w:t> </w:t>
      </w:r>
      <w:r w:rsidR="00443173" w:rsidRPr="00064C65">
        <w:rPr>
          <w:rFonts w:eastAsia="Calibri"/>
          <w:color w:val="404040" w:themeColor="text1" w:themeTint="BF"/>
          <w:spacing w:val="2"/>
          <w:sz w:val="22"/>
          <w:szCs w:val="22"/>
          <w:lang w:eastAsia="en-US"/>
        </w:rPr>
        <w:t>vyžádání Objednatele komunikovat prostřednictvím datové schránky.</w:t>
      </w:r>
    </w:p>
    <w:p w14:paraId="424F58E5" w14:textId="4ED917D5" w:rsidR="00443173" w:rsidRPr="00064C65" w:rsidRDefault="004D5734"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Poradci tímto čestně prohlašují, že jim nejsou známy žádné okolnosti, které by bránily uzavření této Dohody a plnění závazků z ní vyplývajících.</w:t>
      </w:r>
    </w:p>
    <w:p w14:paraId="797420F7" w14:textId="4592BC55" w:rsidR="004D5734" w:rsidRPr="00064C65" w:rsidRDefault="004D5734"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Poradci čestně prohlašují, že mají veškerá osvědčení, povolení a/nebo souhlasy či</w:t>
      </w:r>
      <w:r w:rsidR="002E674E"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jakákoliv jiná rozhodnutí nezbytná pro řádné plnění jejich povinností vyplývajících z této Dohody. Toto prohlášení se vztahuje i na jednotlivé členy realizačních týmů Poradců.</w:t>
      </w:r>
    </w:p>
    <w:p w14:paraId="24CDAEDA" w14:textId="42D42B20" w:rsidR="004D5734" w:rsidRPr="00064C65" w:rsidRDefault="002D061F"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Poradci tímto prohlašují, že nejsou předluženi, a není jim známo, že by bylo vůči nim zahájeno insolvenční řízení. Dále prohlašují, že vůči nim není vydáno </w:t>
      </w:r>
      <w:r w:rsidR="00794105" w:rsidRPr="00064C65">
        <w:rPr>
          <w:rFonts w:eastAsia="Calibri"/>
          <w:color w:val="404040" w:themeColor="text1" w:themeTint="BF"/>
          <w:spacing w:val="2"/>
          <w:sz w:val="22"/>
          <w:szCs w:val="22"/>
          <w:lang w:eastAsia="en-US"/>
        </w:rPr>
        <w:t>žádné soudní rozhodnutí, či rozhodnutí správního, daňového či jiného orgánu nebo rozhodce na</w:t>
      </w:r>
      <w:r w:rsidR="002E674E" w:rsidRPr="00064C65">
        <w:rPr>
          <w:rFonts w:eastAsia="Calibri"/>
          <w:color w:val="404040" w:themeColor="text1" w:themeTint="BF"/>
          <w:spacing w:val="2"/>
          <w:sz w:val="22"/>
          <w:szCs w:val="22"/>
          <w:lang w:eastAsia="en-US"/>
        </w:rPr>
        <w:t> </w:t>
      </w:r>
      <w:r w:rsidR="00794105" w:rsidRPr="00064C65">
        <w:rPr>
          <w:rFonts w:eastAsia="Calibri"/>
          <w:color w:val="404040" w:themeColor="text1" w:themeTint="BF"/>
          <w:spacing w:val="2"/>
          <w:sz w:val="22"/>
          <w:szCs w:val="22"/>
          <w:lang w:eastAsia="en-US"/>
        </w:rPr>
        <w:t xml:space="preserve">plnění, které by mohlo </w:t>
      </w:r>
      <w:r w:rsidR="006A1EBB" w:rsidRPr="00064C65">
        <w:rPr>
          <w:rFonts w:eastAsia="Calibri"/>
          <w:color w:val="404040" w:themeColor="text1" w:themeTint="BF"/>
          <w:spacing w:val="2"/>
          <w:sz w:val="22"/>
          <w:szCs w:val="22"/>
          <w:lang w:eastAsia="en-US"/>
        </w:rPr>
        <w:t>být důvodem soudní exekuce na majetek Poradců, nebo</w:t>
      </w:r>
      <w:r w:rsidR="001D1A07" w:rsidRPr="00064C65">
        <w:rPr>
          <w:rFonts w:eastAsia="Calibri"/>
          <w:color w:val="404040" w:themeColor="text1" w:themeTint="BF"/>
          <w:spacing w:val="2"/>
          <w:sz w:val="22"/>
          <w:szCs w:val="22"/>
          <w:lang w:eastAsia="en-US"/>
        </w:rPr>
        <w:t> </w:t>
      </w:r>
      <w:r w:rsidR="006A1EBB" w:rsidRPr="00064C65">
        <w:rPr>
          <w:rFonts w:eastAsia="Calibri"/>
          <w:color w:val="404040" w:themeColor="text1" w:themeTint="BF"/>
          <w:spacing w:val="2"/>
          <w:sz w:val="22"/>
          <w:szCs w:val="22"/>
          <w:lang w:eastAsia="en-US"/>
        </w:rPr>
        <w:t>by</w:t>
      </w:r>
      <w:r w:rsidR="001D1A07" w:rsidRPr="00064C65">
        <w:rPr>
          <w:rFonts w:eastAsia="Calibri"/>
          <w:color w:val="404040" w:themeColor="text1" w:themeTint="BF"/>
          <w:spacing w:val="2"/>
          <w:sz w:val="22"/>
          <w:szCs w:val="22"/>
          <w:lang w:eastAsia="en-US"/>
        </w:rPr>
        <w:t> </w:t>
      </w:r>
      <w:r w:rsidR="006A1EBB" w:rsidRPr="00064C65">
        <w:rPr>
          <w:rFonts w:eastAsia="Calibri"/>
          <w:color w:val="404040" w:themeColor="text1" w:themeTint="BF"/>
          <w:spacing w:val="2"/>
          <w:sz w:val="22"/>
          <w:szCs w:val="22"/>
          <w:lang w:eastAsia="en-US"/>
        </w:rPr>
        <w:t>mohlo mít jakkoliv negativní vliv na schopnosti Poradců splnit povinnosti vyplývající z této Dohody</w:t>
      </w:r>
      <w:r w:rsidR="00B650ED" w:rsidRPr="00064C65">
        <w:rPr>
          <w:rFonts w:eastAsia="Calibri"/>
          <w:color w:val="404040" w:themeColor="text1" w:themeTint="BF"/>
          <w:spacing w:val="2"/>
          <w:sz w:val="22"/>
          <w:szCs w:val="22"/>
          <w:lang w:eastAsia="en-US"/>
        </w:rPr>
        <w:t>, a že takové řízení nebylo vůči nim zahájeno.</w:t>
      </w:r>
    </w:p>
    <w:p w14:paraId="6507AA0C" w14:textId="2CAAA151" w:rsidR="00931580" w:rsidRPr="00064C65" w:rsidRDefault="005858D8" w:rsidP="00AF6693">
      <w:pPr>
        <w:pStyle w:val="Odstavec2"/>
        <w:numPr>
          <w:ilvl w:val="1"/>
          <w:numId w:val="21"/>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Poradci berou na vědomí, že Objednatel na shora uvedená prohlášení a závazky spoléhá a bere je do úvahy při uzavírání této Dohody.</w:t>
      </w:r>
    </w:p>
    <w:p w14:paraId="72137AEE" w14:textId="4EB00C04" w:rsidR="00C260EF" w:rsidRPr="00064C65" w:rsidRDefault="00F50654" w:rsidP="00AF6693">
      <w:pPr>
        <w:pStyle w:val="Odstavecseseznamem"/>
        <w:numPr>
          <w:ilvl w:val="0"/>
          <w:numId w:val="43"/>
        </w:numPr>
        <w:spacing w:before="240" w:after="240" w:line="312" w:lineRule="auto"/>
        <w:ind w:left="357" w:hanging="357"/>
        <w:jc w:val="center"/>
        <w:rPr>
          <w:rFonts w:ascii="Arial" w:eastAsia="Calibri" w:hAnsi="Arial" w:cs="Arial"/>
          <w:color w:val="404040" w:themeColor="text1" w:themeTint="BF"/>
          <w:lang w:eastAsia="en-US"/>
        </w:rPr>
      </w:pPr>
      <w:r w:rsidRPr="00064C65">
        <w:rPr>
          <w:rFonts w:ascii="Arial" w:eastAsia="Calibri" w:hAnsi="Arial" w:cs="Arial"/>
          <w:b/>
          <w:color w:val="404040" w:themeColor="text1" w:themeTint="BF"/>
          <w:sz w:val="22"/>
          <w:szCs w:val="22"/>
          <w:lang w:eastAsia="en-US"/>
        </w:rPr>
        <w:t>P</w:t>
      </w:r>
      <w:r w:rsidR="008968A0" w:rsidRPr="00064C65">
        <w:rPr>
          <w:rFonts w:ascii="Arial" w:eastAsia="Calibri" w:hAnsi="Arial" w:cs="Arial"/>
          <w:b/>
          <w:color w:val="404040" w:themeColor="text1" w:themeTint="BF"/>
          <w:sz w:val="22"/>
          <w:szCs w:val="22"/>
          <w:lang w:eastAsia="en-US"/>
        </w:rPr>
        <w:t>ráva a povinnosti Objednatele</w:t>
      </w:r>
    </w:p>
    <w:p w14:paraId="2404A119" w14:textId="77777777" w:rsidR="000A386B" w:rsidRPr="00064C65" w:rsidRDefault="000A386B" w:rsidP="00AF6693">
      <w:pPr>
        <w:pStyle w:val="Smlouva2"/>
        <w:numPr>
          <w:ilvl w:val="1"/>
          <w:numId w:val="22"/>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Objednatel se zavazuje poskytnout Poradcům, popřípadě Poradci zmocněným osobám úplné, pravdivé a včasné informace potřebné k řádnému plnění závazků Poradců z konkrétních Dílčích smluv.</w:t>
      </w:r>
    </w:p>
    <w:p w14:paraId="1BC913A5" w14:textId="76583B7B" w:rsidR="008968A0" w:rsidRPr="00064C65" w:rsidRDefault="000A386B" w:rsidP="00AF6693">
      <w:pPr>
        <w:pStyle w:val="Smlouva2"/>
        <w:numPr>
          <w:ilvl w:val="1"/>
          <w:numId w:val="22"/>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Objednatel poskytne Poradcům, popřípadě Poradci zmocněným osobám veškerou součinnost, která se v průběhu plnění závazků Poradců dle této Dohody projeví jako</w:t>
      </w:r>
      <w:r w:rsidR="008F0D4C"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potřebná a zavazuje se zajistit dostatečnou spolupráci ze strany zaměstnanců Objednatele.</w:t>
      </w:r>
    </w:p>
    <w:p w14:paraId="6C488EE1" w14:textId="62F790AE" w:rsidR="009C263C" w:rsidRPr="00064C65" w:rsidRDefault="006906A1" w:rsidP="00AF6693">
      <w:pPr>
        <w:pStyle w:val="Smlouva2"/>
        <w:numPr>
          <w:ilvl w:val="1"/>
          <w:numId w:val="22"/>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Objednatel se zavazuje seznámit Poradce se všemi relevantními skutečnostmi, které</w:t>
      </w:r>
      <w:r w:rsidR="008F0D4C"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jsou nezbytné pro poskytnutí každé jednotlivé Právní služby, kterou Poradci budou pro Objednatele </w:t>
      </w:r>
      <w:r w:rsidR="008A671B" w:rsidRPr="00064C65">
        <w:rPr>
          <w:rFonts w:eastAsia="Calibri"/>
          <w:color w:val="404040" w:themeColor="text1" w:themeTint="BF"/>
          <w:spacing w:val="2"/>
          <w:lang w:eastAsia="en-US"/>
        </w:rPr>
        <w:t>na základě této Dohody poskytovat. Mezi tyto povinnosti patří zejména povinnost seznámit Poradce se všemi Objednateli známými okolnostmi týkajícími se provádění dané Právní služby, s informacemi a dokumenty, které</w:t>
      </w:r>
      <w:r w:rsidR="008F0D4C" w:rsidRPr="00064C65">
        <w:rPr>
          <w:rFonts w:eastAsia="Calibri"/>
          <w:color w:val="404040" w:themeColor="text1" w:themeTint="BF"/>
          <w:spacing w:val="2"/>
          <w:lang w:eastAsia="en-US"/>
        </w:rPr>
        <w:t> </w:t>
      </w:r>
      <w:r w:rsidR="008A671B" w:rsidRPr="00064C65">
        <w:rPr>
          <w:rFonts w:eastAsia="Calibri"/>
          <w:color w:val="404040" w:themeColor="text1" w:themeTint="BF"/>
          <w:spacing w:val="2"/>
          <w:lang w:eastAsia="en-US"/>
        </w:rPr>
        <w:t xml:space="preserve">Objednatel v souvislosti </w:t>
      </w:r>
      <w:r w:rsidR="007620D9" w:rsidRPr="00064C65">
        <w:rPr>
          <w:rFonts w:eastAsia="Calibri"/>
          <w:color w:val="404040" w:themeColor="text1" w:themeTint="BF"/>
          <w:spacing w:val="2"/>
          <w:lang w:eastAsia="en-US"/>
        </w:rPr>
        <w:t xml:space="preserve">s danou Právní službou má k dispozici, a všemi dalšími relevantními skutečnostmi, které jsou nezbytné pro možnost poskytnutí </w:t>
      </w:r>
      <w:r w:rsidR="00CF06EF" w:rsidRPr="00064C65">
        <w:rPr>
          <w:rFonts w:eastAsia="Calibri"/>
          <w:color w:val="404040" w:themeColor="text1" w:themeTint="BF"/>
          <w:spacing w:val="2"/>
          <w:lang w:eastAsia="en-US"/>
        </w:rPr>
        <w:t xml:space="preserve">Právní služby na nejvyšší možné profesionální úrovni. </w:t>
      </w:r>
    </w:p>
    <w:p w14:paraId="574AC742" w14:textId="1F2D58B8" w:rsidR="002B5440" w:rsidRPr="00064C65" w:rsidRDefault="00CF06EF" w:rsidP="00AF6693">
      <w:pPr>
        <w:pStyle w:val="Smlouva2"/>
        <w:numPr>
          <w:ilvl w:val="1"/>
          <w:numId w:val="22"/>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Objednatel touto Dohodou uděluje jednotlivým Poradcům plnou moc pro uskutečňování </w:t>
      </w:r>
      <w:r w:rsidR="00D0520A" w:rsidRPr="00064C65">
        <w:rPr>
          <w:rFonts w:eastAsia="Calibri"/>
          <w:color w:val="404040" w:themeColor="text1" w:themeTint="BF"/>
          <w:spacing w:val="2"/>
          <w:lang w:eastAsia="en-US"/>
        </w:rPr>
        <w:t>všech úkonů potřebných k řádnému poskytování Právních služeb dle</w:t>
      </w:r>
      <w:r w:rsidR="008F0D4C" w:rsidRPr="00064C65">
        <w:rPr>
          <w:rFonts w:eastAsia="Calibri"/>
          <w:color w:val="404040" w:themeColor="text1" w:themeTint="BF"/>
          <w:spacing w:val="2"/>
          <w:lang w:eastAsia="en-US"/>
        </w:rPr>
        <w:t> </w:t>
      </w:r>
      <w:r w:rsidR="00D0520A" w:rsidRPr="00064C65">
        <w:rPr>
          <w:rFonts w:eastAsia="Calibri"/>
          <w:color w:val="404040" w:themeColor="text1" w:themeTint="BF"/>
          <w:spacing w:val="2"/>
          <w:lang w:eastAsia="en-US"/>
        </w:rPr>
        <w:t>čl</w:t>
      </w:r>
      <w:r w:rsidR="008F0D4C" w:rsidRPr="00064C65">
        <w:rPr>
          <w:rFonts w:eastAsia="Calibri"/>
          <w:color w:val="404040" w:themeColor="text1" w:themeTint="BF"/>
          <w:spacing w:val="2"/>
          <w:lang w:eastAsia="en-US"/>
        </w:rPr>
        <w:t>ánku</w:t>
      </w:r>
      <w:r w:rsidR="00D0520A" w:rsidRPr="00064C65">
        <w:rPr>
          <w:rFonts w:eastAsia="Calibri"/>
          <w:color w:val="404040" w:themeColor="text1" w:themeTint="BF"/>
          <w:spacing w:val="2"/>
          <w:lang w:eastAsia="en-US"/>
        </w:rPr>
        <w:t xml:space="preserve"> 1. této Dohody</w:t>
      </w:r>
      <w:r w:rsidR="00A00113" w:rsidRPr="00064C65">
        <w:rPr>
          <w:rFonts w:eastAsia="Calibri"/>
          <w:color w:val="404040" w:themeColor="text1" w:themeTint="BF"/>
          <w:spacing w:val="2"/>
          <w:lang w:eastAsia="en-US"/>
        </w:rPr>
        <w:t>. Vyžaduje-li se pro právní jednání zvláštní forma, udělí</w:t>
      </w:r>
      <w:r w:rsidR="0089423D" w:rsidRPr="00064C65">
        <w:rPr>
          <w:rFonts w:eastAsia="Calibri"/>
          <w:color w:val="404040" w:themeColor="text1" w:themeTint="BF"/>
          <w:spacing w:val="2"/>
          <w:lang w:eastAsia="en-US"/>
        </w:rPr>
        <w:t> </w:t>
      </w:r>
      <w:r w:rsidR="00A00113" w:rsidRPr="00064C65">
        <w:rPr>
          <w:rFonts w:eastAsia="Calibri"/>
          <w:color w:val="404040" w:themeColor="text1" w:themeTint="BF"/>
          <w:spacing w:val="2"/>
          <w:lang w:eastAsia="en-US"/>
        </w:rPr>
        <w:t>Objednatel Poradcům v téže formě i plnou moc (či požádají-li o to Poradci). Objednatel může udělenou plnou moc kdykoli odvolat</w:t>
      </w:r>
      <w:r w:rsidR="00B5183D" w:rsidRPr="00064C65">
        <w:rPr>
          <w:rFonts w:eastAsia="Calibri"/>
          <w:color w:val="404040" w:themeColor="text1" w:themeTint="BF"/>
          <w:spacing w:val="2"/>
          <w:lang w:eastAsia="en-US"/>
        </w:rPr>
        <w:t>.</w:t>
      </w:r>
    </w:p>
    <w:p w14:paraId="28CF6C96" w14:textId="61DBA3C8" w:rsidR="001C5167" w:rsidRPr="00064C65" w:rsidRDefault="006A7533"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lastRenderedPageBreak/>
        <w:t>Odpovědnost za škodu</w:t>
      </w:r>
    </w:p>
    <w:p w14:paraId="072F15F1" w14:textId="3786B834" w:rsidR="002A4F39" w:rsidRPr="00064C65" w:rsidRDefault="006A7533"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 odpovídají za řádné, odborné a včasné poskytnutí Právních služeb. Poradci odpovídají Objednateli za škodu, kterou mu způsobili v souvislosti s poskytováním příslušných Právních služeb. Poradci odpovídají za škodu způsobenou Objednateli i</w:t>
      </w:r>
      <w:r w:rsidR="00CF6032"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tehdy, byla-li škoda způsobena v souvislosti s poskytování</w:t>
      </w:r>
      <w:r w:rsidR="00596336">
        <w:rPr>
          <w:rFonts w:eastAsia="Calibri"/>
          <w:color w:val="404040" w:themeColor="text1" w:themeTint="BF"/>
          <w:spacing w:val="2"/>
          <w:lang w:eastAsia="en-US"/>
        </w:rPr>
        <w:t>m</w:t>
      </w:r>
      <w:r w:rsidRPr="00064C65">
        <w:rPr>
          <w:rFonts w:eastAsia="Calibri"/>
          <w:color w:val="404040" w:themeColor="text1" w:themeTint="BF"/>
          <w:spacing w:val="2"/>
          <w:lang w:eastAsia="en-US"/>
        </w:rPr>
        <w:t xml:space="preserve"> příslušných Právních služeb některým z členů jejich realizačních týmů.</w:t>
      </w:r>
    </w:p>
    <w:p w14:paraId="2ECDFC1C" w14:textId="438EB219" w:rsidR="005A57FA" w:rsidRPr="00064C65" w:rsidRDefault="005A57FA"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Smluvní strany nesou odpovědnost za způsobenou škodu v rámci platných právních předpisů a této Dohody. Smluvní strany se zavazují k vyvinutí maximálního úsilí k předcházení škodám a k minimalizaci vzniklých škod.</w:t>
      </w:r>
    </w:p>
    <w:p w14:paraId="5453525B" w14:textId="6EE29A2C" w:rsidR="005A57FA" w:rsidRPr="00064C65" w:rsidRDefault="005A57FA"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Žádná ze Smluvních stran není odpovědna za škodu způsobenou prodlením druhé Smluvní strany </w:t>
      </w:r>
      <w:r w:rsidR="00FE6A24" w:rsidRPr="00064C65">
        <w:rPr>
          <w:rFonts w:eastAsia="Calibri"/>
          <w:color w:val="404040" w:themeColor="text1" w:themeTint="BF"/>
          <w:spacing w:val="2"/>
          <w:lang w:eastAsia="en-US"/>
        </w:rPr>
        <w:t xml:space="preserve">s jejím vlastním plněním. </w:t>
      </w:r>
    </w:p>
    <w:p w14:paraId="064179EE" w14:textId="25754032" w:rsidR="00FE6A24" w:rsidRPr="00064C65" w:rsidRDefault="00D660B0"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Žádná ze Smluvních stran není odpovědná za prodlení způsobené okolnostmi vylučujícími odpovědnost dle § 2913 odst. 2 Občanského zákoníku. Za okolnost vylučující odpovědnost se považuje mimořádná nepředvídatelná a nepřekonatelná překážka vzniklá </w:t>
      </w:r>
      <w:r w:rsidR="00EB2320" w:rsidRPr="00064C65">
        <w:rPr>
          <w:rFonts w:eastAsia="Calibri"/>
          <w:color w:val="404040" w:themeColor="text1" w:themeTint="BF"/>
          <w:spacing w:val="2"/>
          <w:lang w:eastAsia="en-US"/>
        </w:rPr>
        <w:t>nezávisle na vůli příslušné Smluvní strany. Překážka vzniklá z osobních poměrů Poradců nebo vzniklá až v době, kdy byla příslušná Smluvní strana s plněním smluvené povinnosti v prodlení, ani překážka, kterou byla příslušná Smluvní strana povinna překonat, povinnosti k náhradě nezprostí.</w:t>
      </w:r>
    </w:p>
    <w:p w14:paraId="1E2C8F8A" w14:textId="0D428B19" w:rsidR="00EB2320" w:rsidRPr="00064C65" w:rsidRDefault="00EB2320"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Smluvní strany se zavazují </w:t>
      </w:r>
      <w:r w:rsidR="00024A74" w:rsidRPr="00064C65">
        <w:rPr>
          <w:rFonts w:eastAsia="Calibri"/>
          <w:color w:val="404040" w:themeColor="text1" w:themeTint="BF"/>
          <w:spacing w:val="2"/>
          <w:lang w:eastAsia="en-US"/>
        </w:rPr>
        <w:t>upozornit druhou Smluvní stranu bez zbytečného odkladu na vzniklé okolnosti vylučující odpovědnost bránící řádnému plnění této Dohody. Smluvní strany se zavazují k vyvinutí maximálního úsilí k odvrácení a překonání okolností vylučujících odpovědnost.</w:t>
      </w:r>
    </w:p>
    <w:p w14:paraId="33FC56CF" w14:textId="4200C7DB" w:rsidR="007C59BE" w:rsidRPr="00064C65" w:rsidRDefault="006B32A1" w:rsidP="00AF6693">
      <w:pPr>
        <w:pStyle w:val="Smlouva2"/>
        <w:numPr>
          <w:ilvl w:val="1"/>
          <w:numId w:val="2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Každá ze Smluvních stran je oprávněna požadovat náhradu škody v plné výši i</w:t>
      </w:r>
      <w:r w:rsidR="00CF6032"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v případě, že se jedná o porušení povinnosti, na kterou se vztahuje smluvní pokuta.</w:t>
      </w:r>
    </w:p>
    <w:p w14:paraId="2B496916" w14:textId="452B5BAB" w:rsidR="00C542A0" w:rsidRPr="00064C65" w:rsidRDefault="0080633C"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Po</w:t>
      </w:r>
      <w:r w:rsidR="00B5183D" w:rsidRPr="00064C65">
        <w:rPr>
          <w:rFonts w:ascii="Arial" w:eastAsia="Calibri" w:hAnsi="Arial" w:cs="Arial"/>
          <w:b/>
          <w:color w:val="404040" w:themeColor="text1" w:themeTint="BF"/>
          <w:sz w:val="22"/>
          <w:szCs w:val="22"/>
          <w:lang w:eastAsia="en-US"/>
        </w:rPr>
        <w:t>jištění odpovědnosti za škodu</w:t>
      </w:r>
    </w:p>
    <w:p w14:paraId="29024D90" w14:textId="7274CD54" w:rsidR="0080633C" w:rsidRPr="00064C65" w:rsidRDefault="00D02101" w:rsidP="00AF6693">
      <w:pPr>
        <w:pStyle w:val="Smlouva2"/>
        <w:numPr>
          <w:ilvl w:val="1"/>
          <w:numId w:val="24"/>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Každý z Poradců prohlašuje, že má nad rámec svých povinnosti stanovených Zákonem o advokacii ke dni uzavření této Dohody uzavřenu pojistnou smlouvu pro</w:t>
      </w:r>
      <w:r w:rsidR="00B162BA"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případ odpovědnosti </w:t>
      </w:r>
      <w:r w:rsidR="006564B6" w:rsidRPr="00064C65">
        <w:rPr>
          <w:rFonts w:eastAsia="Calibri"/>
          <w:color w:val="404040" w:themeColor="text1" w:themeTint="BF"/>
          <w:spacing w:val="2"/>
          <w:lang w:eastAsia="en-US"/>
        </w:rPr>
        <w:t xml:space="preserve">za škodu způsobenou třetí osobě při poskytování služeb s minimálním limitem pojistného plnění </w:t>
      </w:r>
      <w:r w:rsidR="00110E66" w:rsidRPr="00064C65">
        <w:rPr>
          <w:rFonts w:eastAsia="Calibri"/>
          <w:color w:val="404040" w:themeColor="text1" w:themeTint="BF"/>
          <w:spacing w:val="2"/>
          <w:lang w:eastAsia="en-US"/>
        </w:rPr>
        <w:t>5</w:t>
      </w:r>
      <w:r w:rsidR="000518FB" w:rsidRPr="00064C65">
        <w:rPr>
          <w:rFonts w:eastAsia="Calibri"/>
          <w:color w:val="404040" w:themeColor="text1" w:themeTint="BF"/>
          <w:spacing w:val="2"/>
          <w:lang w:eastAsia="en-US"/>
        </w:rPr>
        <w:t>0 000</w:t>
      </w:r>
      <w:r w:rsidR="0002556F" w:rsidRPr="00064C65">
        <w:rPr>
          <w:rFonts w:eastAsia="Calibri"/>
          <w:color w:val="404040" w:themeColor="text1" w:themeTint="BF"/>
          <w:spacing w:val="2"/>
          <w:lang w:eastAsia="en-US"/>
        </w:rPr>
        <w:t> </w:t>
      </w:r>
      <w:r w:rsidR="000518FB" w:rsidRPr="00064C65">
        <w:rPr>
          <w:rFonts w:eastAsia="Calibri"/>
          <w:color w:val="404040" w:themeColor="text1" w:themeTint="BF"/>
          <w:spacing w:val="2"/>
          <w:lang w:eastAsia="en-US"/>
        </w:rPr>
        <w:t xml:space="preserve">000 Kč (slovy: </w:t>
      </w:r>
      <w:r w:rsidR="00110E66" w:rsidRPr="00064C65">
        <w:rPr>
          <w:rFonts w:eastAsia="Calibri"/>
          <w:color w:val="404040" w:themeColor="text1" w:themeTint="BF"/>
          <w:spacing w:val="2"/>
          <w:lang w:eastAsia="en-US"/>
        </w:rPr>
        <w:t>padesát</w:t>
      </w:r>
      <w:r w:rsidR="000518FB" w:rsidRPr="00064C65">
        <w:rPr>
          <w:rFonts w:eastAsia="Calibri"/>
          <w:color w:val="404040" w:themeColor="text1" w:themeTint="BF"/>
          <w:spacing w:val="2"/>
          <w:lang w:eastAsia="en-US"/>
        </w:rPr>
        <w:t xml:space="preserve"> milionů korun českých) na jednu pojistnou událost (dále jen </w:t>
      </w:r>
      <w:r w:rsidR="000518FB" w:rsidRPr="00064C65">
        <w:rPr>
          <w:rFonts w:eastAsia="Calibri"/>
          <w:b/>
          <w:color w:val="404040" w:themeColor="text1" w:themeTint="BF"/>
          <w:spacing w:val="2"/>
          <w:lang w:eastAsia="en-US"/>
        </w:rPr>
        <w:t>„Pojištění odpovědnosti za škodu“</w:t>
      </w:r>
      <w:r w:rsidR="000518FB" w:rsidRPr="00064C65">
        <w:rPr>
          <w:rFonts w:eastAsia="Calibri"/>
          <w:color w:val="404040" w:themeColor="text1" w:themeTint="BF"/>
          <w:spacing w:val="2"/>
          <w:lang w:eastAsia="en-US"/>
        </w:rPr>
        <w:t>).</w:t>
      </w:r>
    </w:p>
    <w:p w14:paraId="7CBBCA98" w14:textId="39E2B13B" w:rsidR="000518FB" w:rsidRPr="00064C65" w:rsidRDefault="00B91D5F" w:rsidP="00AF6693">
      <w:pPr>
        <w:pStyle w:val="Smlouva2"/>
        <w:numPr>
          <w:ilvl w:val="1"/>
          <w:numId w:val="24"/>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Poradci se zavazují po celou dobu trvání této Dohody udržovat sjednané Pojištění </w:t>
      </w:r>
      <w:r w:rsidR="00B81FB6" w:rsidRPr="00064C65">
        <w:rPr>
          <w:rFonts w:eastAsia="Calibri"/>
          <w:color w:val="404040" w:themeColor="text1" w:themeTint="BF"/>
          <w:spacing w:val="2"/>
          <w:lang w:eastAsia="en-US"/>
        </w:rPr>
        <w:t>odpovědnosti za škodu v minimální výši, jak je uvedeno v odst. 9.1 tohoto článku Dohody.</w:t>
      </w:r>
    </w:p>
    <w:p w14:paraId="48B5F6DB" w14:textId="718A79A4" w:rsidR="00B81FB6" w:rsidRPr="00064C65" w:rsidRDefault="009021C3" w:rsidP="00AF6693">
      <w:pPr>
        <w:pStyle w:val="Smlouva2"/>
        <w:numPr>
          <w:ilvl w:val="1"/>
          <w:numId w:val="24"/>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 nejsou oprávněni snížit výši pojistného krytí nebo podstatným způsobem změnit podmínky Pojištění odpovědnosti za škodu bez předchozího písemného souhlasu Objednatele.</w:t>
      </w:r>
    </w:p>
    <w:p w14:paraId="68698FF9" w14:textId="26EBE09D" w:rsidR="009021C3" w:rsidRPr="00064C65" w:rsidRDefault="009021C3" w:rsidP="00AF6693">
      <w:pPr>
        <w:pStyle w:val="Smlouva2"/>
        <w:numPr>
          <w:ilvl w:val="1"/>
          <w:numId w:val="24"/>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 xml:space="preserve">Poradci jsou povinni na požádání předložit Objednateli příslušné Pojištění odpovědnosti </w:t>
      </w:r>
      <w:r w:rsidR="00A6732C" w:rsidRPr="00064C65">
        <w:rPr>
          <w:rFonts w:eastAsia="Calibri"/>
          <w:color w:val="404040" w:themeColor="text1" w:themeTint="BF"/>
          <w:spacing w:val="2"/>
          <w:lang w:eastAsia="en-US"/>
        </w:rPr>
        <w:t>za škodu. Poradci se zavazují předložit Objednateli jakýkoliv dodatek ke</w:t>
      </w:r>
      <w:r w:rsidR="00B162BA" w:rsidRPr="00064C65">
        <w:rPr>
          <w:rFonts w:eastAsia="Calibri"/>
          <w:color w:val="404040" w:themeColor="text1" w:themeTint="BF"/>
          <w:spacing w:val="2"/>
          <w:lang w:eastAsia="en-US"/>
        </w:rPr>
        <w:t> </w:t>
      </w:r>
      <w:r w:rsidR="00A6732C" w:rsidRPr="00064C65">
        <w:rPr>
          <w:rFonts w:eastAsia="Calibri"/>
          <w:color w:val="404040" w:themeColor="text1" w:themeTint="BF"/>
          <w:spacing w:val="2"/>
          <w:lang w:eastAsia="en-US"/>
        </w:rPr>
        <w:t>sjednanému Pojištění odpovědnosti za škodu.</w:t>
      </w:r>
    </w:p>
    <w:p w14:paraId="4F587005" w14:textId="5547B313" w:rsidR="00C542A0" w:rsidRPr="00064C65" w:rsidRDefault="00783C90" w:rsidP="00AF6693">
      <w:pPr>
        <w:pStyle w:val="Smlouva2"/>
        <w:numPr>
          <w:ilvl w:val="1"/>
          <w:numId w:val="24"/>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 jsou povinni neprodleně informovat Objednatele o všech změnách v podmínkách Pojištění odpovědnosti za škodu, zejména o výši limitu pojistného plnění a příslušných výlukách z Pojištění odpovědnosti za škodu.</w:t>
      </w:r>
    </w:p>
    <w:p w14:paraId="0ECE5785" w14:textId="7531D9CB" w:rsidR="00C542A0" w:rsidRPr="00064C65" w:rsidRDefault="001316FE"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hAnsi="Arial" w:cs="Arial"/>
          <w:color w:val="404040" w:themeColor="text1" w:themeTint="BF"/>
          <w:szCs w:val="22"/>
        </w:rPr>
        <w:t> </w:t>
      </w:r>
      <w:r w:rsidRPr="00064C65">
        <w:rPr>
          <w:rFonts w:ascii="Arial" w:eastAsia="Arial" w:hAnsi="Arial" w:cs="Arial"/>
          <w:color w:val="404040" w:themeColor="text1" w:themeTint="BF"/>
          <w:szCs w:val="22"/>
        </w:rPr>
        <w:t> </w:t>
      </w:r>
      <w:r w:rsidR="00F76F57" w:rsidRPr="00064C65">
        <w:rPr>
          <w:rFonts w:ascii="Arial" w:eastAsia="Calibri" w:hAnsi="Arial" w:cs="Arial"/>
          <w:b/>
          <w:color w:val="404040" w:themeColor="text1" w:themeTint="BF"/>
          <w:sz w:val="22"/>
          <w:szCs w:val="22"/>
          <w:lang w:eastAsia="en-US"/>
        </w:rPr>
        <w:t xml:space="preserve">Podstatné porušení </w:t>
      </w:r>
      <w:r w:rsidR="00A0011D" w:rsidRPr="00064C65">
        <w:rPr>
          <w:rFonts w:ascii="Arial" w:eastAsia="Calibri" w:hAnsi="Arial" w:cs="Arial"/>
          <w:b/>
          <w:color w:val="404040" w:themeColor="text1" w:themeTint="BF"/>
          <w:sz w:val="22"/>
          <w:szCs w:val="22"/>
          <w:lang w:eastAsia="en-US"/>
        </w:rPr>
        <w:t>Dohody a smluvní pokuty</w:t>
      </w:r>
    </w:p>
    <w:p w14:paraId="1D004BC8" w14:textId="4FFAC140" w:rsidR="00C542A0" w:rsidRPr="00064C65" w:rsidRDefault="00F30C2F" w:rsidP="00AF6693">
      <w:pPr>
        <w:pStyle w:val="Smlouva2"/>
        <w:numPr>
          <w:ilvl w:val="1"/>
          <w:numId w:val="50"/>
        </w:numPr>
        <w:tabs>
          <w:tab w:val="clear" w:pos="709"/>
          <w:tab w:val="left" w:pos="567"/>
        </w:tabs>
        <w:spacing w:line="312" w:lineRule="auto"/>
        <w:ind w:hanging="987"/>
        <w:rPr>
          <w:rFonts w:eastAsia="Calibri"/>
          <w:color w:val="404040" w:themeColor="text1" w:themeTint="BF"/>
          <w:spacing w:val="2"/>
          <w:lang w:eastAsia="en-US"/>
        </w:rPr>
      </w:pPr>
      <w:r w:rsidRPr="00064C65">
        <w:rPr>
          <w:rFonts w:eastAsia="Calibri"/>
          <w:color w:val="404040" w:themeColor="text1" w:themeTint="BF"/>
          <w:spacing w:val="2"/>
          <w:lang w:eastAsia="en-US"/>
        </w:rPr>
        <w:t>Za podstatné porušení této Dohody se považuje:</w:t>
      </w:r>
    </w:p>
    <w:p w14:paraId="38E0C372" w14:textId="4CDBFF95" w:rsidR="00F30C2F" w:rsidRPr="00064C65" w:rsidRDefault="00F30C2F" w:rsidP="00AF6693">
      <w:pPr>
        <w:pStyle w:val="NAKITslovanseznam"/>
        <w:numPr>
          <w:ilvl w:val="0"/>
          <w:numId w:val="34"/>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 xml:space="preserve">prodlení </w:t>
      </w:r>
      <w:r w:rsidR="004B2519" w:rsidRPr="00064C65">
        <w:rPr>
          <w:rFonts w:cs="Arial"/>
          <w:color w:val="404040" w:themeColor="text1" w:themeTint="BF"/>
        </w:rPr>
        <w:t>konkrétního Poradce se splněním zákonných nebo smluvních termínů;</w:t>
      </w:r>
    </w:p>
    <w:p w14:paraId="2EE8C97A" w14:textId="40BEAD22" w:rsidR="004B2519" w:rsidRPr="00064C65" w:rsidRDefault="004B2519" w:rsidP="00AF6693">
      <w:pPr>
        <w:pStyle w:val="NAKITslovanseznam"/>
        <w:numPr>
          <w:ilvl w:val="0"/>
          <w:numId w:val="34"/>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 xml:space="preserve">porušení povinnosti mlčenlivosti, ochrany důvěrných informací a osobních údajů </w:t>
      </w:r>
      <w:r w:rsidR="0062474D" w:rsidRPr="00064C65">
        <w:rPr>
          <w:rFonts w:cs="Arial"/>
          <w:color w:val="404040" w:themeColor="text1" w:themeTint="BF"/>
        </w:rPr>
        <w:t xml:space="preserve">konkrétním Poradcem dle </w:t>
      </w:r>
      <w:r w:rsidR="0062474D" w:rsidRPr="00064C65">
        <w:rPr>
          <w:rFonts w:eastAsia="Calibri"/>
          <w:color w:val="404040" w:themeColor="text1" w:themeTint="BF"/>
        </w:rPr>
        <w:t>čl</w:t>
      </w:r>
      <w:r w:rsidR="00F20BE2" w:rsidRPr="00064C65">
        <w:rPr>
          <w:rFonts w:eastAsia="Calibri"/>
          <w:color w:val="404040" w:themeColor="text1" w:themeTint="BF"/>
        </w:rPr>
        <w:t>ánku</w:t>
      </w:r>
      <w:r w:rsidR="0062474D" w:rsidRPr="00064C65">
        <w:rPr>
          <w:rFonts w:eastAsia="Calibri"/>
          <w:color w:val="404040" w:themeColor="text1" w:themeTint="BF"/>
        </w:rPr>
        <w:t xml:space="preserve"> </w:t>
      </w:r>
      <w:r w:rsidR="001D0D11" w:rsidRPr="00064C65">
        <w:rPr>
          <w:rFonts w:eastAsia="Calibri"/>
          <w:color w:val="404040" w:themeColor="text1" w:themeTint="BF"/>
        </w:rPr>
        <w:t xml:space="preserve">13. </w:t>
      </w:r>
      <w:r w:rsidR="0062474D" w:rsidRPr="00064C65">
        <w:rPr>
          <w:rFonts w:eastAsia="Calibri"/>
          <w:color w:val="404040" w:themeColor="text1" w:themeTint="BF"/>
        </w:rPr>
        <w:t>této Dohody;</w:t>
      </w:r>
    </w:p>
    <w:p w14:paraId="6DCAFE69" w14:textId="69985018" w:rsidR="0062474D" w:rsidRPr="00064C65" w:rsidRDefault="00E53DDD" w:rsidP="00AF6693">
      <w:pPr>
        <w:pStyle w:val="NAKITslovanseznam"/>
        <w:numPr>
          <w:ilvl w:val="0"/>
          <w:numId w:val="34"/>
        </w:numPr>
        <w:spacing w:after="60"/>
        <w:ind w:left="992" w:right="-11" w:hanging="425"/>
        <w:contextualSpacing w:val="0"/>
        <w:jc w:val="both"/>
        <w:rPr>
          <w:rFonts w:eastAsia="Arial" w:cs="Arial"/>
          <w:color w:val="404040" w:themeColor="text1" w:themeTint="BF"/>
        </w:rPr>
      </w:pPr>
      <w:r w:rsidRPr="00064C65">
        <w:rPr>
          <w:rFonts w:eastAsia="Calibri"/>
          <w:color w:val="404040" w:themeColor="text1" w:themeTint="BF"/>
        </w:rPr>
        <w:t>opakovaně nízká kvalita poskytovaných Právních služeb, na kterou byl daný Poradce Objednatelem již písemně upozorněn;</w:t>
      </w:r>
    </w:p>
    <w:p w14:paraId="619B7BB4" w14:textId="172C9FD9" w:rsidR="00E53DDD" w:rsidRPr="00064C65" w:rsidRDefault="00E53DDD" w:rsidP="00AF6693">
      <w:pPr>
        <w:pStyle w:val="NAKITslovanseznam"/>
        <w:numPr>
          <w:ilvl w:val="0"/>
          <w:numId w:val="34"/>
        </w:numPr>
        <w:spacing w:after="60"/>
        <w:ind w:left="992" w:right="-11" w:hanging="425"/>
        <w:contextualSpacing w:val="0"/>
        <w:jc w:val="both"/>
        <w:rPr>
          <w:rFonts w:eastAsia="Arial" w:cs="Arial"/>
          <w:color w:val="404040" w:themeColor="text1" w:themeTint="BF"/>
        </w:rPr>
      </w:pPr>
      <w:r w:rsidRPr="00064C65">
        <w:rPr>
          <w:rFonts w:eastAsia="Calibri"/>
          <w:color w:val="404040" w:themeColor="text1" w:themeTint="BF"/>
        </w:rPr>
        <w:t xml:space="preserve">opakovaně nesprávné </w:t>
      </w:r>
      <w:r w:rsidR="002B0764" w:rsidRPr="00064C65">
        <w:rPr>
          <w:rFonts w:eastAsia="Calibri"/>
          <w:color w:val="404040" w:themeColor="text1" w:themeTint="BF"/>
        </w:rPr>
        <w:t>vyúčtování poskytnutých Právních služeb</w:t>
      </w:r>
      <w:r w:rsidR="0087137F" w:rsidRPr="00064C65">
        <w:rPr>
          <w:rFonts w:eastAsia="Calibri"/>
          <w:color w:val="404040" w:themeColor="text1" w:themeTint="BF"/>
        </w:rPr>
        <w:t>;</w:t>
      </w:r>
    </w:p>
    <w:p w14:paraId="0B1613B0" w14:textId="382FC29F" w:rsidR="0087137F" w:rsidRPr="00064C65" w:rsidRDefault="003C0649" w:rsidP="00AF6693">
      <w:pPr>
        <w:pStyle w:val="NAKITslovanseznam"/>
        <w:numPr>
          <w:ilvl w:val="0"/>
          <w:numId w:val="34"/>
        </w:numPr>
        <w:spacing w:after="120"/>
        <w:ind w:left="993" w:right="-11" w:hanging="426"/>
        <w:contextualSpacing w:val="0"/>
        <w:jc w:val="both"/>
        <w:rPr>
          <w:rFonts w:eastAsia="Arial" w:cs="Arial"/>
          <w:color w:val="404040" w:themeColor="text1" w:themeTint="BF"/>
        </w:rPr>
      </w:pPr>
      <w:r w:rsidRPr="00064C65">
        <w:rPr>
          <w:rFonts w:eastAsia="Arial" w:cs="Arial"/>
          <w:color w:val="404040" w:themeColor="text1" w:themeTint="BF"/>
        </w:rPr>
        <w:t>nedodržení povinnosti mít uzavřené Pojištění odpovědnosti za škodu.</w:t>
      </w:r>
    </w:p>
    <w:p w14:paraId="4D945587" w14:textId="49EE6CCD" w:rsidR="0079099B" w:rsidRPr="00064C65" w:rsidRDefault="0079099B" w:rsidP="00AF6693">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V případě porušení jakékoliv povinnosti vyplývající z </w:t>
      </w:r>
      <w:r w:rsidR="00735934" w:rsidRPr="00064C65">
        <w:rPr>
          <w:rFonts w:eastAsia="Calibri"/>
          <w:color w:val="404040" w:themeColor="text1" w:themeTint="BF"/>
          <w:lang w:eastAsia="en-US"/>
        </w:rPr>
        <w:t>článku</w:t>
      </w:r>
      <w:r w:rsidRPr="00064C65">
        <w:rPr>
          <w:rFonts w:eastAsia="Calibri"/>
          <w:color w:val="404040" w:themeColor="text1" w:themeTint="BF"/>
          <w:lang w:eastAsia="en-US"/>
        </w:rPr>
        <w:t xml:space="preserve"> </w:t>
      </w:r>
      <w:r w:rsidR="00C91516" w:rsidRPr="00064C65">
        <w:rPr>
          <w:rFonts w:eastAsia="Calibri"/>
          <w:color w:val="404040" w:themeColor="text1" w:themeTint="BF"/>
          <w:lang w:eastAsia="en-US"/>
        </w:rPr>
        <w:t>13.</w:t>
      </w:r>
      <w:r w:rsidRPr="00064C65">
        <w:rPr>
          <w:rFonts w:eastAsia="Calibri"/>
          <w:color w:val="404040" w:themeColor="text1" w:themeTint="BF"/>
          <w:lang w:eastAsia="en-US"/>
        </w:rPr>
        <w:t xml:space="preserve"> této Dohody</w:t>
      </w:r>
      <w:r w:rsidRPr="00064C65">
        <w:rPr>
          <w:rFonts w:eastAsia="Calibri"/>
          <w:color w:val="404040" w:themeColor="text1" w:themeTint="BF"/>
          <w:spacing w:val="2"/>
          <w:lang w:eastAsia="en-US"/>
        </w:rPr>
        <w:t xml:space="preserve"> kteréhokoliv z</w:t>
      </w:r>
      <w:r w:rsidR="00735934"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Poradců, je Objednatel oprávněn po daném Poradci požadovat jednorázovou smluvní pokutu ve výši </w:t>
      </w:r>
      <w:r w:rsidR="00596336" w:rsidRPr="00064C65">
        <w:rPr>
          <w:rFonts w:eastAsia="Calibri"/>
          <w:color w:val="404040" w:themeColor="text1" w:themeTint="BF"/>
          <w:spacing w:val="2"/>
          <w:lang w:eastAsia="en-US"/>
        </w:rPr>
        <w:t>200.000</w:t>
      </w:r>
      <w:r w:rsidR="00596336">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Kč</w:t>
      </w:r>
      <w:r w:rsidR="0002556F" w:rsidRPr="00064C65">
        <w:rPr>
          <w:rFonts w:eastAsia="Calibri"/>
          <w:color w:val="404040" w:themeColor="text1" w:themeTint="BF"/>
          <w:spacing w:val="2"/>
          <w:lang w:eastAsia="en-US"/>
        </w:rPr>
        <w:t xml:space="preserve"> (slovy: dvě stě ti</w:t>
      </w:r>
      <w:r w:rsidR="00DB461B" w:rsidRPr="00064C65">
        <w:rPr>
          <w:rFonts w:eastAsia="Calibri"/>
          <w:color w:val="404040" w:themeColor="text1" w:themeTint="BF"/>
          <w:spacing w:val="2"/>
          <w:lang w:eastAsia="en-US"/>
        </w:rPr>
        <w:t>s</w:t>
      </w:r>
      <w:r w:rsidR="0002556F" w:rsidRPr="00064C65">
        <w:rPr>
          <w:rFonts w:eastAsia="Calibri"/>
          <w:color w:val="404040" w:themeColor="text1" w:themeTint="BF"/>
          <w:spacing w:val="2"/>
          <w:lang w:eastAsia="en-US"/>
        </w:rPr>
        <w:t>íc korun českých)</w:t>
      </w:r>
      <w:r w:rsidRPr="00064C65">
        <w:rPr>
          <w:rFonts w:eastAsia="Calibri"/>
          <w:color w:val="404040" w:themeColor="text1" w:themeTint="BF"/>
          <w:spacing w:val="2"/>
          <w:lang w:eastAsia="en-US"/>
        </w:rPr>
        <w:t>, a to i opakovaně</w:t>
      </w:r>
      <w:r w:rsidR="00DB461B" w:rsidRPr="00064C65">
        <w:rPr>
          <w:rFonts w:eastAsia="Calibri"/>
          <w:color w:val="404040" w:themeColor="text1" w:themeTint="BF"/>
          <w:spacing w:val="2"/>
          <w:lang w:eastAsia="en-US"/>
        </w:rPr>
        <w:t>.</w:t>
      </w:r>
    </w:p>
    <w:p w14:paraId="208E4041" w14:textId="5AD0C625" w:rsidR="00F01FFD" w:rsidRPr="00064C65" w:rsidRDefault="00B110C3" w:rsidP="00AF6693">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Za porušení povinnosti </w:t>
      </w:r>
      <w:r w:rsidR="00441FDD" w:rsidRPr="00064C65">
        <w:rPr>
          <w:rFonts w:eastAsia="Calibri"/>
          <w:color w:val="404040" w:themeColor="text1" w:themeTint="BF"/>
          <w:spacing w:val="2"/>
          <w:lang w:eastAsia="en-US"/>
        </w:rPr>
        <w:t>stanovené v</w:t>
      </w:r>
      <w:r w:rsidR="000E3C2E" w:rsidRPr="00064C65">
        <w:rPr>
          <w:rFonts w:eastAsia="Calibri"/>
          <w:color w:val="404040" w:themeColor="text1" w:themeTint="BF"/>
          <w:spacing w:val="2"/>
          <w:lang w:eastAsia="en-US"/>
        </w:rPr>
        <w:t> čl. 1</w:t>
      </w:r>
      <w:r w:rsidR="006E10DE" w:rsidRPr="00064C65">
        <w:rPr>
          <w:rFonts w:eastAsia="Calibri"/>
          <w:color w:val="404040" w:themeColor="text1" w:themeTint="BF"/>
          <w:spacing w:val="2"/>
          <w:lang w:eastAsia="en-US"/>
        </w:rPr>
        <w:t>1</w:t>
      </w:r>
      <w:r w:rsidR="000E3C2E" w:rsidRPr="00064C65">
        <w:rPr>
          <w:rFonts w:eastAsia="Calibri"/>
          <w:color w:val="404040" w:themeColor="text1" w:themeTint="BF"/>
          <w:spacing w:val="2"/>
          <w:lang w:eastAsia="en-US"/>
        </w:rPr>
        <w:t xml:space="preserve">. </w:t>
      </w:r>
      <w:r w:rsidR="00441FDD" w:rsidRPr="00064C65">
        <w:rPr>
          <w:rFonts w:eastAsia="Calibri"/>
          <w:color w:val="404040" w:themeColor="text1" w:themeTint="BF"/>
          <w:spacing w:val="2"/>
          <w:lang w:eastAsia="en-US"/>
        </w:rPr>
        <w:t>odst.</w:t>
      </w:r>
      <w:r w:rsidR="00DC58F4" w:rsidRPr="00064C65">
        <w:rPr>
          <w:rFonts w:eastAsia="Calibri"/>
          <w:color w:val="404040" w:themeColor="text1" w:themeTint="BF"/>
          <w:spacing w:val="2"/>
          <w:lang w:eastAsia="en-US"/>
        </w:rPr>
        <w:t xml:space="preserve"> 11.10</w:t>
      </w:r>
      <w:r w:rsidR="00441FDD" w:rsidRPr="00064C65">
        <w:rPr>
          <w:rFonts w:eastAsia="Calibri"/>
          <w:color w:val="404040" w:themeColor="text1" w:themeTint="BF"/>
          <w:spacing w:val="2"/>
          <w:lang w:eastAsia="en-US"/>
        </w:rPr>
        <w:t xml:space="preserve"> </w:t>
      </w:r>
      <w:r w:rsidR="00441FDD" w:rsidRPr="00064C65">
        <w:rPr>
          <w:rFonts w:eastAsia="Calibri"/>
          <w:color w:val="404040" w:themeColor="text1" w:themeTint="BF"/>
          <w:lang w:eastAsia="en-US"/>
        </w:rPr>
        <w:t>této Dohody se každý Poradce zavazuje Objednateli uhradit smluvní pokutu ve výši 3</w:t>
      </w:r>
      <w:r w:rsidR="007200B2" w:rsidRPr="00064C65">
        <w:rPr>
          <w:rFonts w:eastAsia="Calibri"/>
          <w:color w:val="404040" w:themeColor="text1" w:themeTint="BF"/>
          <w:lang w:eastAsia="en-US"/>
        </w:rPr>
        <w:t>.</w:t>
      </w:r>
      <w:r w:rsidR="00441FDD" w:rsidRPr="00064C65">
        <w:rPr>
          <w:rFonts w:eastAsia="Calibri"/>
          <w:color w:val="404040" w:themeColor="text1" w:themeTint="BF"/>
          <w:lang w:eastAsia="en-US"/>
        </w:rPr>
        <w:t>000 Kč</w:t>
      </w:r>
      <w:r w:rsidR="00A9053B" w:rsidRPr="00064C65">
        <w:rPr>
          <w:rFonts w:eastAsia="Calibri"/>
          <w:color w:val="404040" w:themeColor="text1" w:themeTint="BF"/>
          <w:lang w:eastAsia="en-US"/>
        </w:rPr>
        <w:t xml:space="preserve"> (slovy: tři tisíce korun českých)</w:t>
      </w:r>
      <w:r w:rsidR="00441FDD" w:rsidRPr="00064C65">
        <w:rPr>
          <w:rFonts w:eastAsia="Calibri"/>
          <w:color w:val="404040" w:themeColor="text1" w:themeTint="BF"/>
          <w:lang w:eastAsia="en-US"/>
        </w:rPr>
        <w:t xml:space="preserve"> za každý, byť i započatý den prodlení.</w:t>
      </w:r>
    </w:p>
    <w:p w14:paraId="1EA9E179" w14:textId="164E52D5" w:rsidR="000847B4" w:rsidRPr="00064C65" w:rsidRDefault="00A9053B" w:rsidP="000847B4">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lang w:eastAsia="en-US"/>
        </w:rPr>
        <w:t>Za každý, byť i započatý den prodlení konkrétního Poradce s řádným a bezvadným plněním povinností stanovených Dílčí smlouvou je tento Poradce povinen uhradit Objednateli smluvní pokutu ve výši 5</w:t>
      </w:r>
      <w:r w:rsidR="00C82D0F" w:rsidRPr="00064C65">
        <w:rPr>
          <w:rFonts w:eastAsia="Calibri"/>
          <w:color w:val="404040" w:themeColor="text1" w:themeTint="BF"/>
          <w:lang w:eastAsia="en-US"/>
        </w:rPr>
        <w:t>.</w:t>
      </w:r>
      <w:r w:rsidRPr="00064C65">
        <w:rPr>
          <w:rFonts w:eastAsia="Calibri"/>
          <w:color w:val="404040" w:themeColor="text1" w:themeTint="BF"/>
          <w:lang w:eastAsia="en-US"/>
        </w:rPr>
        <w:t>000 Kč (slovy: pět tisíc korun českých).</w:t>
      </w:r>
    </w:p>
    <w:p w14:paraId="630A6544" w14:textId="60E8B175" w:rsidR="000847B4" w:rsidRPr="00064C65" w:rsidRDefault="000847B4" w:rsidP="00064C65">
      <w:pPr>
        <w:pStyle w:val="Smlouva2"/>
        <w:numPr>
          <w:ilvl w:val="1"/>
          <w:numId w:val="50"/>
        </w:numPr>
        <w:tabs>
          <w:tab w:val="clear" w:pos="709"/>
          <w:tab w:val="left" w:pos="567"/>
        </w:tabs>
        <w:spacing w:line="312" w:lineRule="auto"/>
        <w:ind w:left="567" w:hanging="567"/>
        <w:rPr>
          <w:color w:val="404040" w:themeColor="text1" w:themeTint="BF"/>
        </w:rPr>
      </w:pPr>
      <w:r w:rsidRPr="00064C65">
        <w:rPr>
          <w:rStyle w:val="cf01"/>
          <w:rFonts w:ascii="Arial" w:hAnsi="Arial" w:cs="Arial"/>
          <w:color w:val="404040" w:themeColor="text1" w:themeTint="BF"/>
          <w:sz w:val="22"/>
          <w:szCs w:val="22"/>
        </w:rPr>
        <w:t>Vyúčtování smluvní pokuty / úroků z prodlení podle příslušných ustanovení této Dohody – penalizační faktura, musí být druhé Smluvní straně zasláno</w:t>
      </w:r>
      <w:r w:rsidRPr="00852271">
        <w:rPr>
          <w:color w:val="404040" w:themeColor="text1" w:themeTint="BF"/>
        </w:rPr>
        <w:t xml:space="preserve"> </w:t>
      </w:r>
      <w:r w:rsidR="00852271" w:rsidRPr="00852271">
        <w:rPr>
          <w:color w:val="404040" w:themeColor="text1" w:themeTint="BF"/>
        </w:rPr>
        <w:t>způsobem prokazujícím doručení, nejlépe datovou zprávou dle zákona č. 300/2008 Sb., o elektronických úkonech a autorizované konverzi dokumentů</w:t>
      </w:r>
      <w:r w:rsidRPr="00064C65">
        <w:rPr>
          <w:rStyle w:val="cf01"/>
          <w:rFonts w:ascii="Arial" w:hAnsi="Arial" w:cs="Arial"/>
          <w:color w:val="404040" w:themeColor="text1" w:themeTint="BF"/>
          <w:sz w:val="22"/>
          <w:szCs w:val="22"/>
        </w:rPr>
        <w:t>. Smluvní pokuta / úroky z prodlení jsou splatné ve lhůtě třiceti (30) kalendářních dnů ode</w:t>
      </w:r>
      <w:r w:rsidR="001F17BC" w:rsidRPr="00064C65">
        <w:rPr>
          <w:rStyle w:val="cf01"/>
          <w:rFonts w:ascii="Arial" w:hAnsi="Arial" w:cs="Arial"/>
          <w:color w:val="404040" w:themeColor="text1" w:themeTint="BF"/>
          <w:sz w:val="22"/>
          <w:szCs w:val="22"/>
        </w:rPr>
        <w:t> </w:t>
      </w:r>
      <w:r w:rsidRPr="00064C65">
        <w:rPr>
          <w:rStyle w:val="cf01"/>
          <w:rFonts w:ascii="Arial" w:hAnsi="Arial" w:cs="Arial"/>
          <w:color w:val="404040" w:themeColor="text1" w:themeTint="BF"/>
          <w:sz w:val="22"/>
          <w:szCs w:val="22"/>
        </w:rPr>
        <w:t>dne doručení penalizační faktury</w:t>
      </w:r>
      <w:r w:rsidR="001F17BC" w:rsidRPr="00064C65">
        <w:rPr>
          <w:rStyle w:val="cf01"/>
          <w:rFonts w:ascii="Arial" w:hAnsi="Arial" w:cs="Arial"/>
          <w:color w:val="404040" w:themeColor="text1" w:themeTint="BF"/>
          <w:sz w:val="22"/>
          <w:szCs w:val="22"/>
        </w:rPr>
        <w:t xml:space="preserve"> povinné Smluvní straně</w:t>
      </w:r>
      <w:r w:rsidRPr="00064C65">
        <w:rPr>
          <w:rStyle w:val="cf01"/>
          <w:rFonts w:ascii="Arial" w:hAnsi="Arial" w:cs="Arial"/>
          <w:color w:val="404040" w:themeColor="text1" w:themeTint="BF"/>
          <w:sz w:val="22"/>
          <w:szCs w:val="22"/>
        </w:rPr>
        <w:t>. Úhrada smluvní pokuty / úroků z prodlení se provádí bankovním převodem na účet oprávněné Smluvní strany uvedený v penalizační faktuře. Částka se považuje za zaplacenou okamžikem jejího připsání ve</w:t>
      </w:r>
      <w:r w:rsidR="001F17BC" w:rsidRPr="00064C65">
        <w:rPr>
          <w:rStyle w:val="cf01"/>
          <w:rFonts w:ascii="Arial" w:hAnsi="Arial" w:cs="Arial"/>
          <w:color w:val="404040" w:themeColor="text1" w:themeTint="BF"/>
          <w:sz w:val="22"/>
          <w:szCs w:val="22"/>
        </w:rPr>
        <w:t> </w:t>
      </w:r>
      <w:r w:rsidRPr="00064C65">
        <w:rPr>
          <w:rStyle w:val="cf01"/>
          <w:rFonts w:ascii="Arial" w:hAnsi="Arial" w:cs="Arial"/>
          <w:color w:val="404040" w:themeColor="text1" w:themeTint="BF"/>
          <w:sz w:val="22"/>
          <w:szCs w:val="22"/>
        </w:rPr>
        <w:t>prospěch účtu oprávněné Smluvní strany.</w:t>
      </w:r>
    </w:p>
    <w:p w14:paraId="7469DEF2" w14:textId="12A474C2" w:rsidR="00353B9F" w:rsidRPr="00064C65" w:rsidRDefault="0067010F" w:rsidP="000847B4">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Zaplacení uvedené smluvní pokuty dle tohoto článku Dohody </w:t>
      </w:r>
      <w:r w:rsidR="00517DEC" w:rsidRPr="00064C65">
        <w:rPr>
          <w:rFonts w:eastAsia="Calibri"/>
          <w:color w:val="404040" w:themeColor="text1" w:themeTint="BF"/>
          <w:spacing w:val="2"/>
          <w:lang w:eastAsia="en-US"/>
        </w:rPr>
        <w:t>nemá vliv na případné uplatnění náhrady škody, a to v její plné výši.</w:t>
      </w:r>
      <w:r w:rsidR="00353B9F" w:rsidRPr="00064C65">
        <w:rPr>
          <w:rFonts w:eastAsia="Calibri"/>
          <w:color w:val="404040" w:themeColor="text1" w:themeTint="BF"/>
          <w:spacing w:val="2"/>
          <w:lang w:eastAsia="en-US"/>
        </w:rPr>
        <w:t xml:space="preserve"> Smluvní strany výslovně vylučují aplikaci ust. § 2050 Občanského zákoníku.</w:t>
      </w:r>
    </w:p>
    <w:p w14:paraId="4A1FF498" w14:textId="67AE456A" w:rsidR="00C46B41" w:rsidRPr="00064C65" w:rsidRDefault="00C46B41" w:rsidP="00AF6693">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Objednatel je v případě uplatnění smluvní pokuty vůči Poradci dle této Dohody a v případě neuhrazení smluvní pokuty ze strany daného Poradce oprávněn využít institut započtení vzájemných pohledávek.</w:t>
      </w:r>
    </w:p>
    <w:p w14:paraId="3908832A" w14:textId="791EE037" w:rsidR="00A0011D" w:rsidRPr="00064C65" w:rsidRDefault="00C46B41" w:rsidP="00AF6693">
      <w:pPr>
        <w:pStyle w:val="Smlouva2"/>
        <w:numPr>
          <w:ilvl w:val="1"/>
          <w:numId w:val="50"/>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Bude-li Objednatel v prodlení s úhradou daňového dokladu (faktury), má daný Poradce právo žádat na Objednatelovi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w:t>
      </w:r>
      <w:r w:rsidR="00480831"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veřejných rejstříků právnických a fyzických osob.</w:t>
      </w:r>
    </w:p>
    <w:p w14:paraId="1A83DF3B" w14:textId="2EFD4643" w:rsidR="00C427A9" w:rsidRPr="00064C65" w:rsidRDefault="003C25BB" w:rsidP="0081327D">
      <w:pPr>
        <w:pStyle w:val="Odstavecseseznamem"/>
        <w:numPr>
          <w:ilvl w:val="0"/>
          <w:numId w:val="43"/>
        </w:numPr>
        <w:spacing w:before="240" w:after="240" w:line="312" w:lineRule="auto"/>
        <w:ind w:left="426" w:hanging="426"/>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Platnost a účinnost Dohody</w:t>
      </w:r>
    </w:p>
    <w:p w14:paraId="184EDD65" w14:textId="031328ED" w:rsidR="003E2D34" w:rsidRPr="00064C65" w:rsidRDefault="003C25BB" w:rsidP="00AF6693">
      <w:pPr>
        <w:pStyle w:val="Odstavecseseznamem"/>
        <w:widowControl w:val="0"/>
        <w:numPr>
          <w:ilvl w:val="1"/>
          <w:numId w:val="51"/>
        </w:numPr>
        <w:autoSpaceDE w:val="0"/>
        <w:adjustRightInd w:val="0"/>
        <w:spacing w:after="120" w:line="312" w:lineRule="auto"/>
        <w:ind w:left="567" w:right="-11"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Tato Dohoda </w:t>
      </w:r>
      <w:r w:rsidR="00446045" w:rsidRPr="00064C65">
        <w:rPr>
          <w:rFonts w:ascii="Arial" w:eastAsia="Calibri" w:hAnsi="Arial" w:cs="Arial"/>
          <w:color w:val="404040" w:themeColor="text1" w:themeTint="BF"/>
          <w:sz w:val="22"/>
          <w:szCs w:val="22"/>
          <w:lang w:eastAsia="en-US"/>
        </w:rPr>
        <w:t xml:space="preserve">se uzavírá na dobu určitou, a to na </w:t>
      </w:r>
      <w:r w:rsidR="00470965" w:rsidRPr="00064C65">
        <w:rPr>
          <w:rFonts w:ascii="Arial" w:eastAsia="Calibri" w:hAnsi="Arial" w:cs="Arial"/>
          <w:color w:val="404040" w:themeColor="text1" w:themeTint="BF"/>
          <w:sz w:val="22"/>
          <w:szCs w:val="22"/>
          <w:lang w:eastAsia="en-US"/>
        </w:rPr>
        <w:t>čtyřicet osm (</w:t>
      </w:r>
      <w:r w:rsidR="00483527" w:rsidRPr="00064C65">
        <w:rPr>
          <w:rFonts w:ascii="Arial" w:eastAsia="Calibri" w:hAnsi="Arial" w:cs="Arial"/>
          <w:color w:val="404040" w:themeColor="text1" w:themeTint="BF"/>
          <w:sz w:val="22"/>
          <w:szCs w:val="22"/>
          <w:lang w:eastAsia="en-US"/>
        </w:rPr>
        <w:t>4</w:t>
      </w:r>
      <w:r w:rsidR="000C05A0" w:rsidRPr="00064C65">
        <w:rPr>
          <w:rFonts w:ascii="Arial" w:eastAsia="Calibri" w:hAnsi="Arial" w:cs="Arial"/>
          <w:color w:val="404040" w:themeColor="text1" w:themeTint="BF"/>
          <w:sz w:val="22"/>
          <w:szCs w:val="22"/>
          <w:lang w:eastAsia="en-US"/>
        </w:rPr>
        <w:t>8</w:t>
      </w:r>
      <w:r w:rsidR="00470965" w:rsidRPr="00064C65">
        <w:rPr>
          <w:rFonts w:ascii="Arial" w:eastAsia="Calibri" w:hAnsi="Arial" w:cs="Arial"/>
          <w:color w:val="404040" w:themeColor="text1" w:themeTint="BF"/>
          <w:sz w:val="22"/>
          <w:szCs w:val="22"/>
          <w:lang w:eastAsia="en-US"/>
        </w:rPr>
        <w:t>)</w:t>
      </w:r>
      <w:r w:rsidR="00483527" w:rsidRPr="00064C65">
        <w:rPr>
          <w:rFonts w:ascii="Arial" w:eastAsia="Calibri" w:hAnsi="Arial" w:cs="Arial"/>
          <w:color w:val="404040" w:themeColor="text1" w:themeTint="BF"/>
          <w:sz w:val="22"/>
          <w:szCs w:val="22"/>
          <w:lang w:eastAsia="en-US"/>
        </w:rPr>
        <w:t xml:space="preserve"> </w:t>
      </w:r>
      <w:r w:rsidR="00F579CF" w:rsidRPr="00064C65">
        <w:rPr>
          <w:rFonts w:ascii="Arial" w:eastAsia="Calibri" w:hAnsi="Arial" w:cs="Arial"/>
          <w:color w:val="404040" w:themeColor="text1" w:themeTint="BF"/>
          <w:sz w:val="22"/>
          <w:szCs w:val="22"/>
          <w:lang w:eastAsia="en-US"/>
        </w:rPr>
        <w:t xml:space="preserve">měsíců ode dne nabytí účinnosti dle </w:t>
      </w:r>
      <w:r w:rsidR="00C806AA" w:rsidRPr="00064C65">
        <w:rPr>
          <w:rFonts w:ascii="Arial" w:eastAsia="Calibri" w:hAnsi="Arial" w:cs="Arial"/>
          <w:color w:val="404040" w:themeColor="text1" w:themeTint="BF"/>
          <w:sz w:val="22"/>
          <w:szCs w:val="22"/>
          <w:lang w:eastAsia="en-US"/>
        </w:rPr>
        <w:t>čl. 1</w:t>
      </w:r>
      <w:r w:rsidR="00BE5089" w:rsidRPr="00064C65">
        <w:rPr>
          <w:rFonts w:ascii="Arial" w:eastAsia="Calibri" w:hAnsi="Arial" w:cs="Arial"/>
          <w:color w:val="404040" w:themeColor="text1" w:themeTint="BF"/>
          <w:sz w:val="22"/>
          <w:szCs w:val="22"/>
          <w:lang w:eastAsia="en-US"/>
        </w:rPr>
        <w:t>7</w:t>
      </w:r>
      <w:r w:rsidR="00C806AA" w:rsidRPr="00064C65">
        <w:rPr>
          <w:rFonts w:ascii="Arial" w:eastAsia="Calibri" w:hAnsi="Arial" w:cs="Arial"/>
          <w:color w:val="404040" w:themeColor="text1" w:themeTint="BF"/>
          <w:sz w:val="22"/>
          <w:szCs w:val="22"/>
          <w:lang w:eastAsia="en-US"/>
        </w:rPr>
        <w:t xml:space="preserve">. </w:t>
      </w:r>
      <w:r w:rsidR="00F579CF" w:rsidRPr="00064C65">
        <w:rPr>
          <w:rFonts w:ascii="Arial" w:eastAsia="Calibri" w:hAnsi="Arial" w:cs="Arial"/>
          <w:color w:val="404040" w:themeColor="text1" w:themeTint="BF"/>
          <w:sz w:val="22"/>
          <w:szCs w:val="22"/>
          <w:lang w:eastAsia="en-US"/>
        </w:rPr>
        <w:t xml:space="preserve">odst. </w:t>
      </w:r>
      <w:r w:rsidR="003923B7" w:rsidRPr="00064C65">
        <w:rPr>
          <w:rFonts w:ascii="Arial" w:eastAsia="Calibri" w:hAnsi="Arial" w:cs="Arial"/>
          <w:color w:val="404040" w:themeColor="text1" w:themeTint="BF"/>
          <w:sz w:val="22"/>
          <w:szCs w:val="22"/>
          <w:lang w:eastAsia="en-US"/>
        </w:rPr>
        <w:t>1</w:t>
      </w:r>
      <w:r w:rsidR="00BE5089" w:rsidRPr="00064C65">
        <w:rPr>
          <w:rFonts w:ascii="Arial" w:eastAsia="Calibri" w:hAnsi="Arial" w:cs="Arial"/>
          <w:color w:val="404040" w:themeColor="text1" w:themeTint="BF"/>
          <w:sz w:val="22"/>
          <w:szCs w:val="22"/>
          <w:lang w:eastAsia="en-US"/>
        </w:rPr>
        <w:t>7</w:t>
      </w:r>
      <w:r w:rsidR="003923B7" w:rsidRPr="00064C65">
        <w:rPr>
          <w:rFonts w:ascii="Arial" w:eastAsia="Calibri" w:hAnsi="Arial" w:cs="Arial"/>
          <w:color w:val="404040" w:themeColor="text1" w:themeTint="BF"/>
          <w:sz w:val="22"/>
          <w:szCs w:val="22"/>
          <w:lang w:eastAsia="en-US"/>
        </w:rPr>
        <w:t>.</w:t>
      </w:r>
      <w:r w:rsidR="007E3EE2">
        <w:rPr>
          <w:rFonts w:ascii="Arial" w:eastAsia="Calibri" w:hAnsi="Arial" w:cs="Arial"/>
          <w:color w:val="404040" w:themeColor="text1" w:themeTint="BF"/>
          <w:sz w:val="22"/>
          <w:szCs w:val="22"/>
          <w:lang w:eastAsia="en-US"/>
        </w:rPr>
        <w:t>9</w:t>
      </w:r>
      <w:r w:rsidR="00F579CF" w:rsidRPr="00064C65">
        <w:rPr>
          <w:rFonts w:ascii="Arial" w:eastAsia="Calibri" w:hAnsi="Arial" w:cs="Arial"/>
          <w:color w:val="404040" w:themeColor="text1" w:themeTint="BF"/>
          <w:sz w:val="22"/>
          <w:szCs w:val="22"/>
          <w:lang w:eastAsia="en-US"/>
        </w:rPr>
        <w:t xml:space="preserve"> této Dohody</w:t>
      </w:r>
      <w:r w:rsidR="003548DB">
        <w:rPr>
          <w:rFonts w:ascii="Arial" w:eastAsia="Calibri" w:hAnsi="Arial" w:cs="Arial"/>
          <w:color w:val="404040" w:themeColor="text1" w:themeTint="BF"/>
          <w:sz w:val="22"/>
          <w:szCs w:val="22"/>
          <w:lang w:eastAsia="en-US"/>
        </w:rPr>
        <w:t>.</w:t>
      </w:r>
    </w:p>
    <w:p w14:paraId="0AFD5F91" w14:textId="6DF7FD29" w:rsidR="001F0FEF" w:rsidRDefault="00F579CF" w:rsidP="00AF6693">
      <w:pPr>
        <w:pStyle w:val="Odstavecseseznamem"/>
        <w:widowControl w:val="0"/>
        <w:numPr>
          <w:ilvl w:val="1"/>
          <w:numId w:val="51"/>
        </w:numPr>
        <w:autoSpaceDE w:val="0"/>
        <w:adjustRightInd w:val="0"/>
        <w:spacing w:after="120" w:line="312" w:lineRule="auto"/>
        <w:ind w:left="567" w:right="-11"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Tato Dohoda</w:t>
      </w:r>
      <w:r w:rsidR="00D17DD7">
        <w:rPr>
          <w:rFonts w:ascii="Arial" w:eastAsia="Calibri" w:hAnsi="Arial" w:cs="Arial"/>
          <w:color w:val="404040" w:themeColor="text1" w:themeTint="BF"/>
          <w:sz w:val="22"/>
          <w:szCs w:val="22"/>
          <w:lang w:eastAsia="en-US"/>
        </w:rPr>
        <w:t xml:space="preserve"> </w:t>
      </w:r>
      <w:r w:rsidR="00A4193B">
        <w:rPr>
          <w:rFonts w:ascii="Arial" w:eastAsia="Calibri" w:hAnsi="Arial" w:cs="Arial"/>
          <w:color w:val="404040" w:themeColor="text1" w:themeTint="BF"/>
          <w:sz w:val="22"/>
          <w:szCs w:val="22"/>
          <w:lang w:eastAsia="en-US"/>
        </w:rPr>
        <w:t>a/</w:t>
      </w:r>
      <w:r w:rsidR="00D17DD7">
        <w:rPr>
          <w:rFonts w:ascii="Arial" w:eastAsia="Calibri" w:hAnsi="Arial" w:cs="Arial"/>
          <w:color w:val="404040" w:themeColor="text1" w:themeTint="BF"/>
          <w:sz w:val="22"/>
          <w:szCs w:val="22"/>
          <w:lang w:eastAsia="en-US"/>
        </w:rPr>
        <w:t>nebo Dílčí smlouva</w:t>
      </w:r>
      <w:r w:rsidRPr="00064C65">
        <w:rPr>
          <w:rFonts w:ascii="Arial" w:eastAsia="Calibri" w:hAnsi="Arial" w:cs="Arial"/>
          <w:color w:val="404040" w:themeColor="text1" w:themeTint="BF"/>
          <w:sz w:val="22"/>
          <w:szCs w:val="22"/>
          <w:lang w:eastAsia="en-US"/>
        </w:rPr>
        <w:t xml:space="preserve"> může být ukončena jedním z níže uvedených způsobů</w:t>
      </w:r>
      <w:r w:rsidR="00F9722B">
        <w:rPr>
          <w:rFonts w:ascii="Arial" w:eastAsia="Calibri" w:hAnsi="Arial" w:cs="Arial"/>
          <w:color w:val="404040" w:themeColor="text1" w:themeTint="BF"/>
          <w:sz w:val="22"/>
          <w:szCs w:val="22"/>
          <w:lang w:eastAsia="en-US"/>
        </w:rPr>
        <w:t>.</w:t>
      </w:r>
      <w:r w:rsidR="00CA4B5C" w:rsidRPr="00064C65">
        <w:rPr>
          <w:rFonts w:ascii="Arial" w:eastAsia="Calibri" w:hAnsi="Arial" w:cs="Arial"/>
          <w:color w:val="404040" w:themeColor="text1" w:themeTint="BF"/>
          <w:sz w:val="22"/>
          <w:szCs w:val="22"/>
          <w:lang w:eastAsia="en-US"/>
        </w:rPr>
        <w:t> </w:t>
      </w:r>
    </w:p>
    <w:p w14:paraId="33FCF9CE" w14:textId="77777777" w:rsidR="00C4624F" w:rsidRDefault="00F579CF" w:rsidP="001F0FEF">
      <w:pPr>
        <w:pStyle w:val="Odstavecseseznamem"/>
        <w:widowControl w:val="0"/>
        <w:autoSpaceDE w:val="0"/>
        <w:adjustRightInd w:val="0"/>
        <w:spacing w:after="120" w:line="312" w:lineRule="auto"/>
        <w:ind w:left="567" w:right="-11"/>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Objednatel je oprávněn učinit úkon směřující k ukončení této Dohody jak ve vztahu ke všem Poradcům, tak pouze i vůči konkrétnímu Poradci, který naplnil důvod pro</w:t>
      </w:r>
      <w:r w:rsidR="00CA4B5C"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 xml:space="preserve">ukončení Dohody ze strany Objednatele – v takovém </w:t>
      </w:r>
      <w:r w:rsidR="002D7253" w:rsidRPr="00064C65">
        <w:rPr>
          <w:rFonts w:ascii="Arial" w:eastAsia="Calibri" w:hAnsi="Arial" w:cs="Arial"/>
          <w:color w:val="404040" w:themeColor="text1" w:themeTint="BF"/>
          <w:sz w:val="22"/>
          <w:szCs w:val="22"/>
          <w:lang w:eastAsia="en-US"/>
        </w:rPr>
        <w:t xml:space="preserve">případě pak nejsou vztahy Objednatele a ostatních Poradců dotčeny. Stejně tak v případě, že jakýkoli z Poradců učiní vůči Objednateli </w:t>
      </w:r>
      <w:r w:rsidR="00544226" w:rsidRPr="00064C65">
        <w:rPr>
          <w:rFonts w:ascii="Arial" w:eastAsia="Calibri" w:hAnsi="Arial" w:cs="Arial"/>
          <w:color w:val="404040" w:themeColor="text1" w:themeTint="BF"/>
          <w:sz w:val="22"/>
          <w:szCs w:val="22"/>
          <w:lang w:eastAsia="en-US"/>
        </w:rPr>
        <w:t xml:space="preserve">úkon směřující k ukončení této Dohody, nejsou tímto jednáním daného Poradce dotčeny vztahy Objednatele a ostatních Poradců. </w:t>
      </w:r>
    </w:p>
    <w:p w14:paraId="4460605F" w14:textId="7A498DFA" w:rsidR="00F579CF" w:rsidRPr="00064C65" w:rsidRDefault="00544226" w:rsidP="00060D09">
      <w:pPr>
        <w:pStyle w:val="Odstavecseseznamem"/>
        <w:widowControl w:val="0"/>
        <w:autoSpaceDE w:val="0"/>
        <w:adjustRightInd w:val="0"/>
        <w:spacing w:after="120" w:line="312" w:lineRule="auto"/>
        <w:ind w:left="567" w:right="-11"/>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Tato Dohoda může</w:t>
      </w:r>
      <w:r w:rsidR="005C1CB4"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zaniknout:</w:t>
      </w:r>
    </w:p>
    <w:p w14:paraId="6C4E6AA2" w14:textId="404A0650" w:rsidR="00544226" w:rsidRPr="00064C65" w:rsidRDefault="00544226" w:rsidP="00AF6693">
      <w:pPr>
        <w:pStyle w:val="NAKITslovanseznam"/>
        <w:numPr>
          <w:ilvl w:val="0"/>
          <w:numId w:val="35"/>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dohodou Smluvních stran;</w:t>
      </w:r>
    </w:p>
    <w:p w14:paraId="214B7017" w14:textId="10CB6C1D" w:rsidR="00544226" w:rsidRPr="00064C65" w:rsidRDefault="00544226" w:rsidP="00AF6693">
      <w:pPr>
        <w:pStyle w:val="NAKITslovanseznam"/>
        <w:numPr>
          <w:ilvl w:val="0"/>
          <w:numId w:val="35"/>
        </w:numPr>
        <w:spacing w:after="60"/>
        <w:ind w:left="992" w:right="-11" w:hanging="425"/>
        <w:contextualSpacing w:val="0"/>
        <w:jc w:val="both"/>
        <w:rPr>
          <w:rFonts w:eastAsia="Arial" w:cs="Arial"/>
          <w:color w:val="404040" w:themeColor="text1" w:themeTint="BF"/>
        </w:rPr>
      </w:pPr>
      <w:r w:rsidRPr="00064C65">
        <w:rPr>
          <w:rFonts w:eastAsia="Arial" w:cs="Arial"/>
          <w:color w:val="404040" w:themeColor="text1" w:themeTint="BF"/>
        </w:rPr>
        <w:t>odstoupením od Dohody;</w:t>
      </w:r>
    </w:p>
    <w:p w14:paraId="1476957D" w14:textId="47306684" w:rsidR="00544226" w:rsidRPr="00064C65" w:rsidRDefault="00544226" w:rsidP="00AF6693">
      <w:pPr>
        <w:pStyle w:val="NAKITslovanseznam"/>
        <w:numPr>
          <w:ilvl w:val="0"/>
          <w:numId w:val="35"/>
        </w:numPr>
        <w:spacing w:after="60"/>
        <w:ind w:left="992" w:right="-11" w:hanging="425"/>
        <w:contextualSpacing w:val="0"/>
        <w:jc w:val="both"/>
        <w:rPr>
          <w:rFonts w:eastAsia="Arial" w:cs="Arial"/>
          <w:color w:val="404040" w:themeColor="text1" w:themeTint="BF"/>
        </w:rPr>
      </w:pPr>
      <w:r w:rsidRPr="00064C65">
        <w:rPr>
          <w:rFonts w:eastAsia="Arial" w:cs="Arial"/>
          <w:color w:val="404040" w:themeColor="text1" w:themeTint="BF"/>
        </w:rPr>
        <w:t>výpovědí ze strany Objednatele, a to i bez udání důvodů, s výpovědní dobou v délce jednoho (1) kalendářního měsíce; výpovědní doba počne běžet prvním dnem kalendářního měsíce následujícího po měsíci, v němž byla výpověď doručena konkrétnímu Poradci;</w:t>
      </w:r>
    </w:p>
    <w:p w14:paraId="26D9A288" w14:textId="40F2D2AF" w:rsidR="00544226" w:rsidRDefault="00544226" w:rsidP="00AF6693">
      <w:pPr>
        <w:pStyle w:val="NAKITslovanseznam"/>
        <w:numPr>
          <w:ilvl w:val="0"/>
          <w:numId w:val="35"/>
        </w:numPr>
        <w:spacing w:after="120"/>
        <w:ind w:left="993" w:right="-11" w:hanging="426"/>
        <w:contextualSpacing w:val="0"/>
        <w:jc w:val="both"/>
        <w:rPr>
          <w:rFonts w:eastAsia="Arial" w:cs="Arial"/>
          <w:color w:val="404040" w:themeColor="text1" w:themeTint="BF"/>
        </w:rPr>
      </w:pPr>
      <w:r w:rsidRPr="00064C65">
        <w:rPr>
          <w:rFonts w:eastAsia="Arial" w:cs="Arial"/>
          <w:color w:val="404040" w:themeColor="text1" w:themeTint="BF"/>
        </w:rPr>
        <w:t>výpovědí ze strany konkrétního Poradce s výpovědní dobou v délce tří (3) kalendářních měsíců nebo bez udání důvodů s výpovědní dobou v délce šesti (6) kalendářních měsíců; výpovědní doba počne běžet prvním dnem kalendářního měsíce následujícího po měsíci, v němž byla výpověď doručena Objednateli;</w:t>
      </w:r>
    </w:p>
    <w:p w14:paraId="0A9E71D1" w14:textId="62766570" w:rsidR="00B96354" w:rsidRDefault="00417706" w:rsidP="00AF6693">
      <w:pPr>
        <w:pStyle w:val="NAKITslovanseznam"/>
        <w:numPr>
          <w:ilvl w:val="0"/>
          <w:numId w:val="35"/>
        </w:numPr>
        <w:spacing w:after="120"/>
        <w:ind w:left="993" w:right="-11" w:hanging="426"/>
        <w:contextualSpacing w:val="0"/>
        <w:jc w:val="both"/>
        <w:rPr>
          <w:rFonts w:eastAsia="Arial" w:cs="Arial"/>
          <w:color w:val="404040" w:themeColor="text1" w:themeTint="BF"/>
        </w:rPr>
      </w:pPr>
      <w:r w:rsidRPr="00064C65">
        <w:rPr>
          <w:rFonts w:eastAsia="Arial" w:cs="Arial"/>
          <w:color w:val="404040" w:themeColor="text1" w:themeTint="BF"/>
        </w:rPr>
        <w:t xml:space="preserve">výpovědí Objednatele bez výpovědní doby s účinností dnem následujícím po dni, v němž byla výpověď doručena </w:t>
      </w:r>
      <w:r w:rsidR="00E00846" w:rsidRPr="00064C65">
        <w:rPr>
          <w:rFonts w:eastAsia="Arial" w:cs="Arial"/>
          <w:color w:val="404040" w:themeColor="text1" w:themeTint="BF"/>
        </w:rPr>
        <w:t>konkrétnímu Poradci.</w:t>
      </w:r>
    </w:p>
    <w:p w14:paraId="36D17D2E" w14:textId="4744A562" w:rsidR="005A2B76" w:rsidRPr="00064C65" w:rsidRDefault="005A2B76" w:rsidP="00D769EB">
      <w:pPr>
        <w:pStyle w:val="NAKITslovanseznam"/>
        <w:numPr>
          <w:ilvl w:val="0"/>
          <w:numId w:val="0"/>
        </w:numPr>
        <w:spacing w:after="120"/>
        <w:ind w:left="567" w:right="-11"/>
        <w:contextualSpacing w:val="0"/>
        <w:jc w:val="both"/>
        <w:rPr>
          <w:rFonts w:eastAsia="Arial" w:cs="Arial"/>
          <w:color w:val="404040" w:themeColor="text1" w:themeTint="BF"/>
        </w:rPr>
      </w:pPr>
      <w:r>
        <w:rPr>
          <w:rFonts w:eastAsia="Arial" w:cs="Arial"/>
          <w:color w:val="404040" w:themeColor="text1" w:themeTint="BF"/>
        </w:rPr>
        <w:t xml:space="preserve">Způsobem uvedeným v písm. </w:t>
      </w:r>
      <w:r w:rsidR="00581F0C">
        <w:rPr>
          <w:rFonts w:eastAsia="Arial" w:cs="Arial"/>
          <w:color w:val="404040" w:themeColor="text1" w:themeTint="BF"/>
        </w:rPr>
        <w:t>a), b), c) nebo e) může být ukončena i jen jednotlivá Dílčí smlouva.</w:t>
      </w:r>
    </w:p>
    <w:p w14:paraId="03D92AEC" w14:textId="2A4D4D45" w:rsidR="00325391" w:rsidRPr="00064C65" w:rsidRDefault="002703C1" w:rsidP="00630726">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Objednatel může ukončit </w:t>
      </w:r>
      <w:r w:rsidR="00D64629" w:rsidRPr="00064C65">
        <w:rPr>
          <w:rFonts w:ascii="Arial" w:eastAsia="Calibri" w:hAnsi="Arial" w:cs="Arial"/>
          <w:color w:val="404040" w:themeColor="text1" w:themeTint="BF"/>
          <w:sz w:val="22"/>
          <w:szCs w:val="22"/>
          <w:lang w:eastAsia="en-US"/>
        </w:rPr>
        <w:t xml:space="preserve">tuto Dohodu </w:t>
      </w:r>
      <w:r w:rsidR="00C03065">
        <w:rPr>
          <w:rFonts w:ascii="Arial" w:eastAsia="Calibri" w:hAnsi="Arial" w:cs="Arial"/>
          <w:color w:val="404040" w:themeColor="text1" w:themeTint="BF"/>
          <w:sz w:val="22"/>
          <w:szCs w:val="22"/>
          <w:lang w:eastAsia="en-US"/>
        </w:rPr>
        <w:t>a/nebo Dílčí smlouvu</w:t>
      </w:r>
      <w:r w:rsidR="00E23A9A">
        <w:rPr>
          <w:rFonts w:ascii="Arial" w:eastAsia="Calibri" w:hAnsi="Arial" w:cs="Arial"/>
          <w:color w:val="404040" w:themeColor="text1" w:themeTint="BF"/>
          <w:sz w:val="22"/>
          <w:szCs w:val="22"/>
          <w:lang w:eastAsia="en-US"/>
        </w:rPr>
        <w:t>/y</w:t>
      </w:r>
      <w:r w:rsidR="00C03065">
        <w:rPr>
          <w:rFonts w:ascii="Arial" w:eastAsia="Calibri" w:hAnsi="Arial" w:cs="Arial"/>
          <w:color w:val="404040" w:themeColor="text1" w:themeTint="BF"/>
          <w:sz w:val="22"/>
          <w:szCs w:val="22"/>
          <w:lang w:eastAsia="en-US"/>
        </w:rPr>
        <w:t xml:space="preserve"> </w:t>
      </w:r>
      <w:r w:rsidR="00D64629" w:rsidRPr="00064C65">
        <w:rPr>
          <w:rFonts w:ascii="Arial" w:eastAsia="Calibri" w:hAnsi="Arial" w:cs="Arial"/>
          <w:color w:val="404040" w:themeColor="text1" w:themeTint="BF"/>
          <w:sz w:val="22"/>
          <w:szCs w:val="22"/>
          <w:lang w:eastAsia="en-US"/>
        </w:rPr>
        <w:t xml:space="preserve">písemnou výpovědí </w:t>
      </w:r>
      <w:r w:rsidR="00383A2F" w:rsidRPr="00064C65">
        <w:rPr>
          <w:rFonts w:ascii="Arial" w:eastAsia="Calibri" w:hAnsi="Arial" w:cs="Arial"/>
          <w:color w:val="404040" w:themeColor="text1" w:themeTint="BF"/>
          <w:sz w:val="22"/>
          <w:szCs w:val="22"/>
          <w:lang w:eastAsia="en-US"/>
        </w:rPr>
        <w:t>bez výpovědní doby podle</w:t>
      </w:r>
      <w:r w:rsidR="001B422D" w:rsidRPr="00064C65">
        <w:rPr>
          <w:rFonts w:ascii="Arial" w:eastAsia="Calibri" w:hAnsi="Arial" w:cs="Arial"/>
          <w:color w:val="404040" w:themeColor="text1" w:themeTint="BF"/>
          <w:sz w:val="22"/>
          <w:szCs w:val="22"/>
          <w:lang w:eastAsia="en-US"/>
        </w:rPr>
        <w:t> </w:t>
      </w:r>
      <w:r w:rsidR="00383A2F" w:rsidRPr="00064C65">
        <w:rPr>
          <w:rFonts w:ascii="Arial" w:eastAsia="Calibri" w:hAnsi="Arial" w:cs="Arial"/>
          <w:color w:val="404040" w:themeColor="text1" w:themeTint="BF"/>
          <w:sz w:val="22"/>
          <w:szCs w:val="22"/>
          <w:lang w:eastAsia="en-US"/>
        </w:rPr>
        <w:t>odst</w:t>
      </w:r>
      <w:r w:rsidR="00081DD0" w:rsidRPr="00064C65">
        <w:rPr>
          <w:rFonts w:ascii="Arial" w:eastAsia="Calibri" w:hAnsi="Arial" w:cs="Arial"/>
          <w:color w:val="404040" w:themeColor="text1" w:themeTint="BF"/>
          <w:sz w:val="22"/>
          <w:szCs w:val="22"/>
          <w:lang w:eastAsia="en-US"/>
        </w:rPr>
        <w:t>.</w:t>
      </w:r>
      <w:r w:rsidR="00383A2F" w:rsidRPr="00064C65">
        <w:rPr>
          <w:rFonts w:ascii="Arial" w:eastAsia="Calibri" w:hAnsi="Arial" w:cs="Arial"/>
          <w:color w:val="404040" w:themeColor="text1" w:themeTint="BF"/>
          <w:sz w:val="22"/>
          <w:szCs w:val="22"/>
          <w:lang w:eastAsia="en-US"/>
        </w:rPr>
        <w:t xml:space="preserve"> </w:t>
      </w:r>
      <w:r w:rsidR="00081DD0" w:rsidRPr="00064C65">
        <w:rPr>
          <w:rFonts w:ascii="Arial" w:eastAsia="Calibri" w:hAnsi="Arial" w:cs="Arial"/>
          <w:color w:val="404040" w:themeColor="text1" w:themeTint="BF"/>
          <w:sz w:val="22"/>
          <w:szCs w:val="22"/>
          <w:lang w:eastAsia="en-US"/>
        </w:rPr>
        <w:t>11.2 písm. e) tohoto článku výhradně, jestliže</w:t>
      </w:r>
      <w:r w:rsidR="00C92FB6" w:rsidRPr="00064C65">
        <w:rPr>
          <w:rFonts w:ascii="Arial" w:eastAsia="Calibri" w:hAnsi="Arial" w:cs="Arial"/>
          <w:color w:val="404040" w:themeColor="text1" w:themeTint="BF"/>
          <w:sz w:val="22"/>
          <w:szCs w:val="22"/>
          <w:lang w:eastAsia="en-US"/>
        </w:rPr>
        <w:t>:</w:t>
      </w:r>
    </w:p>
    <w:p w14:paraId="3ABBB65C" w14:textId="40C2623E" w:rsidR="008C18DA" w:rsidRPr="00064C65" w:rsidRDefault="008C18DA" w:rsidP="00AF6693">
      <w:pPr>
        <w:pStyle w:val="NAKITslovanseznam"/>
        <w:numPr>
          <w:ilvl w:val="0"/>
          <w:numId w:val="36"/>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lastRenderedPageBreak/>
        <w:t>daný Poradce závažným způsobem poruší své povinnosti vyplývající z</w:t>
      </w:r>
      <w:r w:rsidR="00012F26" w:rsidRPr="00064C65">
        <w:rPr>
          <w:rFonts w:cs="Arial"/>
          <w:color w:val="404040" w:themeColor="text1" w:themeTint="BF"/>
        </w:rPr>
        <w:t> čl. 6</w:t>
      </w:r>
      <w:r w:rsidR="00997AA4">
        <w:rPr>
          <w:rFonts w:cs="Arial"/>
          <w:color w:val="404040" w:themeColor="text1" w:themeTint="BF"/>
        </w:rPr>
        <w:t>.</w:t>
      </w:r>
      <w:r w:rsidR="00012F26" w:rsidRPr="00064C65">
        <w:rPr>
          <w:rFonts w:cs="Arial"/>
          <w:color w:val="404040" w:themeColor="text1" w:themeTint="BF"/>
        </w:rPr>
        <w:t xml:space="preserve"> </w:t>
      </w:r>
      <w:r w:rsidR="00AB0EA3" w:rsidRPr="00064C65">
        <w:rPr>
          <w:rFonts w:cs="Arial"/>
          <w:color w:val="404040" w:themeColor="text1" w:themeTint="BF"/>
        </w:rPr>
        <w:t>odst.</w:t>
      </w:r>
      <w:r w:rsidR="00012F26" w:rsidRPr="00064C65">
        <w:rPr>
          <w:rFonts w:cs="Arial"/>
          <w:color w:val="404040" w:themeColor="text1" w:themeTint="BF"/>
        </w:rPr>
        <w:t> </w:t>
      </w:r>
      <w:r w:rsidR="00AB0EA3" w:rsidRPr="00064C65">
        <w:rPr>
          <w:rFonts w:cs="Arial"/>
          <w:color w:val="404040" w:themeColor="text1" w:themeTint="BF"/>
        </w:rPr>
        <w:t xml:space="preserve">6.1, 6.2, 6.3 a 6.4 </w:t>
      </w:r>
      <w:r w:rsidR="002C2DC7" w:rsidRPr="00064C65">
        <w:rPr>
          <w:rFonts w:cs="Arial"/>
          <w:color w:val="404040" w:themeColor="text1" w:themeTint="BF"/>
        </w:rPr>
        <w:t>této Dohody a závadný stav přes písemnou výzvu Objednatele neodstraní v přiměřené lhůtě; nebo</w:t>
      </w:r>
    </w:p>
    <w:p w14:paraId="563CA5C4" w14:textId="793CFAA5" w:rsidR="002C2DC7" w:rsidRPr="00064C65" w:rsidRDefault="00A048FC" w:rsidP="00AF6693">
      <w:pPr>
        <w:pStyle w:val="NAKITslovanseznam"/>
        <w:numPr>
          <w:ilvl w:val="0"/>
          <w:numId w:val="36"/>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konkrétní Poradce opakovaně i přes předchozí opakované písemné upozornění Objednatele poruší své povinnosti </w:t>
      </w:r>
      <w:r w:rsidR="00E910F5" w:rsidRPr="00064C65">
        <w:rPr>
          <w:rFonts w:cs="Arial"/>
          <w:color w:val="404040" w:themeColor="text1" w:themeTint="BF"/>
        </w:rPr>
        <w:t>stanovené v</w:t>
      </w:r>
      <w:r w:rsidR="00012F26" w:rsidRPr="00064C65">
        <w:rPr>
          <w:rFonts w:cs="Arial"/>
          <w:color w:val="404040" w:themeColor="text1" w:themeTint="BF"/>
        </w:rPr>
        <w:t xml:space="preserve"> čl. 5. </w:t>
      </w:r>
      <w:r w:rsidR="00E910F5" w:rsidRPr="00064C65">
        <w:rPr>
          <w:rFonts w:cs="Arial"/>
          <w:color w:val="404040" w:themeColor="text1" w:themeTint="BF"/>
        </w:rPr>
        <w:t>odst. 5.3</w:t>
      </w:r>
      <w:r w:rsidR="006C63E6" w:rsidRPr="00064C65">
        <w:rPr>
          <w:rFonts w:cs="Arial"/>
          <w:color w:val="404040" w:themeColor="text1" w:themeTint="BF"/>
        </w:rPr>
        <w:t>,</w:t>
      </w:r>
      <w:r w:rsidR="00AB337A" w:rsidRPr="00064C65">
        <w:rPr>
          <w:rFonts w:cs="Arial"/>
          <w:color w:val="404040" w:themeColor="text1" w:themeTint="BF"/>
        </w:rPr>
        <w:t xml:space="preserve"> v čl. 6. odst. </w:t>
      </w:r>
      <w:r w:rsidR="006C63E6" w:rsidRPr="00064C65">
        <w:rPr>
          <w:rFonts w:cs="Arial"/>
          <w:color w:val="404040" w:themeColor="text1" w:themeTint="BF"/>
        </w:rPr>
        <w:t>6.1, 6.2, 6.3, 6.4</w:t>
      </w:r>
      <w:r w:rsidR="001E43FC" w:rsidRPr="00064C65">
        <w:rPr>
          <w:rFonts w:cs="Arial"/>
          <w:color w:val="404040" w:themeColor="text1" w:themeTint="BF"/>
        </w:rPr>
        <w:t xml:space="preserve"> a</w:t>
      </w:r>
      <w:r w:rsidR="00AB337A" w:rsidRPr="00064C65">
        <w:rPr>
          <w:rFonts w:cs="Arial"/>
          <w:color w:val="404040" w:themeColor="text1" w:themeTint="BF"/>
        </w:rPr>
        <w:t> </w:t>
      </w:r>
      <w:r w:rsidR="001E43FC" w:rsidRPr="00064C65">
        <w:rPr>
          <w:rFonts w:cs="Arial"/>
          <w:color w:val="404040" w:themeColor="text1" w:themeTint="BF"/>
        </w:rPr>
        <w:t>6.7 a čl</w:t>
      </w:r>
      <w:r w:rsidR="00D01C3C" w:rsidRPr="00064C65">
        <w:rPr>
          <w:rFonts w:cs="Arial"/>
          <w:color w:val="404040" w:themeColor="text1" w:themeTint="BF"/>
        </w:rPr>
        <w:t>ánku</w:t>
      </w:r>
      <w:r w:rsidR="001E43FC" w:rsidRPr="00064C65">
        <w:rPr>
          <w:rFonts w:cs="Arial"/>
          <w:color w:val="404040" w:themeColor="text1" w:themeTint="BF"/>
        </w:rPr>
        <w:t xml:space="preserve"> </w:t>
      </w:r>
      <w:r w:rsidR="00896128" w:rsidRPr="00064C65">
        <w:rPr>
          <w:rFonts w:eastAsia="Calibri" w:cs="Arial"/>
          <w:color w:val="404040" w:themeColor="text1" w:themeTint="BF"/>
        </w:rPr>
        <w:t>13.</w:t>
      </w:r>
      <w:r w:rsidR="001E43FC" w:rsidRPr="00064C65">
        <w:rPr>
          <w:rFonts w:cs="Arial"/>
          <w:color w:val="404040" w:themeColor="text1" w:themeTint="BF"/>
        </w:rPr>
        <w:t xml:space="preserve"> této Dohody </w:t>
      </w:r>
      <w:r w:rsidR="009546F2" w:rsidRPr="00064C65">
        <w:rPr>
          <w:rFonts w:cs="Arial"/>
          <w:color w:val="404040" w:themeColor="text1" w:themeTint="BF"/>
        </w:rPr>
        <w:t>nebo je, byť i jednorázově, poruší podstatným způsobem a závadný stav přes písemnou výzvu Objednatele neodstraní v přiměřené lhůtě.</w:t>
      </w:r>
    </w:p>
    <w:p w14:paraId="230321D1" w14:textId="475E1E81" w:rsidR="00C92FB6" w:rsidRPr="00064C65" w:rsidRDefault="00C92FB6"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Objednatel je oprávněn odstoupit od této Dohody nebo od Dílčí smlouvy kdykoli, zejména v případě podstatného porušení smluvních povinností dle </w:t>
      </w:r>
      <w:r w:rsidR="007B0D17" w:rsidRPr="00064C65">
        <w:rPr>
          <w:rFonts w:ascii="Arial" w:eastAsia="Calibri" w:hAnsi="Arial" w:cs="Arial"/>
          <w:color w:val="404040" w:themeColor="text1" w:themeTint="BF"/>
          <w:sz w:val="22"/>
          <w:szCs w:val="22"/>
          <w:lang w:eastAsia="en-US"/>
        </w:rPr>
        <w:t xml:space="preserve">čl. 10. </w:t>
      </w:r>
      <w:r w:rsidR="00B73B9F" w:rsidRPr="00064C65">
        <w:rPr>
          <w:rFonts w:ascii="Arial" w:eastAsia="Calibri" w:hAnsi="Arial" w:cs="Arial"/>
          <w:color w:val="404040" w:themeColor="text1" w:themeTint="BF"/>
          <w:sz w:val="22"/>
          <w:szCs w:val="22"/>
          <w:lang w:eastAsia="en-US"/>
        </w:rPr>
        <w:t>odst</w:t>
      </w:r>
      <w:r w:rsidRPr="00064C65">
        <w:rPr>
          <w:rFonts w:ascii="Arial" w:eastAsia="Calibri" w:hAnsi="Arial" w:cs="Arial"/>
          <w:color w:val="404040" w:themeColor="text1" w:themeTint="BF"/>
          <w:sz w:val="22"/>
          <w:szCs w:val="22"/>
          <w:lang w:eastAsia="en-US"/>
        </w:rPr>
        <w:t>. 10.</w:t>
      </w:r>
      <w:r w:rsidR="00B73B9F" w:rsidRPr="00064C65">
        <w:rPr>
          <w:rFonts w:ascii="Arial" w:eastAsia="Calibri" w:hAnsi="Arial" w:cs="Arial"/>
          <w:color w:val="404040" w:themeColor="text1" w:themeTint="BF"/>
          <w:sz w:val="22"/>
          <w:szCs w:val="22"/>
          <w:lang w:eastAsia="en-US"/>
        </w:rPr>
        <w:t>1</w:t>
      </w:r>
      <w:r w:rsidRPr="00064C65">
        <w:rPr>
          <w:rFonts w:ascii="Arial" w:eastAsia="Calibri" w:hAnsi="Arial" w:cs="Arial"/>
          <w:color w:val="404040" w:themeColor="text1" w:themeTint="BF"/>
          <w:sz w:val="22"/>
          <w:szCs w:val="22"/>
          <w:lang w:eastAsia="en-US"/>
        </w:rPr>
        <w:t xml:space="preserve"> této Dohody</w:t>
      </w:r>
      <w:r w:rsidR="00B73B9F" w:rsidRPr="00064C65">
        <w:rPr>
          <w:rFonts w:ascii="Arial" w:eastAsia="Calibri" w:hAnsi="Arial" w:cs="Arial"/>
          <w:color w:val="404040" w:themeColor="text1" w:themeTint="BF"/>
          <w:sz w:val="22"/>
          <w:szCs w:val="22"/>
          <w:lang w:eastAsia="en-US"/>
        </w:rPr>
        <w:t>.</w:t>
      </w:r>
    </w:p>
    <w:p w14:paraId="5525161A" w14:textId="75351796" w:rsidR="00B73B9F" w:rsidRPr="00064C65" w:rsidRDefault="0024594D"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Objednatel je od této Dohody oprávněn odstoupit, jestliže byl daný Poradce v prodlení s řádným a bezvadným plněním povinností stanovených Dílčí smlouvou opakovaně více než třikrát (3x) v průběhu kalendářního roku po dobu delší než deset (10) kalendářních dnů, a to i přes písemné upozornění Objednatele.</w:t>
      </w:r>
    </w:p>
    <w:p w14:paraId="10D6BDDF" w14:textId="0A72BC7F" w:rsidR="0024594D" w:rsidRPr="00064C65" w:rsidRDefault="0024594D"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Objednatel je rovněž oprávněn odstoupit od této Dohody</w:t>
      </w:r>
      <w:r w:rsidR="00AA625E">
        <w:rPr>
          <w:rFonts w:ascii="Arial" w:eastAsia="Calibri" w:hAnsi="Arial" w:cs="Arial"/>
          <w:color w:val="404040" w:themeColor="text1" w:themeTint="BF"/>
          <w:sz w:val="22"/>
          <w:szCs w:val="22"/>
          <w:lang w:eastAsia="en-US"/>
        </w:rPr>
        <w:t xml:space="preserve"> a/nebo od Dílčí smlouvy/Dílčích smluv uzavřených s konkrétním </w:t>
      </w:r>
      <w:r w:rsidR="00EB7228">
        <w:rPr>
          <w:rFonts w:ascii="Arial" w:eastAsia="Calibri" w:hAnsi="Arial" w:cs="Arial"/>
          <w:color w:val="404040" w:themeColor="text1" w:themeTint="BF"/>
          <w:sz w:val="22"/>
          <w:szCs w:val="22"/>
          <w:lang w:eastAsia="en-US"/>
        </w:rPr>
        <w:t>P</w:t>
      </w:r>
      <w:r w:rsidR="00AA625E">
        <w:rPr>
          <w:rFonts w:ascii="Arial" w:eastAsia="Calibri" w:hAnsi="Arial" w:cs="Arial"/>
          <w:color w:val="404040" w:themeColor="text1" w:themeTint="BF"/>
          <w:sz w:val="22"/>
          <w:szCs w:val="22"/>
          <w:lang w:eastAsia="en-US"/>
        </w:rPr>
        <w:t>oradcem</w:t>
      </w:r>
      <w:r w:rsidRPr="00064C65">
        <w:rPr>
          <w:rFonts w:ascii="Arial" w:eastAsia="Calibri" w:hAnsi="Arial" w:cs="Arial"/>
          <w:color w:val="404040" w:themeColor="text1" w:themeTint="BF"/>
          <w:sz w:val="22"/>
          <w:szCs w:val="22"/>
          <w:lang w:eastAsia="en-US"/>
        </w:rPr>
        <w:t>, jestliže zjistí, že:</w:t>
      </w:r>
    </w:p>
    <w:p w14:paraId="63794FFD" w14:textId="06988579" w:rsidR="0024594D" w:rsidRPr="00064C65" w:rsidRDefault="003B14A6" w:rsidP="00AF6693">
      <w:pPr>
        <w:pStyle w:val="NAKITslovanseznam"/>
        <w:numPr>
          <w:ilvl w:val="0"/>
          <w:numId w:val="37"/>
        </w:numPr>
        <w:spacing w:after="6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konkrétní Poradce nabízel, dával, přijímal nebo zprostředkovával nějaké hodnoty s cílem </w:t>
      </w:r>
      <w:r w:rsidR="00C1129A" w:rsidRPr="00064C65">
        <w:rPr>
          <w:rFonts w:cs="Arial"/>
          <w:color w:val="404040" w:themeColor="text1" w:themeTint="BF"/>
        </w:rPr>
        <w:t xml:space="preserve">ovlivnit chování nebo jednání kohokoliv, přímo </w:t>
      </w:r>
      <w:r w:rsidR="00FC3AAB" w:rsidRPr="00064C65">
        <w:rPr>
          <w:rFonts w:cs="Arial"/>
          <w:color w:val="404040" w:themeColor="text1" w:themeTint="BF"/>
        </w:rPr>
        <w:t>nebo nepřímo, v Zadávacím řízení nebo při provádění této Dohody či Dílčí smlouvy; nebo</w:t>
      </w:r>
    </w:p>
    <w:p w14:paraId="24452E3A" w14:textId="211EC81E" w:rsidR="00FC3AAB" w:rsidRPr="00064C65" w:rsidRDefault="00FC3AAB" w:rsidP="00AF6693">
      <w:pPr>
        <w:pStyle w:val="NAKITslovanseznam"/>
        <w:numPr>
          <w:ilvl w:val="0"/>
          <w:numId w:val="37"/>
        </w:numPr>
        <w:spacing w:after="6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jakýkoli z Poradců </w:t>
      </w:r>
      <w:r w:rsidR="00BC1C4A" w:rsidRPr="00064C65">
        <w:rPr>
          <w:rFonts w:cs="Arial"/>
          <w:color w:val="404040" w:themeColor="text1" w:themeTint="BF"/>
        </w:rPr>
        <w:t>zkresloval skutečnosti za účelem ovlivnění Zadávacího řízení nebo provádění Dohody či Dílčí smlouvy ke škodě Objednatele</w:t>
      </w:r>
      <w:r w:rsidR="00F701F0" w:rsidRPr="00064C65">
        <w:rPr>
          <w:rFonts w:cs="Arial"/>
          <w:color w:val="404040" w:themeColor="text1" w:themeTint="BF"/>
        </w:rPr>
        <w:t>, včetně podvodných praktik k potlačení a snížení výhod volné a otevřené soutěže;</w:t>
      </w:r>
    </w:p>
    <w:p w14:paraId="34EFE3AB" w14:textId="1BEB605F" w:rsidR="00F701F0" w:rsidRPr="00064C65" w:rsidRDefault="00F701F0" w:rsidP="00AF6693">
      <w:pPr>
        <w:pStyle w:val="NAKITslovanseznam"/>
        <w:numPr>
          <w:ilvl w:val="0"/>
          <w:numId w:val="37"/>
        </w:numPr>
        <w:spacing w:after="6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vůči majetku konkrétního Poradce probíhá insolvenční řízení, v němž bylo vydáno </w:t>
      </w:r>
      <w:r w:rsidR="00A10806" w:rsidRPr="00064C65">
        <w:rPr>
          <w:rFonts w:cs="Arial"/>
          <w:color w:val="404040" w:themeColor="text1" w:themeTint="BF"/>
        </w:rPr>
        <w:t>rozhodnutí o úpadku či byl insolvenční návrh zamítnut proto, že majetek daného Poradce nepostačuje k úhradě nákladů insolvenčního řízení;</w:t>
      </w:r>
    </w:p>
    <w:p w14:paraId="2FDCD83B" w14:textId="113D872A" w:rsidR="009A05A1" w:rsidRPr="00064C65" w:rsidRDefault="009A05A1" w:rsidP="00AF6693">
      <w:pPr>
        <w:pStyle w:val="NAKITslovanseznam"/>
        <w:numPr>
          <w:ilvl w:val="0"/>
          <w:numId w:val="37"/>
        </w:numPr>
        <w:spacing w:after="60"/>
        <w:ind w:left="992" w:right="-11" w:hanging="425"/>
        <w:contextualSpacing w:val="0"/>
        <w:jc w:val="both"/>
        <w:rPr>
          <w:rFonts w:eastAsia="Arial" w:cs="Arial"/>
          <w:color w:val="404040" w:themeColor="text1" w:themeTint="BF"/>
        </w:rPr>
      </w:pPr>
      <w:r w:rsidRPr="00064C65">
        <w:rPr>
          <w:rFonts w:cs="Arial"/>
          <w:color w:val="404040" w:themeColor="text1" w:themeTint="BF"/>
        </w:rPr>
        <w:t>konkrétní Poradce vstoupí do likvidace</w:t>
      </w:r>
      <w:r w:rsidR="0065363C" w:rsidRPr="00064C65">
        <w:rPr>
          <w:rFonts w:cs="Arial"/>
          <w:color w:val="404040" w:themeColor="text1" w:themeTint="BF"/>
        </w:rPr>
        <w:t>;</w:t>
      </w:r>
    </w:p>
    <w:p w14:paraId="0C8851DE" w14:textId="312CC687" w:rsidR="0065363C" w:rsidRPr="00064C65" w:rsidRDefault="0065363C" w:rsidP="00AF6693">
      <w:pPr>
        <w:pStyle w:val="NAKITslovanseznam"/>
        <w:numPr>
          <w:ilvl w:val="0"/>
          <w:numId w:val="37"/>
        </w:numPr>
        <w:spacing w:after="120"/>
        <w:ind w:left="993" w:right="-11" w:hanging="426"/>
        <w:contextualSpacing w:val="0"/>
        <w:jc w:val="both"/>
        <w:rPr>
          <w:rFonts w:eastAsia="Arial" w:cs="Arial"/>
          <w:color w:val="404040" w:themeColor="text1" w:themeTint="BF"/>
        </w:rPr>
      </w:pPr>
      <w:r w:rsidRPr="00064C65">
        <w:rPr>
          <w:rFonts w:cs="Arial"/>
          <w:color w:val="404040" w:themeColor="text1" w:themeTint="BF"/>
        </w:rPr>
        <w:t xml:space="preserve">konkrétní Poradce byl pravomocně odsouzen </w:t>
      </w:r>
      <w:r w:rsidR="00756F2B" w:rsidRPr="00064C65">
        <w:rPr>
          <w:rFonts w:cs="Arial"/>
          <w:color w:val="404040" w:themeColor="text1" w:themeTint="BF"/>
        </w:rPr>
        <w:t>pro</w:t>
      </w:r>
      <w:r w:rsidRPr="00064C65">
        <w:rPr>
          <w:rFonts w:cs="Arial"/>
          <w:color w:val="404040" w:themeColor="text1" w:themeTint="BF"/>
        </w:rPr>
        <w:t xml:space="preserve"> trestný čin</w:t>
      </w:r>
      <w:r w:rsidRPr="00064C65">
        <w:rPr>
          <w:rFonts w:eastAsia="Arial" w:cs="Arial"/>
          <w:color w:val="404040" w:themeColor="text1" w:themeTint="BF"/>
        </w:rPr>
        <w:t xml:space="preserve">. </w:t>
      </w:r>
    </w:p>
    <w:p w14:paraId="5A041919" w14:textId="699F89C9" w:rsidR="009A05A1" w:rsidRPr="00064C65" w:rsidRDefault="009A05A1"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Účinky odstoupení nastávají dnem doručení písemného oznámení o odstoupení od</w:t>
      </w:r>
      <w:r w:rsidR="009D2B65"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 xml:space="preserve">této Dohody </w:t>
      </w:r>
      <w:r w:rsidR="003B1BEA">
        <w:rPr>
          <w:rFonts w:ascii="Arial" w:eastAsia="Calibri" w:hAnsi="Arial" w:cs="Arial"/>
          <w:color w:val="404040" w:themeColor="text1" w:themeTint="BF"/>
          <w:sz w:val="22"/>
          <w:szCs w:val="22"/>
          <w:lang w:eastAsia="en-US"/>
        </w:rPr>
        <w:t xml:space="preserve">a/nebo Dílčí smlouvy </w:t>
      </w:r>
      <w:r w:rsidRPr="00064C65">
        <w:rPr>
          <w:rFonts w:ascii="Arial" w:eastAsia="Calibri" w:hAnsi="Arial" w:cs="Arial"/>
          <w:color w:val="404040" w:themeColor="text1" w:themeTint="BF"/>
          <w:sz w:val="22"/>
          <w:szCs w:val="22"/>
          <w:lang w:eastAsia="en-US"/>
        </w:rPr>
        <w:t>druhé Smluvní straně.</w:t>
      </w:r>
    </w:p>
    <w:p w14:paraId="6F689C22" w14:textId="161285AA" w:rsidR="009A05A1" w:rsidRPr="00064C65" w:rsidRDefault="009A05A1"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Každý Poradce může tuto Dohod</w:t>
      </w:r>
      <w:r w:rsidR="00C150A3" w:rsidRPr="00064C65">
        <w:rPr>
          <w:rFonts w:ascii="Arial" w:eastAsia="Calibri" w:hAnsi="Arial" w:cs="Arial"/>
          <w:color w:val="404040" w:themeColor="text1" w:themeTint="BF"/>
          <w:sz w:val="22"/>
          <w:szCs w:val="22"/>
          <w:lang w:eastAsia="en-US"/>
        </w:rPr>
        <w:t>u</w:t>
      </w:r>
      <w:r w:rsidRPr="00064C65">
        <w:rPr>
          <w:rFonts w:ascii="Arial" w:eastAsia="Calibri" w:hAnsi="Arial" w:cs="Arial"/>
          <w:color w:val="404040" w:themeColor="text1" w:themeTint="BF"/>
          <w:sz w:val="22"/>
          <w:szCs w:val="22"/>
          <w:lang w:eastAsia="en-US"/>
        </w:rPr>
        <w:t xml:space="preserve"> nebo Dílčí smlouvy vypovědět </w:t>
      </w:r>
      <w:r w:rsidR="00C150A3" w:rsidRPr="00064C65">
        <w:rPr>
          <w:rFonts w:ascii="Arial" w:eastAsia="Calibri" w:hAnsi="Arial" w:cs="Arial"/>
          <w:color w:val="404040" w:themeColor="text1" w:themeTint="BF"/>
          <w:sz w:val="22"/>
          <w:szCs w:val="22"/>
          <w:lang w:eastAsia="en-US"/>
        </w:rPr>
        <w:t>z</w:t>
      </w:r>
      <w:r w:rsidRPr="00064C65">
        <w:rPr>
          <w:rFonts w:ascii="Arial" w:eastAsia="Calibri" w:hAnsi="Arial" w:cs="Arial"/>
          <w:color w:val="404040" w:themeColor="text1" w:themeTint="BF"/>
          <w:sz w:val="22"/>
          <w:szCs w:val="22"/>
          <w:lang w:eastAsia="en-US"/>
        </w:rPr>
        <w:t xml:space="preserve"> důvodů obsažených v ustanovení § 20 Zákona o advokacii, zejména </w:t>
      </w:r>
      <w:r w:rsidR="000D42AE" w:rsidRPr="00064C65">
        <w:rPr>
          <w:rFonts w:ascii="Arial" w:eastAsia="Calibri" w:hAnsi="Arial" w:cs="Arial"/>
          <w:color w:val="404040" w:themeColor="text1" w:themeTint="BF"/>
          <w:sz w:val="22"/>
          <w:szCs w:val="22"/>
          <w:lang w:eastAsia="en-US"/>
        </w:rPr>
        <w:t xml:space="preserve">dojde-li k narušení nezbytné důvěry mezi ním a Objednatelem </w:t>
      </w:r>
      <w:r w:rsidR="00A3144D" w:rsidRPr="00064C65">
        <w:rPr>
          <w:rFonts w:ascii="Arial" w:eastAsia="Calibri" w:hAnsi="Arial" w:cs="Arial"/>
          <w:color w:val="404040" w:themeColor="text1" w:themeTint="BF"/>
          <w:sz w:val="22"/>
          <w:szCs w:val="22"/>
          <w:lang w:eastAsia="en-US"/>
        </w:rPr>
        <w:t>nebo neposkytuje-li Objednatel potřebnou součinnost a</w:t>
      </w:r>
      <w:r w:rsidR="003470C4" w:rsidRPr="00064C65">
        <w:rPr>
          <w:rFonts w:ascii="Arial" w:eastAsia="Calibri" w:hAnsi="Arial" w:cs="Arial"/>
          <w:color w:val="404040" w:themeColor="text1" w:themeTint="BF"/>
          <w:sz w:val="22"/>
          <w:szCs w:val="22"/>
          <w:lang w:eastAsia="en-US"/>
        </w:rPr>
        <w:t> </w:t>
      </w:r>
      <w:r w:rsidR="00A3144D" w:rsidRPr="00064C65">
        <w:rPr>
          <w:rFonts w:ascii="Arial" w:eastAsia="Calibri" w:hAnsi="Arial" w:cs="Arial"/>
          <w:color w:val="404040" w:themeColor="text1" w:themeTint="BF"/>
          <w:sz w:val="22"/>
          <w:szCs w:val="22"/>
          <w:lang w:eastAsia="en-US"/>
        </w:rPr>
        <w:t>dále</w:t>
      </w:r>
      <w:r w:rsidR="003470C4" w:rsidRPr="00064C65">
        <w:rPr>
          <w:rFonts w:ascii="Arial" w:eastAsia="Calibri" w:hAnsi="Arial" w:cs="Arial"/>
          <w:color w:val="404040" w:themeColor="text1" w:themeTint="BF"/>
          <w:sz w:val="22"/>
          <w:szCs w:val="22"/>
          <w:lang w:eastAsia="en-US"/>
        </w:rPr>
        <w:t> </w:t>
      </w:r>
      <w:r w:rsidR="00A3144D" w:rsidRPr="00064C65">
        <w:rPr>
          <w:rFonts w:ascii="Arial" w:eastAsia="Calibri" w:hAnsi="Arial" w:cs="Arial"/>
          <w:color w:val="404040" w:themeColor="text1" w:themeTint="BF"/>
          <w:sz w:val="22"/>
          <w:szCs w:val="22"/>
          <w:lang w:eastAsia="en-US"/>
        </w:rPr>
        <w:t xml:space="preserve">pokud je Objednatel v prodlení s plněním svých peněžitých závazků </w:t>
      </w:r>
      <w:r w:rsidR="003250D1" w:rsidRPr="00064C65">
        <w:rPr>
          <w:rFonts w:ascii="Arial" w:eastAsia="Calibri" w:hAnsi="Arial" w:cs="Arial"/>
          <w:color w:val="404040" w:themeColor="text1" w:themeTint="BF"/>
          <w:sz w:val="22"/>
          <w:szCs w:val="22"/>
          <w:lang w:eastAsia="en-US"/>
        </w:rPr>
        <w:t>vůči konkrétnímu Poradci.</w:t>
      </w:r>
    </w:p>
    <w:p w14:paraId="69035F27" w14:textId="0CB5D784" w:rsidR="003250D1" w:rsidRPr="00064C65" w:rsidRDefault="003250D1"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V případě ukončení této Dohody</w:t>
      </w:r>
      <w:r w:rsidR="005B19CE">
        <w:rPr>
          <w:rFonts w:ascii="Arial" w:eastAsia="Calibri" w:hAnsi="Arial" w:cs="Arial"/>
          <w:color w:val="404040" w:themeColor="text1" w:themeTint="BF"/>
          <w:sz w:val="22"/>
          <w:szCs w:val="22"/>
          <w:lang w:eastAsia="en-US"/>
        </w:rPr>
        <w:t>/Dílčí smlouvy</w:t>
      </w:r>
      <w:r w:rsidRPr="00064C65">
        <w:rPr>
          <w:rFonts w:ascii="Arial" w:eastAsia="Calibri" w:hAnsi="Arial" w:cs="Arial"/>
          <w:color w:val="404040" w:themeColor="text1" w:themeTint="BF"/>
          <w:sz w:val="22"/>
          <w:szCs w:val="22"/>
          <w:lang w:eastAsia="en-US"/>
        </w:rPr>
        <w:t xml:space="preserve"> dle odst. </w:t>
      </w:r>
      <w:r w:rsidR="00805C6D" w:rsidRPr="00064C65">
        <w:rPr>
          <w:rFonts w:ascii="Arial" w:eastAsia="Calibri" w:hAnsi="Arial" w:cs="Arial"/>
          <w:color w:val="404040" w:themeColor="text1" w:themeTint="BF"/>
          <w:sz w:val="22"/>
          <w:szCs w:val="22"/>
          <w:lang w:eastAsia="en-US"/>
        </w:rPr>
        <w:t xml:space="preserve">11.2 písm. e) tohoto článku je dotčený </w:t>
      </w:r>
      <w:r w:rsidR="00B16BC0" w:rsidRPr="00064C65">
        <w:rPr>
          <w:rFonts w:ascii="Arial" w:eastAsia="Calibri" w:hAnsi="Arial" w:cs="Arial"/>
          <w:color w:val="404040" w:themeColor="text1" w:themeTint="BF"/>
          <w:sz w:val="22"/>
          <w:szCs w:val="22"/>
          <w:lang w:eastAsia="en-US"/>
        </w:rPr>
        <w:t xml:space="preserve">Poradce povinen, nedohodne-li se daný Poradce s Objednatelem jinak nebo neučiní-li Objednatel jiné opatření, poskytnout Objednateli </w:t>
      </w:r>
      <w:r w:rsidR="00553317" w:rsidRPr="00064C65">
        <w:rPr>
          <w:rFonts w:ascii="Arial" w:eastAsia="Calibri" w:hAnsi="Arial" w:cs="Arial"/>
          <w:color w:val="404040" w:themeColor="text1" w:themeTint="BF"/>
          <w:sz w:val="22"/>
          <w:szCs w:val="22"/>
          <w:lang w:eastAsia="en-US"/>
        </w:rPr>
        <w:t xml:space="preserve">Právní služby (a to včetně </w:t>
      </w:r>
      <w:r w:rsidR="00553317" w:rsidRPr="00064C65">
        <w:rPr>
          <w:rFonts w:ascii="Arial" w:eastAsia="Calibri" w:hAnsi="Arial" w:cs="Arial"/>
          <w:color w:val="404040" w:themeColor="text1" w:themeTint="BF"/>
          <w:sz w:val="22"/>
          <w:szCs w:val="22"/>
          <w:lang w:eastAsia="en-US"/>
        </w:rPr>
        <w:lastRenderedPageBreak/>
        <w:t>právního zastoupení) v rozsahu a za podmínek stanovených touto Dohodou</w:t>
      </w:r>
      <w:r w:rsidR="005E69BE" w:rsidRPr="00064C65">
        <w:rPr>
          <w:rFonts w:ascii="Arial" w:eastAsia="Calibri" w:hAnsi="Arial" w:cs="Arial"/>
          <w:color w:val="404040" w:themeColor="text1" w:themeTint="BF"/>
          <w:sz w:val="22"/>
          <w:szCs w:val="22"/>
          <w:lang w:eastAsia="en-US"/>
        </w:rPr>
        <w:t xml:space="preserve"> po dobu dalších dvou (2) měsíců, aby Objednatel neutrpěl újmu na svých právech nebo oprávněných zájmech. To neplatí, pokud Objednatel tomuto Poradci sdělí, že na splnění této</w:t>
      </w:r>
      <w:r w:rsidR="003470C4" w:rsidRPr="00064C65">
        <w:rPr>
          <w:rFonts w:ascii="Arial" w:eastAsia="Calibri" w:hAnsi="Arial" w:cs="Arial"/>
          <w:color w:val="404040" w:themeColor="text1" w:themeTint="BF"/>
          <w:sz w:val="22"/>
          <w:szCs w:val="22"/>
          <w:lang w:eastAsia="en-US"/>
        </w:rPr>
        <w:t> </w:t>
      </w:r>
      <w:r w:rsidR="005E69BE" w:rsidRPr="00064C65">
        <w:rPr>
          <w:rFonts w:ascii="Arial" w:eastAsia="Calibri" w:hAnsi="Arial" w:cs="Arial"/>
          <w:color w:val="404040" w:themeColor="text1" w:themeTint="BF"/>
          <w:sz w:val="22"/>
          <w:szCs w:val="22"/>
          <w:lang w:eastAsia="en-US"/>
        </w:rPr>
        <w:t xml:space="preserve">povinnosti netrvá. V takovém případě </w:t>
      </w:r>
      <w:r w:rsidR="005A69F9" w:rsidRPr="00064C65">
        <w:rPr>
          <w:rFonts w:ascii="Arial" w:eastAsia="Calibri" w:hAnsi="Arial" w:cs="Arial"/>
          <w:color w:val="404040" w:themeColor="text1" w:themeTint="BF"/>
          <w:sz w:val="22"/>
          <w:szCs w:val="22"/>
          <w:lang w:eastAsia="en-US"/>
        </w:rPr>
        <w:t>má daný Poradce nárok na vyfakturovanou část Dílčí ceny za výše uvedené období dle podmínek stanovených touto Dohodou.</w:t>
      </w:r>
    </w:p>
    <w:p w14:paraId="15A1651A" w14:textId="1F5AAE89" w:rsidR="005A69F9" w:rsidRPr="00064C65" w:rsidRDefault="005A69F9"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Po ukončení této Dohody je každý Poradce povinen předat Objednateli seznam veškerých </w:t>
      </w:r>
      <w:r w:rsidR="00C16D32" w:rsidRPr="00064C65">
        <w:rPr>
          <w:rFonts w:ascii="Arial" w:eastAsia="Calibri" w:hAnsi="Arial" w:cs="Arial"/>
          <w:color w:val="404040" w:themeColor="text1" w:themeTint="BF"/>
          <w:sz w:val="22"/>
          <w:szCs w:val="22"/>
          <w:lang w:eastAsia="en-US"/>
        </w:rPr>
        <w:t xml:space="preserve">projednávaných případů a veškeré podklady k těmto případům v originále. Tuto povinnost je povinen každý Poradce splnit bezodkladně, nejpozději do čtrnácti (14) kalendářních dnů po ukončení této Dohody oproti písemnému potvrzení </w:t>
      </w:r>
      <w:r w:rsidR="00DC58F4" w:rsidRPr="00064C65">
        <w:rPr>
          <w:rFonts w:ascii="Arial" w:eastAsia="Calibri" w:hAnsi="Arial" w:cs="Arial"/>
          <w:color w:val="404040" w:themeColor="text1" w:themeTint="BF"/>
          <w:sz w:val="22"/>
          <w:szCs w:val="22"/>
          <w:lang w:eastAsia="en-US"/>
        </w:rPr>
        <w:t>ze strany Objednatele.</w:t>
      </w:r>
    </w:p>
    <w:p w14:paraId="63178E08" w14:textId="66AE3C71" w:rsidR="00DC58F4" w:rsidRPr="00064C65" w:rsidRDefault="005A16A7"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Jakýkoli úkon </w:t>
      </w:r>
      <w:r w:rsidR="00047417" w:rsidRPr="00064C65">
        <w:rPr>
          <w:rFonts w:ascii="Arial" w:eastAsia="Calibri" w:hAnsi="Arial" w:cs="Arial"/>
          <w:color w:val="404040" w:themeColor="text1" w:themeTint="BF"/>
          <w:sz w:val="22"/>
          <w:szCs w:val="22"/>
          <w:lang w:eastAsia="en-US"/>
        </w:rPr>
        <w:t>vedoucí k ukončení této Dohody musí být učiněn v písemné formě a</w:t>
      </w:r>
      <w:r w:rsidR="005654F6" w:rsidRPr="00064C65">
        <w:rPr>
          <w:rFonts w:ascii="Arial" w:eastAsia="Calibri" w:hAnsi="Arial" w:cs="Arial"/>
          <w:color w:val="404040" w:themeColor="text1" w:themeTint="BF"/>
          <w:sz w:val="22"/>
          <w:szCs w:val="22"/>
          <w:lang w:eastAsia="en-US"/>
        </w:rPr>
        <w:t> </w:t>
      </w:r>
      <w:r w:rsidR="00047417" w:rsidRPr="00064C65">
        <w:rPr>
          <w:rFonts w:ascii="Arial" w:eastAsia="Calibri" w:hAnsi="Arial" w:cs="Arial"/>
          <w:color w:val="404040" w:themeColor="text1" w:themeTint="BF"/>
          <w:sz w:val="22"/>
          <w:szCs w:val="22"/>
          <w:lang w:eastAsia="en-US"/>
        </w:rPr>
        <w:t>je</w:t>
      </w:r>
      <w:r w:rsidR="005654F6" w:rsidRPr="00064C65">
        <w:rPr>
          <w:rFonts w:ascii="Arial" w:eastAsia="Calibri" w:hAnsi="Arial" w:cs="Arial"/>
          <w:color w:val="404040" w:themeColor="text1" w:themeTint="BF"/>
          <w:sz w:val="22"/>
          <w:szCs w:val="22"/>
          <w:lang w:eastAsia="en-US"/>
        </w:rPr>
        <w:t> </w:t>
      </w:r>
      <w:r w:rsidR="00047417" w:rsidRPr="00064C65">
        <w:rPr>
          <w:rFonts w:ascii="Arial" w:eastAsia="Calibri" w:hAnsi="Arial" w:cs="Arial"/>
          <w:color w:val="404040" w:themeColor="text1" w:themeTint="BF"/>
          <w:sz w:val="22"/>
          <w:szCs w:val="22"/>
          <w:lang w:eastAsia="en-US"/>
        </w:rPr>
        <w:t xml:space="preserve">účinný okamžikem jeho doručení druhé Smluvní straně, není-li </w:t>
      </w:r>
      <w:r w:rsidR="003B62A9" w:rsidRPr="00064C65">
        <w:rPr>
          <w:rFonts w:ascii="Arial" w:eastAsia="Calibri" w:hAnsi="Arial" w:cs="Arial"/>
          <w:color w:val="404040" w:themeColor="text1" w:themeTint="BF"/>
          <w:sz w:val="22"/>
          <w:szCs w:val="22"/>
          <w:lang w:eastAsia="en-US"/>
        </w:rPr>
        <w:t>v této Dohodě stanoveno jinak. Zákonné důvody nejsou shora uvedeným dotčeny.</w:t>
      </w:r>
    </w:p>
    <w:p w14:paraId="0EBED7C4" w14:textId="7F767270" w:rsidR="00B96354" w:rsidRPr="00064C65" w:rsidRDefault="003B62A9" w:rsidP="00AF6693">
      <w:pPr>
        <w:pStyle w:val="Odstavecseseznamem"/>
        <w:widowControl w:val="0"/>
        <w:numPr>
          <w:ilvl w:val="1"/>
          <w:numId w:val="51"/>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Dílčí smlouva zaniká jejím řádným a včasným splněním </w:t>
      </w:r>
      <w:r w:rsidR="00B66A46" w:rsidRPr="00064C65">
        <w:rPr>
          <w:rFonts w:ascii="Arial" w:eastAsia="Calibri" w:hAnsi="Arial" w:cs="Arial"/>
          <w:color w:val="404040" w:themeColor="text1" w:themeTint="BF"/>
          <w:sz w:val="22"/>
          <w:szCs w:val="22"/>
          <w:lang w:eastAsia="en-US"/>
        </w:rPr>
        <w:t>nebo z důvodů uvedených v této Dohodě, v Občanském zákoníku či v Zákoně o advokacii. Případné ukončení této Dohody z</w:t>
      </w:r>
      <w:r w:rsidR="00055118" w:rsidRPr="00064C65">
        <w:rPr>
          <w:rFonts w:ascii="Arial" w:eastAsia="Calibri" w:hAnsi="Arial" w:cs="Arial"/>
          <w:color w:val="404040" w:themeColor="text1" w:themeTint="BF"/>
          <w:sz w:val="22"/>
          <w:szCs w:val="22"/>
          <w:lang w:eastAsia="en-US"/>
        </w:rPr>
        <w:t> </w:t>
      </w:r>
      <w:r w:rsidR="00B66A46" w:rsidRPr="00064C65">
        <w:rPr>
          <w:rFonts w:ascii="Arial" w:eastAsia="Calibri" w:hAnsi="Arial" w:cs="Arial"/>
          <w:color w:val="404040" w:themeColor="text1" w:themeTint="BF"/>
          <w:sz w:val="22"/>
          <w:szCs w:val="22"/>
          <w:lang w:eastAsia="en-US"/>
        </w:rPr>
        <w:t>důvod</w:t>
      </w:r>
      <w:r w:rsidR="00055118" w:rsidRPr="00064C65">
        <w:rPr>
          <w:rFonts w:ascii="Arial" w:eastAsia="Calibri" w:hAnsi="Arial" w:cs="Arial"/>
          <w:color w:val="404040" w:themeColor="text1" w:themeTint="BF"/>
          <w:sz w:val="22"/>
          <w:szCs w:val="22"/>
          <w:lang w:eastAsia="en-US"/>
        </w:rPr>
        <w:t>u uplynutí doby trvání této Dohody nebude mít vliv na platnost a</w:t>
      </w:r>
      <w:r w:rsidR="005654F6" w:rsidRPr="00064C65">
        <w:rPr>
          <w:rFonts w:ascii="Arial" w:eastAsia="Calibri" w:hAnsi="Arial" w:cs="Arial"/>
          <w:color w:val="404040" w:themeColor="text1" w:themeTint="BF"/>
          <w:sz w:val="22"/>
          <w:szCs w:val="22"/>
          <w:lang w:eastAsia="en-US"/>
        </w:rPr>
        <w:t> </w:t>
      </w:r>
      <w:r w:rsidR="00055118" w:rsidRPr="00064C65">
        <w:rPr>
          <w:rFonts w:ascii="Arial" w:eastAsia="Calibri" w:hAnsi="Arial" w:cs="Arial"/>
          <w:color w:val="404040" w:themeColor="text1" w:themeTint="BF"/>
          <w:sz w:val="22"/>
          <w:szCs w:val="22"/>
          <w:lang w:eastAsia="en-US"/>
        </w:rPr>
        <w:t>účinnost jednotlivých Dílčích smluv řádně uzavřených v době trvání této Dohody. Plnění zahájené na základě jednotlivých Dílčích smluv uzavřených v době trvání této</w:t>
      </w:r>
      <w:r w:rsidR="00580903" w:rsidRPr="00064C65">
        <w:rPr>
          <w:rFonts w:ascii="Arial" w:eastAsia="Calibri" w:hAnsi="Arial" w:cs="Arial"/>
          <w:color w:val="404040" w:themeColor="text1" w:themeTint="BF"/>
          <w:sz w:val="22"/>
          <w:szCs w:val="22"/>
          <w:lang w:eastAsia="en-US"/>
        </w:rPr>
        <w:t> </w:t>
      </w:r>
      <w:r w:rsidR="00055118" w:rsidRPr="00064C65">
        <w:rPr>
          <w:rFonts w:ascii="Arial" w:eastAsia="Calibri" w:hAnsi="Arial" w:cs="Arial"/>
          <w:color w:val="404040" w:themeColor="text1" w:themeTint="BF"/>
          <w:sz w:val="22"/>
          <w:szCs w:val="22"/>
          <w:lang w:eastAsia="en-US"/>
        </w:rPr>
        <w:t xml:space="preserve">Dohody </w:t>
      </w:r>
      <w:r w:rsidR="00FC2746" w:rsidRPr="00064C65">
        <w:rPr>
          <w:rFonts w:ascii="Arial" w:eastAsia="Calibri" w:hAnsi="Arial" w:cs="Arial"/>
          <w:color w:val="404040" w:themeColor="text1" w:themeTint="BF"/>
          <w:sz w:val="22"/>
          <w:szCs w:val="22"/>
          <w:lang w:eastAsia="en-US"/>
        </w:rPr>
        <w:t>budou dokončena dle takové Dílčí smlouvy.</w:t>
      </w:r>
    </w:p>
    <w:p w14:paraId="0A866056" w14:textId="7ADF5F67" w:rsidR="00842E1F" w:rsidRPr="00064C65" w:rsidRDefault="00DB3D52" w:rsidP="00AF6693">
      <w:pPr>
        <w:pStyle w:val="Odstavecseseznamem"/>
        <w:numPr>
          <w:ilvl w:val="0"/>
          <w:numId w:val="43"/>
        </w:numPr>
        <w:spacing w:before="240" w:after="240" w:line="312" w:lineRule="auto"/>
        <w:ind w:left="357" w:hanging="357"/>
        <w:jc w:val="center"/>
        <w:rPr>
          <w:rFonts w:ascii="Arial" w:eastAsia="Calibri" w:hAnsi="Arial" w:cs="Arial"/>
          <w:color w:val="404040" w:themeColor="text1" w:themeTint="BF"/>
          <w:sz w:val="22"/>
          <w:lang w:eastAsia="en-US"/>
        </w:rPr>
      </w:pPr>
      <w:r w:rsidRPr="00064C65">
        <w:rPr>
          <w:rFonts w:ascii="Arial" w:eastAsia="Calibri" w:hAnsi="Arial" w:cs="Arial"/>
          <w:b/>
          <w:color w:val="404040" w:themeColor="text1" w:themeTint="BF"/>
          <w:sz w:val="22"/>
          <w:szCs w:val="22"/>
          <w:lang w:eastAsia="en-US"/>
        </w:rPr>
        <w:t>Oprávněné osoby</w:t>
      </w:r>
    </w:p>
    <w:p w14:paraId="602A797D" w14:textId="514BC02E" w:rsidR="00842E1F" w:rsidRPr="00064C65" w:rsidRDefault="00DB3D52" w:rsidP="00AF6693">
      <w:pPr>
        <w:pStyle w:val="Odstavecseseznamem"/>
        <w:widowControl w:val="0"/>
        <w:numPr>
          <w:ilvl w:val="1"/>
          <w:numId w:val="52"/>
        </w:numPr>
        <w:autoSpaceDE w:val="0"/>
        <w:adjustRightInd w:val="0"/>
        <w:spacing w:after="120" w:line="312" w:lineRule="auto"/>
        <w:ind w:left="567" w:right="-11"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Poradci </w:t>
      </w:r>
      <w:r w:rsidR="00994E51" w:rsidRPr="00064C65">
        <w:rPr>
          <w:rFonts w:ascii="Arial" w:eastAsia="Calibri" w:hAnsi="Arial" w:cs="Arial"/>
          <w:color w:val="404040" w:themeColor="text1" w:themeTint="BF"/>
          <w:sz w:val="22"/>
          <w:szCs w:val="22"/>
          <w:lang w:eastAsia="en-US"/>
        </w:rPr>
        <w:t xml:space="preserve">budou dostávat pokyny k jednotlivým úkonům prováděným na základě Dílčích smluv výhradně od osob určených Objednatelem (dále jen </w:t>
      </w:r>
      <w:r w:rsidR="00994E51" w:rsidRPr="00064C65">
        <w:rPr>
          <w:rFonts w:ascii="Arial" w:eastAsia="Calibri" w:hAnsi="Arial" w:cs="Arial"/>
          <w:b/>
          <w:color w:val="404040" w:themeColor="text1" w:themeTint="BF"/>
          <w:sz w:val="22"/>
          <w:szCs w:val="22"/>
          <w:lang w:eastAsia="en-US"/>
        </w:rPr>
        <w:t>„Oprávněné osoby“</w:t>
      </w:r>
      <w:r w:rsidR="00994E51" w:rsidRPr="00064C65">
        <w:rPr>
          <w:rFonts w:ascii="Arial" w:eastAsia="Calibri" w:hAnsi="Arial" w:cs="Arial"/>
          <w:color w:val="404040" w:themeColor="text1" w:themeTint="BF"/>
          <w:sz w:val="22"/>
          <w:szCs w:val="22"/>
          <w:lang w:eastAsia="en-US"/>
        </w:rPr>
        <w:t xml:space="preserve">). Seznam Oprávněných osob bude poskytnut </w:t>
      </w:r>
      <w:r w:rsidR="005D599C" w:rsidRPr="00064C65">
        <w:rPr>
          <w:rFonts w:ascii="Arial" w:eastAsia="Calibri" w:hAnsi="Arial" w:cs="Arial"/>
          <w:color w:val="404040" w:themeColor="text1" w:themeTint="BF"/>
          <w:sz w:val="22"/>
          <w:szCs w:val="22"/>
          <w:lang w:eastAsia="en-US"/>
        </w:rPr>
        <w:t>všem Poradcům; Objednatel jej bude pravidelně aktualizovat a vždy jej doručí ostatním Smluvním stranám.</w:t>
      </w:r>
    </w:p>
    <w:p w14:paraId="584BAE93" w14:textId="39CE0D05" w:rsidR="005D599C" w:rsidRPr="00064C65" w:rsidRDefault="005D599C" w:rsidP="00AF6693">
      <w:pPr>
        <w:pStyle w:val="Odstavecseseznamem"/>
        <w:widowControl w:val="0"/>
        <w:numPr>
          <w:ilvl w:val="1"/>
          <w:numId w:val="52"/>
        </w:numPr>
        <w:autoSpaceDE w:val="0"/>
        <w:adjustRightInd w:val="0"/>
        <w:spacing w:after="120" w:line="312" w:lineRule="auto"/>
        <w:ind w:left="567" w:right="-11"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Tyto Oprávněné osoby </w:t>
      </w:r>
      <w:r w:rsidR="007B2681" w:rsidRPr="00064C65">
        <w:rPr>
          <w:rFonts w:ascii="Arial" w:eastAsia="Calibri" w:hAnsi="Arial" w:cs="Arial"/>
          <w:color w:val="404040" w:themeColor="text1" w:themeTint="BF"/>
          <w:sz w:val="22"/>
          <w:szCs w:val="22"/>
          <w:lang w:eastAsia="en-US"/>
        </w:rPr>
        <w:t>jsou oprávněny zadávat, konkretizovat a upřesňovat požadavky na poskytnutí Právních služeb. Dojde-li k rozporu mezi pokyny jednotlivých Oprávněných osob</w:t>
      </w:r>
      <w:r w:rsidR="00973416" w:rsidRPr="00064C65">
        <w:rPr>
          <w:rFonts w:ascii="Arial" w:eastAsia="Calibri" w:hAnsi="Arial" w:cs="Arial"/>
          <w:color w:val="404040" w:themeColor="text1" w:themeTint="BF"/>
          <w:sz w:val="22"/>
          <w:szCs w:val="22"/>
          <w:lang w:eastAsia="en-US"/>
        </w:rPr>
        <w:t>, jsou Poradci povinni vyžádat si v příslušné věci pokyn od nadřízen</w:t>
      </w:r>
      <w:r w:rsidR="00E567C2" w:rsidRPr="00064C65">
        <w:rPr>
          <w:rFonts w:ascii="Arial" w:eastAsia="Calibri" w:hAnsi="Arial" w:cs="Arial"/>
          <w:color w:val="404040" w:themeColor="text1" w:themeTint="BF"/>
          <w:sz w:val="22"/>
          <w:szCs w:val="22"/>
          <w:lang w:eastAsia="en-US"/>
        </w:rPr>
        <w:t>é</w:t>
      </w:r>
      <w:r w:rsidR="00973416" w:rsidRPr="00064C65">
        <w:rPr>
          <w:rFonts w:ascii="Arial" w:eastAsia="Calibri" w:hAnsi="Arial" w:cs="Arial"/>
          <w:color w:val="404040" w:themeColor="text1" w:themeTint="BF"/>
          <w:sz w:val="22"/>
          <w:szCs w:val="22"/>
          <w:lang w:eastAsia="en-US"/>
        </w:rPr>
        <w:t xml:space="preserve"> osoby těchto Oprávněných osob a podle tohoto pokynu postupovat.</w:t>
      </w:r>
    </w:p>
    <w:p w14:paraId="04C17275" w14:textId="6E1A7ABF" w:rsidR="00973416" w:rsidRPr="00064C65" w:rsidRDefault="00973416" w:rsidP="00AF6693">
      <w:pPr>
        <w:pStyle w:val="Odstavecseseznamem"/>
        <w:widowControl w:val="0"/>
        <w:numPr>
          <w:ilvl w:val="1"/>
          <w:numId w:val="52"/>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Jiné osoby než Oprávněné osoby nejsou oprávněny </w:t>
      </w:r>
      <w:r w:rsidR="00B80266" w:rsidRPr="00064C65">
        <w:rPr>
          <w:rFonts w:ascii="Arial" w:eastAsia="Calibri" w:hAnsi="Arial" w:cs="Arial"/>
          <w:color w:val="404040" w:themeColor="text1" w:themeTint="BF"/>
          <w:sz w:val="22"/>
          <w:szCs w:val="22"/>
          <w:lang w:eastAsia="en-US"/>
        </w:rPr>
        <w:t>zadávat požadavky na poskytnutí Právních služeb a Poradci nejsou oprávněni přijímat požadavky od jiných osob.</w:t>
      </w:r>
    </w:p>
    <w:p w14:paraId="6A730E4A" w14:textId="08E6EB41" w:rsidR="0076517A" w:rsidRPr="00064C65" w:rsidRDefault="00B80266" w:rsidP="00AF6693">
      <w:pPr>
        <w:pStyle w:val="Odstavecseseznamem"/>
        <w:widowControl w:val="0"/>
        <w:numPr>
          <w:ilvl w:val="1"/>
          <w:numId w:val="52"/>
        </w:numPr>
        <w:suppressAutoHyphens w:val="0"/>
        <w:autoSpaceDE w:val="0"/>
        <w:adjustRightInd w:val="0"/>
        <w:spacing w:after="120" w:line="312" w:lineRule="auto"/>
        <w:ind w:left="567" w:right="-11" w:hanging="567"/>
        <w:textAlignment w:val="auto"/>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 xml:space="preserve">Osobu oprávněnou jednat za Poradce určí poradci po podpisu této Dohody. Poradci </w:t>
      </w:r>
      <w:r w:rsidR="00EA3839" w:rsidRPr="00064C65">
        <w:rPr>
          <w:rFonts w:ascii="Arial" w:eastAsia="Calibri" w:hAnsi="Arial" w:cs="Arial"/>
          <w:color w:val="404040" w:themeColor="text1" w:themeTint="BF"/>
          <w:sz w:val="22"/>
          <w:szCs w:val="22"/>
          <w:lang w:eastAsia="en-US"/>
        </w:rPr>
        <w:t>jsou oprávněni změnit takto určenou oprávněnou osobu, jsou však povinni takovou změnu vždy bezodkladně písemně oznámit Objednateli</w:t>
      </w:r>
      <w:r w:rsidR="0085232B" w:rsidRPr="00064C65">
        <w:rPr>
          <w:rFonts w:ascii="Arial" w:eastAsia="Calibri" w:hAnsi="Arial" w:cs="Arial"/>
          <w:color w:val="404040" w:themeColor="text1" w:themeTint="BF"/>
          <w:sz w:val="22"/>
          <w:szCs w:val="22"/>
          <w:lang w:eastAsia="en-US"/>
        </w:rPr>
        <w:t xml:space="preserve"> </w:t>
      </w:r>
      <w:r w:rsidR="00F15F1E" w:rsidRPr="00064C65">
        <w:rPr>
          <w:rFonts w:ascii="Arial" w:eastAsia="Calibri" w:hAnsi="Arial" w:cs="Arial"/>
          <w:color w:val="404040" w:themeColor="text1" w:themeTint="BF"/>
          <w:sz w:val="22"/>
          <w:szCs w:val="22"/>
          <w:lang w:eastAsia="en-US"/>
        </w:rPr>
        <w:t xml:space="preserve">bez nutnosti </w:t>
      </w:r>
      <w:r w:rsidR="00250428" w:rsidRPr="00064C65">
        <w:rPr>
          <w:rFonts w:ascii="Arial" w:eastAsia="Calibri" w:hAnsi="Arial" w:cs="Arial"/>
          <w:color w:val="404040" w:themeColor="text1" w:themeTint="BF"/>
          <w:sz w:val="22"/>
          <w:szCs w:val="22"/>
          <w:lang w:eastAsia="en-US"/>
        </w:rPr>
        <w:t xml:space="preserve">uzavření písemných </w:t>
      </w:r>
      <w:r w:rsidR="00D309A1" w:rsidRPr="00064C65">
        <w:rPr>
          <w:rFonts w:ascii="Arial" w:eastAsia="Calibri" w:hAnsi="Arial" w:cs="Arial"/>
          <w:color w:val="404040" w:themeColor="text1" w:themeTint="BF"/>
          <w:sz w:val="22"/>
          <w:szCs w:val="22"/>
          <w:lang w:eastAsia="en-US"/>
        </w:rPr>
        <w:t>dodatků k této Dohodě.</w:t>
      </w:r>
    </w:p>
    <w:p w14:paraId="5770E4B2" w14:textId="1DEA5747" w:rsidR="00C542A0" w:rsidRPr="00064C65" w:rsidRDefault="0039793F"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Mlčenliv</w:t>
      </w:r>
      <w:r w:rsidR="00661F3E" w:rsidRPr="00064C65">
        <w:rPr>
          <w:rFonts w:ascii="Arial" w:eastAsia="Calibri" w:hAnsi="Arial" w:cs="Arial"/>
          <w:b/>
          <w:color w:val="404040" w:themeColor="text1" w:themeTint="BF"/>
          <w:sz w:val="22"/>
          <w:szCs w:val="22"/>
          <w:lang w:eastAsia="en-US"/>
        </w:rPr>
        <w:t xml:space="preserve">ost, ochrana </w:t>
      </w:r>
      <w:r w:rsidR="00C542A0" w:rsidRPr="00064C65">
        <w:rPr>
          <w:rFonts w:ascii="Arial" w:eastAsia="Calibri" w:hAnsi="Arial" w:cs="Arial"/>
          <w:b/>
          <w:color w:val="404040" w:themeColor="text1" w:themeTint="BF"/>
          <w:sz w:val="22"/>
          <w:szCs w:val="22"/>
          <w:lang w:eastAsia="en-US"/>
        </w:rPr>
        <w:t>důvěrn</w:t>
      </w:r>
      <w:r w:rsidR="00661F3E" w:rsidRPr="00064C65">
        <w:rPr>
          <w:rFonts w:ascii="Arial" w:eastAsia="Calibri" w:hAnsi="Arial" w:cs="Arial"/>
          <w:b/>
          <w:color w:val="404040" w:themeColor="text1" w:themeTint="BF"/>
          <w:sz w:val="22"/>
          <w:szCs w:val="22"/>
          <w:lang w:eastAsia="en-US"/>
        </w:rPr>
        <w:t>ých</w:t>
      </w:r>
      <w:r w:rsidR="00C542A0" w:rsidRPr="00064C65">
        <w:rPr>
          <w:rFonts w:ascii="Arial" w:eastAsia="Calibri" w:hAnsi="Arial" w:cs="Arial"/>
          <w:b/>
          <w:color w:val="404040" w:themeColor="text1" w:themeTint="BF"/>
          <w:sz w:val="22"/>
          <w:szCs w:val="22"/>
          <w:lang w:eastAsia="en-US"/>
        </w:rPr>
        <w:t xml:space="preserve"> informac</w:t>
      </w:r>
      <w:r w:rsidR="00661F3E" w:rsidRPr="00064C65">
        <w:rPr>
          <w:rFonts w:ascii="Arial" w:eastAsia="Calibri" w:hAnsi="Arial" w:cs="Arial"/>
          <w:b/>
          <w:color w:val="404040" w:themeColor="text1" w:themeTint="BF"/>
          <w:sz w:val="22"/>
          <w:szCs w:val="22"/>
          <w:lang w:eastAsia="en-US"/>
        </w:rPr>
        <w:t>í</w:t>
      </w:r>
      <w:r w:rsidR="00C542A0" w:rsidRPr="00064C65">
        <w:rPr>
          <w:rFonts w:ascii="Arial" w:eastAsia="Calibri" w:hAnsi="Arial" w:cs="Arial"/>
          <w:b/>
          <w:color w:val="404040" w:themeColor="text1" w:themeTint="BF"/>
          <w:sz w:val="22"/>
          <w:szCs w:val="22"/>
          <w:lang w:eastAsia="en-US"/>
        </w:rPr>
        <w:t xml:space="preserve"> a osobní</w:t>
      </w:r>
      <w:r w:rsidR="00661F3E" w:rsidRPr="00064C65">
        <w:rPr>
          <w:rFonts w:ascii="Arial" w:eastAsia="Calibri" w:hAnsi="Arial" w:cs="Arial"/>
          <w:b/>
          <w:color w:val="404040" w:themeColor="text1" w:themeTint="BF"/>
          <w:sz w:val="22"/>
          <w:szCs w:val="22"/>
          <w:lang w:eastAsia="en-US"/>
        </w:rPr>
        <w:t>ch</w:t>
      </w:r>
      <w:r w:rsidR="00C542A0" w:rsidRPr="00064C65">
        <w:rPr>
          <w:rFonts w:ascii="Arial" w:eastAsia="Calibri" w:hAnsi="Arial" w:cs="Arial"/>
          <w:b/>
          <w:color w:val="404040" w:themeColor="text1" w:themeTint="BF"/>
          <w:sz w:val="22"/>
          <w:szCs w:val="22"/>
          <w:lang w:eastAsia="en-US"/>
        </w:rPr>
        <w:t xml:space="preserve"> údaj</w:t>
      </w:r>
      <w:r w:rsidR="00661F3E" w:rsidRPr="00064C65">
        <w:rPr>
          <w:rFonts w:ascii="Arial" w:eastAsia="Calibri" w:hAnsi="Arial" w:cs="Arial"/>
          <w:b/>
          <w:color w:val="404040" w:themeColor="text1" w:themeTint="BF"/>
          <w:sz w:val="22"/>
          <w:szCs w:val="22"/>
          <w:lang w:eastAsia="en-US"/>
        </w:rPr>
        <w:t>ů</w:t>
      </w:r>
    </w:p>
    <w:p w14:paraId="626F0D67" w14:textId="4A1F9A9A" w:rsidR="00636166" w:rsidRPr="00064C65" w:rsidRDefault="001B31CB" w:rsidP="00636166">
      <w:pPr>
        <w:pStyle w:val="Smlouva2"/>
        <w:numPr>
          <w:ilvl w:val="0"/>
          <w:numId w:val="0"/>
        </w:numPr>
        <w:tabs>
          <w:tab w:val="clear" w:pos="709"/>
          <w:tab w:val="left" w:pos="567"/>
        </w:tabs>
        <w:spacing w:line="312" w:lineRule="auto"/>
        <w:ind w:left="567"/>
        <w:rPr>
          <w:rFonts w:eastAsia="Calibri"/>
          <w:b/>
          <w:color w:val="404040" w:themeColor="text1" w:themeTint="BF"/>
          <w:spacing w:val="2"/>
          <w:lang w:eastAsia="en-US"/>
        </w:rPr>
      </w:pPr>
      <w:r w:rsidRPr="00064C65">
        <w:rPr>
          <w:rFonts w:eastAsia="Calibri"/>
          <w:b/>
          <w:color w:val="404040" w:themeColor="text1" w:themeTint="BF"/>
          <w:spacing w:val="2"/>
          <w:lang w:eastAsia="en-US"/>
        </w:rPr>
        <w:t>Mlčenlivost</w:t>
      </w:r>
    </w:p>
    <w:p w14:paraId="21026392" w14:textId="29C688D2" w:rsidR="00C542A0"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Každý Poradce je povinen zachovávat mlčenlivost o všech skutečnostech, o nichž se</w:t>
      </w:r>
      <w:r w:rsidR="00C5656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dozví v souvislosti s poskytováním Právních služeb Objednateli podle této Dohody, ve smyslu ustanovení § 21 </w:t>
      </w:r>
      <w:r w:rsidR="00636166" w:rsidRPr="00064C65">
        <w:rPr>
          <w:rFonts w:eastAsia="Calibri"/>
          <w:color w:val="404040" w:themeColor="text1" w:themeTint="BF"/>
          <w:spacing w:val="2"/>
          <w:lang w:eastAsia="en-US"/>
        </w:rPr>
        <w:t>Zákona o advokacii. Povinnost všech Poradců zachovávat mlčenlivost dle věty první trvá i po skončení platnosti této Dohody ve smyslu Zákona o</w:t>
      </w:r>
      <w:r w:rsidR="00C5656D" w:rsidRPr="00064C65">
        <w:rPr>
          <w:rFonts w:eastAsia="Calibri"/>
          <w:color w:val="404040" w:themeColor="text1" w:themeTint="BF"/>
          <w:spacing w:val="2"/>
          <w:lang w:eastAsia="en-US"/>
        </w:rPr>
        <w:t> </w:t>
      </w:r>
      <w:r w:rsidR="00636166" w:rsidRPr="00064C65">
        <w:rPr>
          <w:rFonts w:eastAsia="Calibri"/>
          <w:color w:val="404040" w:themeColor="text1" w:themeTint="BF"/>
          <w:spacing w:val="2"/>
          <w:lang w:eastAsia="en-US"/>
        </w:rPr>
        <w:t>advokacii a stavovských předpisů České advokátní komory. Každý Poradce se</w:t>
      </w:r>
      <w:r w:rsidR="00C5656D" w:rsidRPr="00064C65">
        <w:rPr>
          <w:rFonts w:eastAsia="Calibri"/>
          <w:color w:val="404040" w:themeColor="text1" w:themeTint="BF"/>
          <w:spacing w:val="2"/>
          <w:lang w:eastAsia="en-US"/>
        </w:rPr>
        <w:t> </w:t>
      </w:r>
      <w:r w:rsidR="00636166" w:rsidRPr="00064C65">
        <w:rPr>
          <w:rFonts w:eastAsia="Calibri"/>
          <w:color w:val="404040" w:themeColor="text1" w:themeTint="BF"/>
          <w:spacing w:val="2"/>
          <w:lang w:eastAsia="en-US"/>
        </w:rPr>
        <w:t>zavazuje zajistit, aby veškeré osoby, jež se budou v rámci jeho realizačního týmu podílet na poskytování Právních služeb, byly zavázání mlčenlivostí</w:t>
      </w:r>
      <w:r w:rsidR="001B31CB" w:rsidRPr="00064C65">
        <w:rPr>
          <w:rFonts w:eastAsia="Calibri"/>
          <w:color w:val="404040" w:themeColor="text1" w:themeTint="BF"/>
          <w:spacing w:val="2"/>
          <w:lang w:eastAsia="en-US"/>
        </w:rPr>
        <w:t>.</w:t>
      </w:r>
    </w:p>
    <w:p w14:paraId="56097570" w14:textId="36D3181A" w:rsidR="00797086" w:rsidRPr="00064C65" w:rsidRDefault="001B31CB"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 se zavazují, že informace a poznatky získané při plnění této Dohody a</w:t>
      </w:r>
      <w:r w:rsidR="00C5656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jednotlivých Dílčích smluv uzavřených na základě této Dohody, na které se vztahuje povinnost mlčenlivosti, nebudou využívat při poskytování právních služeb jiným klientům. Tím není dotčena možnost Poradců uvádět činnost dle této Dohody jako svou referenci ve svých nabídkách v zákonem stanoveném rozsahu, popř. v rozsahu stanoveném Objednatelem.</w:t>
      </w:r>
    </w:p>
    <w:p w14:paraId="129CA172" w14:textId="604290B3" w:rsidR="005D071C" w:rsidRPr="00064C65" w:rsidRDefault="00797086"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 se zavazují uhradit Objednateli či třetí straně, kterou porušením povinnosti mlčenlivosti nebo jiné své povinnosti v tomto článku Dohody uvedené poškodí, veškeré škody tímto porušením způsobené. Povinnosti Poradců vyplývající z ustanovení příslušných právních předpisů o ochraně utajovaných informací nejsou ustanoveními tohoto článku Dohody dotčeny.</w:t>
      </w:r>
    </w:p>
    <w:p w14:paraId="584A06E3" w14:textId="65F130B9" w:rsidR="005D071C" w:rsidRPr="00064C65" w:rsidRDefault="006E5EF8" w:rsidP="006E5EF8">
      <w:pPr>
        <w:pStyle w:val="Smlouva2"/>
        <w:numPr>
          <w:ilvl w:val="0"/>
          <w:numId w:val="0"/>
        </w:numPr>
        <w:tabs>
          <w:tab w:val="clear" w:pos="709"/>
          <w:tab w:val="left" w:pos="567"/>
        </w:tabs>
        <w:spacing w:line="312" w:lineRule="auto"/>
        <w:ind w:left="567"/>
        <w:rPr>
          <w:rFonts w:eastAsia="Calibri"/>
          <w:b/>
          <w:color w:val="404040" w:themeColor="text1" w:themeTint="BF"/>
          <w:spacing w:val="2"/>
          <w:lang w:eastAsia="en-US"/>
        </w:rPr>
      </w:pPr>
      <w:r w:rsidRPr="00064C65">
        <w:rPr>
          <w:rFonts w:eastAsia="Calibri"/>
          <w:b/>
          <w:color w:val="404040" w:themeColor="text1" w:themeTint="BF"/>
          <w:spacing w:val="2"/>
          <w:lang w:eastAsia="en-US"/>
        </w:rPr>
        <w:t>Ochrana důvěrných informací</w:t>
      </w:r>
    </w:p>
    <w:p w14:paraId="3050A745" w14:textId="09CEC65D"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bookmarkStart w:id="1" w:name="_Ref432581138"/>
      <w:r w:rsidRPr="00064C65">
        <w:rPr>
          <w:rFonts w:eastAsia="Calibri"/>
          <w:color w:val="404040" w:themeColor="text1" w:themeTint="BF"/>
          <w:spacing w:val="2"/>
          <w:lang w:eastAsia="en-US"/>
        </w:rPr>
        <w:t xml:space="preserve">Smluvní strany sjednávají, že veškeré skutečnosti jakkoli se týkající nebo související se Smluvními stranami a veškeré další skutečnosti, o nichž se dozví v souvislosti s touto </w:t>
      </w:r>
      <w:r w:rsidR="006E5EF8" w:rsidRPr="00064C65">
        <w:rPr>
          <w:rFonts w:eastAsia="Calibri"/>
          <w:color w:val="404040" w:themeColor="text1" w:themeTint="BF"/>
          <w:spacing w:val="2"/>
          <w:lang w:eastAsia="en-US"/>
        </w:rPr>
        <w:t>Dohodou</w:t>
      </w:r>
      <w:r w:rsidRPr="00064C65">
        <w:rPr>
          <w:rFonts w:eastAsia="Calibri"/>
          <w:color w:val="404040" w:themeColor="text1" w:themeTint="BF"/>
          <w:spacing w:val="2"/>
          <w:lang w:eastAsia="en-US"/>
        </w:rPr>
        <w:t xml:space="preserve">, jsou Smluvními stranami považovány za důvěrné, aniž by bylo nutné tyto informace jednotlivě jako důvěrné výslovně označovat (dále jen </w:t>
      </w:r>
      <w:r w:rsidRPr="00064C65">
        <w:rPr>
          <w:rFonts w:eastAsia="Calibri"/>
          <w:b/>
          <w:color w:val="404040" w:themeColor="text1" w:themeTint="BF"/>
          <w:spacing w:val="2"/>
          <w:lang w:eastAsia="en-US"/>
        </w:rPr>
        <w:t>„Důvěrné informace“</w:t>
      </w:r>
      <w:r w:rsidRPr="00064C65">
        <w:rPr>
          <w:rFonts w:eastAsia="Calibri"/>
          <w:color w:val="404040" w:themeColor="text1" w:themeTint="BF"/>
          <w:spacing w:val="2"/>
          <w:lang w:eastAsia="en-US"/>
        </w:rPr>
        <w:t xml:space="preserve">). Důvěrnými informacemi jsou zejména obsah veškerých dokumentů, dokladů a podkladů, které za účelem splnění závazků dle této </w:t>
      </w:r>
      <w:r w:rsidR="00B560A7"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zpřístupní Objednatel </w:t>
      </w:r>
      <w:r w:rsidR="00B560A7" w:rsidRPr="00064C65">
        <w:rPr>
          <w:rFonts w:eastAsia="Calibri"/>
          <w:color w:val="404040" w:themeColor="text1" w:themeTint="BF"/>
          <w:spacing w:val="2"/>
          <w:lang w:eastAsia="en-US"/>
        </w:rPr>
        <w:t>Poradcům</w:t>
      </w:r>
      <w:r w:rsidRPr="00064C65">
        <w:rPr>
          <w:rFonts w:eastAsia="Calibri"/>
          <w:color w:val="404040" w:themeColor="text1" w:themeTint="BF"/>
          <w:spacing w:val="2"/>
          <w:lang w:eastAsia="en-US"/>
        </w:rPr>
        <w:t xml:space="preserve">, a dále veškeré další informace, které za tímto účelem poskytne Objednatel </w:t>
      </w:r>
      <w:r w:rsidR="00B560A7" w:rsidRPr="00064C65">
        <w:rPr>
          <w:rFonts w:eastAsia="Calibri"/>
          <w:color w:val="404040" w:themeColor="text1" w:themeTint="BF"/>
          <w:spacing w:val="2"/>
          <w:lang w:eastAsia="en-US"/>
        </w:rPr>
        <w:t xml:space="preserve">Poradcům </w:t>
      </w:r>
      <w:r w:rsidRPr="00064C65">
        <w:rPr>
          <w:rFonts w:eastAsia="Calibri"/>
          <w:color w:val="404040" w:themeColor="text1" w:themeTint="BF"/>
          <w:spacing w:val="2"/>
          <w:lang w:eastAsia="en-US"/>
        </w:rPr>
        <w:t>v jakékoli podobě a jakoukoli formou.</w:t>
      </w:r>
    </w:p>
    <w:p w14:paraId="212DD696" w14:textId="13D35B16"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Smluvní strany se zavazují, že veškeré Důvěrné informace, které od sebe navzájem získají, budou použity výhradně pro účely řádného splnění závazků dle této </w:t>
      </w:r>
      <w:r w:rsidR="00B560A7"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a bude s nimi nakládáno jako s obchodním tajemstvím.</w:t>
      </w:r>
    </w:p>
    <w:p w14:paraId="768E0E22"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Přijímající Smluvní strana se zavazuje používat k ochraně Důvěrné informace před jejím neoprávněným užíváním, poskytnutím, zveřejněním nebo šířením přiměřené péče, avšak v žádném případě ne v menší míře, než je míra péče, kterou využívá k ochraně svých důvěrných informací, které jsou podobného významu. </w:t>
      </w:r>
    </w:p>
    <w:p w14:paraId="42C11FCB"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Smluvní strany se zavazují, že Důvěrné informace jiným subjektům nesdělí, nezpřístupní, ani nevyužijí pro sebe nebo pro jinou osobu. Přijímající Smluvní strana může poskytnout či zpřístupnit jakoukoli Důvěrnou informaci třetí straně, která nebyla adresátem Důvěrné informace, pouze po obdržení písemného souhlasu sdělující Smluvní strany. </w:t>
      </w:r>
    </w:p>
    <w:p w14:paraId="05ED88E4"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 xml:space="preserve">Předávání Důvěrných informací bude probíhat dle volby Objednatele buď osobně formou protokolárního předání hmotných nosičů, na kterých budou Důvěrné informace zachyceny, nebo elektronickou formou. Důvěrné informace v elektronické podobě musí být bezpečně zašifrované při přenosu po datové síti nebo při uložení na datovém médiu. Použité kryptografické prostředky musí být v souladu s ustanovením § 19 vyhlášky č. 82/2018 Sb., o bezpečnostních opatřeních, kybernetických bezpečnostních incidentech, reaktivních opatřeních, náležitostech podání v oblasti kybernetické bezpečnosti a likvidaci dat (vyhláška o kybernetické bezpečnosti) (dále jen </w:t>
      </w:r>
      <w:r w:rsidRPr="00064C65">
        <w:rPr>
          <w:rFonts w:eastAsia="Calibri"/>
          <w:b/>
          <w:color w:val="404040" w:themeColor="text1" w:themeTint="BF"/>
          <w:spacing w:val="2"/>
          <w:lang w:eastAsia="en-US"/>
        </w:rPr>
        <w:t>„vyhláška o kybernetické bezpečnosti“</w:t>
      </w:r>
      <w:r w:rsidRPr="00064C65">
        <w:rPr>
          <w:rFonts w:eastAsia="Calibri"/>
          <w:color w:val="404040" w:themeColor="text1" w:themeTint="BF"/>
          <w:spacing w:val="2"/>
          <w:lang w:eastAsia="en-US"/>
        </w:rPr>
        <w:t>).</w:t>
      </w:r>
    </w:p>
    <w:p w14:paraId="04A933A7"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Každá ze Smluvních stran se zavazuje vynaložit maximální úsilí, aby tajnost Důvěrných informací druhé Smluvní strany byla důsledně dodržována jejími zaměstnanci i osobami, které 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plnění a je rovněž povinna zavázat třetí osobu povinností zachování Důvěrných informací v rozsahu dle této Smlouvy. Za porušení povinností třetí osobou odpovídá Smluvní strana, která jí Důvěrné informace zpřístupnila.</w:t>
      </w:r>
    </w:p>
    <w:p w14:paraId="6A2F3035" w14:textId="2172631A" w:rsidR="008710A4" w:rsidRPr="00064C65" w:rsidRDefault="00C3088B"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w:t>
      </w:r>
      <w:r w:rsidR="008710A4" w:rsidRPr="00064C65">
        <w:rPr>
          <w:rFonts w:eastAsia="Calibri"/>
          <w:color w:val="404040" w:themeColor="text1" w:themeTint="BF"/>
          <w:spacing w:val="2"/>
          <w:lang w:eastAsia="en-US"/>
        </w:rPr>
        <w:t xml:space="preserve"> zajistí, aby přístup k elektronickým datovým souborům obsahujícím osobní údaje a Důvěrné informace byl dostatečně zabezpečen v souladu s požadavky na důvěrnost a integritu dat podle vyhlášky o kybernetické bezpečnosti. </w:t>
      </w:r>
    </w:p>
    <w:p w14:paraId="2F595758" w14:textId="31CF5A34"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Je-li pro účel řádného poskytování Služeb dle této Smlouvy nezbytné poskytnout </w:t>
      </w:r>
      <w:r w:rsidR="00C3088B" w:rsidRPr="00064C65">
        <w:rPr>
          <w:rFonts w:eastAsia="Calibri"/>
          <w:color w:val="404040" w:themeColor="text1" w:themeTint="BF"/>
          <w:spacing w:val="2"/>
          <w:lang w:eastAsia="en-US"/>
        </w:rPr>
        <w:t xml:space="preserve">Poradcům </w:t>
      </w:r>
      <w:r w:rsidRPr="00064C65">
        <w:rPr>
          <w:rFonts w:eastAsia="Calibri"/>
          <w:color w:val="404040" w:themeColor="text1" w:themeTint="BF"/>
          <w:spacing w:val="2"/>
          <w:lang w:eastAsia="en-US"/>
        </w:rPr>
        <w:t>kopii databází, souborů nebo nosičů údajů obsahujících jakékoliv údaje z činnosti Objednatele a jím určených organizací, je </w:t>
      </w:r>
      <w:r w:rsidR="00831C7C" w:rsidRPr="00064C65">
        <w:rPr>
          <w:rFonts w:eastAsia="Calibri"/>
          <w:color w:val="404040" w:themeColor="text1" w:themeTint="BF"/>
          <w:spacing w:val="2"/>
          <w:lang w:eastAsia="en-US"/>
        </w:rPr>
        <w:t>konkrétní Poradce</w:t>
      </w:r>
      <w:r w:rsidRPr="00064C65">
        <w:rPr>
          <w:rFonts w:eastAsia="Calibri"/>
          <w:color w:val="404040" w:themeColor="text1" w:themeTint="BF"/>
          <w:spacing w:val="2"/>
          <w:lang w:eastAsia="en-US"/>
        </w:rPr>
        <w:t xml:space="preserve"> povinen s takovými údaji nakládat tak, aby nedošlo k jejich úniku či zneužití.</w:t>
      </w:r>
    </w:p>
    <w:p w14:paraId="117888A3"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581E9B7F" w14:textId="22014600" w:rsidR="008710A4" w:rsidRPr="00064C65" w:rsidRDefault="00C3088B"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Poradci </w:t>
      </w:r>
      <w:r w:rsidR="008710A4" w:rsidRPr="00064C65">
        <w:rPr>
          <w:rFonts w:eastAsia="Calibri"/>
          <w:color w:val="404040" w:themeColor="text1" w:themeTint="BF"/>
          <w:spacing w:val="2"/>
          <w:lang w:eastAsia="en-US"/>
        </w:rPr>
        <w:t>se zavazuj</w:t>
      </w:r>
      <w:r w:rsidR="00586CE4" w:rsidRPr="00064C65">
        <w:rPr>
          <w:rFonts w:eastAsia="Calibri"/>
          <w:color w:val="404040" w:themeColor="text1" w:themeTint="BF"/>
          <w:spacing w:val="2"/>
          <w:lang w:eastAsia="en-US"/>
        </w:rPr>
        <w:t>í</w:t>
      </w:r>
      <w:r w:rsidR="008710A4" w:rsidRPr="00064C65">
        <w:rPr>
          <w:rFonts w:eastAsia="Calibri"/>
          <w:color w:val="404040" w:themeColor="text1" w:themeTint="BF"/>
          <w:spacing w:val="2"/>
          <w:lang w:eastAsia="en-US"/>
        </w:rPr>
        <w:t>, že Důvěrné informace jiným subjektům nesdělí, nezpřístupní, ani</w:t>
      </w:r>
      <w:r w:rsidR="009E7AF4" w:rsidRPr="00064C65">
        <w:rPr>
          <w:rFonts w:eastAsia="Calibri"/>
          <w:color w:val="404040" w:themeColor="text1" w:themeTint="BF"/>
          <w:spacing w:val="2"/>
          <w:lang w:eastAsia="en-US"/>
        </w:rPr>
        <w:t> </w:t>
      </w:r>
      <w:r w:rsidR="008710A4" w:rsidRPr="00064C65">
        <w:rPr>
          <w:rFonts w:eastAsia="Calibri"/>
          <w:color w:val="404040" w:themeColor="text1" w:themeTint="BF"/>
          <w:spacing w:val="2"/>
          <w:lang w:eastAsia="en-US"/>
        </w:rPr>
        <w:t>nevyužij</w:t>
      </w:r>
      <w:r w:rsidR="00586CE4" w:rsidRPr="00064C65">
        <w:rPr>
          <w:rFonts w:eastAsia="Calibri"/>
          <w:color w:val="404040" w:themeColor="text1" w:themeTint="BF"/>
          <w:spacing w:val="2"/>
          <w:lang w:eastAsia="en-US"/>
        </w:rPr>
        <w:t>í</w:t>
      </w:r>
      <w:r w:rsidR="008710A4" w:rsidRPr="00064C65">
        <w:rPr>
          <w:rFonts w:eastAsia="Calibri"/>
          <w:color w:val="404040" w:themeColor="text1" w:themeTint="BF"/>
          <w:spacing w:val="2"/>
          <w:lang w:eastAsia="en-US"/>
        </w:rPr>
        <w:t xml:space="preserve"> pro sebe nebo pro jinou osobu, a nebud</w:t>
      </w:r>
      <w:r w:rsidR="00586CE4" w:rsidRPr="00064C65">
        <w:rPr>
          <w:rFonts w:eastAsia="Calibri"/>
          <w:color w:val="404040" w:themeColor="text1" w:themeTint="BF"/>
          <w:spacing w:val="2"/>
          <w:lang w:eastAsia="en-US"/>
        </w:rPr>
        <w:t>ou</w:t>
      </w:r>
      <w:r w:rsidR="008710A4" w:rsidRPr="00064C65">
        <w:rPr>
          <w:rFonts w:eastAsia="Calibri"/>
          <w:color w:val="404040" w:themeColor="text1" w:themeTint="BF"/>
          <w:spacing w:val="2"/>
          <w:lang w:eastAsia="en-US"/>
        </w:rPr>
        <w:t xml:space="preserve"> z nich pořizovat kopie ani</w:t>
      </w:r>
      <w:r w:rsidR="009E7AF4" w:rsidRPr="00064C65">
        <w:rPr>
          <w:rFonts w:eastAsia="Calibri"/>
          <w:color w:val="404040" w:themeColor="text1" w:themeTint="BF"/>
          <w:spacing w:val="2"/>
          <w:lang w:eastAsia="en-US"/>
        </w:rPr>
        <w:t> </w:t>
      </w:r>
      <w:r w:rsidR="008710A4" w:rsidRPr="00064C65">
        <w:rPr>
          <w:rFonts w:eastAsia="Calibri"/>
          <w:color w:val="404040" w:themeColor="text1" w:themeTint="BF"/>
          <w:spacing w:val="2"/>
          <w:lang w:eastAsia="en-US"/>
        </w:rPr>
        <w:t>opisy. Zavazuj</w:t>
      </w:r>
      <w:r w:rsidR="00586CE4" w:rsidRPr="00064C65">
        <w:rPr>
          <w:rFonts w:eastAsia="Calibri"/>
          <w:color w:val="404040" w:themeColor="text1" w:themeTint="BF"/>
          <w:spacing w:val="2"/>
          <w:lang w:eastAsia="en-US"/>
        </w:rPr>
        <w:t>í</w:t>
      </w:r>
      <w:r w:rsidR="008710A4" w:rsidRPr="00064C65">
        <w:rPr>
          <w:rFonts w:eastAsia="Calibri"/>
          <w:color w:val="404040" w:themeColor="text1" w:themeTint="BF"/>
          <w:spacing w:val="2"/>
          <w:lang w:eastAsia="en-US"/>
        </w:rPr>
        <w:t xml:space="preserve"> se zachovat je v přísné tajnosti a sdělit je výlučně těm svým zaměstnancům nebo poddodavatelům, kteří jsou pověřeni plněním Smlouvy a za tímto účelem jsou oprávněni se s těmito informacemi v nezbytném rozsahu seznámit. </w:t>
      </w:r>
      <w:r w:rsidR="00586CE4" w:rsidRPr="00064C65">
        <w:rPr>
          <w:rFonts w:eastAsia="Calibri"/>
          <w:color w:val="404040" w:themeColor="text1" w:themeTint="BF"/>
          <w:spacing w:val="2"/>
          <w:lang w:eastAsia="en-US"/>
        </w:rPr>
        <w:t xml:space="preserve">Poradci </w:t>
      </w:r>
      <w:r w:rsidR="008710A4" w:rsidRPr="00064C65">
        <w:rPr>
          <w:rFonts w:eastAsia="Calibri"/>
          <w:color w:val="404040" w:themeColor="text1" w:themeTint="BF"/>
          <w:spacing w:val="2"/>
          <w:lang w:eastAsia="en-US"/>
        </w:rPr>
        <w:t>se zavazuj</w:t>
      </w:r>
      <w:r w:rsidR="00586CE4" w:rsidRPr="00064C65">
        <w:rPr>
          <w:rFonts w:eastAsia="Calibri"/>
          <w:color w:val="404040" w:themeColor="text1" w:themeTint="BF"/>
          <w:spacing w:val="2"/>
          <w:lang w:eastAsia="en-US"/>
        </w:rPr>
        <w:t>í</w:t>
      </w:r>
      <w:r w:rsidR="008710A4" w:rsidRPr="00064C65">
        <w:rPr>
          <w:rFonts w:eastAsia="Calibri"/>
          <w:color w:val="404040" w:themeColor="text1" w:themeTint="BF"/>
          <w:spacing w:val="2"/>
          <w:lang w:eastAsia="en-US"/>
        </w:rPr>
        <w:t xml:space="preserve"> zabezpečit, aby i tyto osoby považovaly uvedené informace za</w:t>
      </w:r>
      <w:r w:rsidR="009E7AF4" w:rsidRPr="00064C65">
        <w:rPr>
          <w:rFonts w:eastAsia="Calibri"/>
          <w:color w:val="404040" w:themeColor="text1" w:themeTint="BF"/>
          <w:spacing w:val="2"/>
          <w:lang w:eastAsia="en-US"/>
        </w:rPr>
        <w:t> </w:t>
      </w:r>
      <w:r w:rsidR="008710A4" w:rsidRPr="00064C65">
        <w:rPr>
          <w:rFonts w:eastAsia="Calibri"/>
          <w:color w:val="404040" w:themeColor="text1" w:themeTint="BF"/>
          <w:spacing w:val="2"/>
          <w:lang w:eastAsia="en-US"/>
        </w:rPr>
        <w:t>důvěrné a zachovávaly o nich mlčenlivost.</w:t>
      </w:r>
    </w:p>
    <w:p w14:paraId="29403F83" w14:textId="7777777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Povinnost plnit ustanovení tohoto článku Smlouvy se nevztahuje na informace, které:</w:t>
      </w:r>
    </w:p>
    <w:p w14:paraId="20D15F68"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je Smluvní strana povinna sdělit na základě zákonem stanovené povinnosti;</w:t>
      </w:r>
    </w:p>
    <w:p w14:paraId="1B45D1F4"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byly písemným souhlasem poskytující Smluvní strany zproštěny těchto omezení;</w:t>
      </w:r>
    </w:p>
    <w:p w14:paraId="609447D1"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lastRenderedPageBreak/>
        <w:t>jsou známé nebo byly zveřejněny jinak, než následkem zanedbání povinnosti jedné ze Smluvních stran;</w:t>
      </w:r>
    </w:p>
    <w:p w14:paraId="33941663"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příjemce je zná dříve, než je sdělí Smluvní strana;</w:t>
      </w:r>
    </w:p>
    <w:p w14:paraId="532B984C"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 xml:space="preserve">jsou vyžádány soudem, státním zastupitelstvím nebo příslušným správním orgánem na základě zákona; </w:t>
      </w:r>
    </w:p>
    <w:p w14:paraId="4A7E8EA0" w14:textId="77777777" w:rsidR="008710A4" w:rsidRPr="00064C65" w:rsidRDefault="008710A4" w:rsidP="0030161A">
      <w:pPr>
        <w:numPr>
          <w:ilvl w:val="2"/>
          <w:numId w:val="38"/>
        </w:numPr>
        <w:tabs>
          <w:tab w:val="clear" w:pos="2160"/>
        </w:tabs>
        <w:spacing w:after="6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je Objednatel povinen poskytnout svému zakladateli;</w:t>
      </w:r>
    </w:p>
    <w:p w14:paraId="743262FE" w14:textId="77777777" w:rsidR="008710A4" w:rsidRPr="00064C65" w:rsidRDefault="008710A4" w:rsidP="0030161A">
      <w:pPr>
        <w:numPr>
          <w:ilvl w:val="2"/>
          <w:numId w:val="38"/>
        </w:numPr>
        <w:tabs>
          <w:tab w:val="clear" w:pos="2160"/>
        </w:tabs>
        <w:spacing w:after="12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je Objednatel povinen poskytnout jakékoli třetí osobě.</w:t>
      </w:r>
    </w:p>
    <w:p w14:paraId="4C0CA66E" w14:textId="19A68050"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Povinnost ochrany Důvěrných informací trvá bez ohledu na ukončení účinnosti této </w:t>
      </w:r>
      <w:r w:rsidR="006147B1"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w:t>
      </w:r>
    </w:p>
    <w:p w14:paraId="1C59A30E" w14:textId="5140135B"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Smluvní strany se zavazují, že obchodní a technické informace, které jim byly svěřeny druhou stranou, nezpřístupní třetím osobám bez písemného souhlasu druhé strany a nepoužijí tyto informace k jiným účelům, než je k plnění podmínek této </w:t>
      </w:r>
      <w:r w:rsidR="006147B1"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w:t>
      </w:r>
    </w:p>
    <w:p w14:paraId="2E575EED" w14:textId="7B58F3F0" w:rsidR="008710A4" w:rsidRPr="00064C65" w:rsidRDefault="00B55F78"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Poradci</w:t>
      </w:r>
      <w:r w:rsidR="008710A4" w:rsidRPr="00064C65">
        <w:rPr>
          <w:rFonts w:eastAsia="Calibri"/>
          <w:color w:val="404040" w:themeColor="text1" w:themeTint="BF"/>
          <w:spacing w:val="2"/>
          <w:lang w:eastAsia="en-US"/>
        </w:rPr>
        <w:t xml:space="preserve"> j</w:t>
      </w:r>
      <w:r w:rsidRPr="00064C65">
        <w:rPr>
          <w:rFonts w:eastAsia="Calibri"/>
          <w:color w:val="404040" w:themeColor="text1" w:themeTint="BF"/>
          <w:spacing w:val="2"/>
          <w:lang w:eastAsia="en-US"/>
        </w:rPr>
        <w:t>sou</w:t>
      </w:r>
      <w:r w:rsidR="008710A4" w:rsidRPr="00064C65">
        <w:rPr>
          <w:rFonts w:eastAsia="Calibri"/>
          <w:color w:val="404040" w:themeColor="text1" w:themeTint="BF"/>
          <w:spacing w:val="2"/>
          <w:lang w:eastAsia="en-US"/>
        </w:rPr>
        <w:t xml:space="preserve"> povinn</w:t>
      </w:r>
      <w:r w:rsidRPr="00064C65">
        <w:rPr>
          <w:rFonts w:eastAsia="Calibri"/>
          <w:color w:val="404040" w:themeColor="text1" w:themeTint="BF"/>
          <w:spacing w:val="2"/>
          <w:lang w:eastAsia="en-US"/>
        </w:rPr>
        <w:t>i</w:t>
      </w:r>
      <w:r w:rsidR="008710A4" w:rsidRPr="00064C65">
        <w:rPr>
          <w:rFonts w:eastAsia="Calibri"/>
          <w:color w:val="404040" w:themeColor="text1" w:themeTint="BF"/>
          <w:spacing w:val="2"/>
          <w:lang w:eastAsia="en-US"/>
        </w:rPr>
        <w:t xml:space="preserve"> nejpozději do </w:t>
      </w:r>
      <w:r w:rsidRPr="00064C65">
        <w:rPr>
          <w:rFonts w:eastAsia="Calibri"/>
          <w:color w:val="404040" w:themeColor="text1" w:themeTint="BF"/>
          <w:spacing w:val="2"/>
          <w:lang w:eastAsia="en-US"/>
        </w:rPr>
        <w:t>čtrnácti (</w:t>
      </w:r>
      <w:r w:rsidR="008710A4" w:rsidRPr="00064C65">
        <w:rPr>
          <w:rFonts w:eastAsia="Calibri"/>
          <w:color w:val="404040" w:themeColor="text1" w:themeTint="BF"/>
          <w:spacing w:val="2"/>
          <w:lang w:eastAsia="en-US"/>
        </w:rPr>
        <w:t>14</w:t>
      </w:r>
      <w:r w:rsidRPr="00064C65">
        <w:rPr>
          <w:rFonts w:eastAsia="Calibri"/>
          <w:color w:val="404040" w:themeColor="text1" w:themeTint="BF"/>
          <w:spacing w:val="2"/>
          <w:lang w:eastAsia="en-US"/>
        </w:rPr>
        <w:t>)</w:t>
      </w:r>
      <w:r w:rsidR="008710A4" w:rsidRPr="00064C65">
        <w:rPr>
          <w:rFonts w:eastAsia="Calibri"/>
          <w:color w:val="404040" w:themeColor="text1" w:themeTint="BF"/>
          <w:spacing w:val="2"/>
          <w:lang w:eastAsia="en-US"/>
        </w:rPr>
        <w:t xml:space="preserve"> kalendářních dnů po ukončení účinnosti této </w:t>
      </w:r>
      <w:r w:rsidRPr="00064C65">
        <w:rPr>
          <w:rFonts w:eastAsia="Calibri"/>
          <w:color w:val="404040" w:themeColor="text1" w:themeTint="BF"/>
          <w:spacing w:val="2"/>
          <w:lang w:eastAsia="en-US"/>
        </w:rPr>
        <w:t>Dohody</w:t>
      </w:r>
      <w:r w:rsidR="008710A4"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jim</w:t>
      </w:r>
      <w:r w:rsidR="008710A4" w:rsidRPr="00064C65">
        <w:rPr>
          <w:rFonts w:eastAsia="Calibri"/>
          <w:color w:val="404040" w:themeColor="text1" w:themeTint="BF"/>
          <w:spacing w:val="2"/>
          <w:lang w:eastAsia="en-US"/>
        </w:rPr>
        <w:t xml:space="preserve"> písemně předané Důvěrné informace, dle formy zachycení těchto písemných informací a dle dohody s Objednatelem Objednateli vrátit nebo je prokazatelně zničit. O vrácení či zničení dle tohoto odst. </w:t>
      </w:r>
      <w:r w:rsidRPr="00064C65">
        <w:rPr>
          <w:rFonts w:eastAsia="Calibri"/>
          <w:color w:val="404040" w:themeColor="text1" w:themeTint="BF"/>
          <w:spacing w:val="2"/>
          <w:lang w:eastAsia="en-US"/>
        </w:rPr>
        <w:t>13.17</w:t>
      </w:r>
      <w:r w:rsidR="008710A4" w:rsidRPr="00064C65">
        <w:rPr>
          <w:rFonts w:eastAsia="Calibri"/>
          <w:color w:val="404040" w:themeColor="text1" w:themeTint="BF"/>
          <w:spacing w:val="2"/>
          <w:lang w:eastAsia="en-US"/>
        </w:rPr>
        <w:t xml:space="preserve"> </w:t>
      </w:r>
      <w:r w:rsidRPr="00064C65">
        <w:rPr>
          <w:rFonts w:eastAsia="Calibri"/>
          <w:color w:val="404040" w:themeColor="text1" w:themeTint="BF"/>
          <w:spacing w:val="2"/>
          <w:lang w:eastAsia="en-US"/>
        </w:rPr>
        <w:t>Dohody</w:t>
      </w:r>
      <w:r w:rsidR="008710A4" w:rsidRPr="00064C65">
        <w:rPr>
          <w:rFonts w:eastAsia="Calibri"/>
          <w:color w:val="404040" w:themeColor="text1" w:themeTint="BF"/>
          <w:spacing w:val="2"/>
          <w:lang w:eastAsia="en-US"/>
        </w:rPr>
        <w:t xml:space="preserve"> musí být sepsán protokol, který musí být podepsán oprávněnými osobami obou Smluvních stran.</w:t>
      </w:r>
      <w:bookmarkEnd w:id="1"/>
    </w:p>
    <w:p w14:paraId="1BA75950" w14:textId="602A8BCC" w:rsidR="00162212" w:rsidRPr="00064C65" w:rsidRDefault="00162212" w:rsidP="00162212">
      <w:pPr>
        <w:pStyle w:val="Smlouva2"/>
        <w:numPr>
          <w:ilvl w:val="0"/>
          <w:numId w:val="0"/>
        </w:numPr>
        <w:tabs>
          <w:tab w:val="clear" w:pos="709"/>
          <w:tab w:val="left" w:pos="567"/>
        </w:tabs>
        <w:spacing w:line="312" w:lineRule="auto"/>
        <w:ind w:left="567"/>
        <w:rPr>
          <w:rFonts w:eastAsia="Calibri"/>
          <w:b/>
          <w:color w:val="404040" w:themeColor="text1" w:themeTint="BF"/>
          <w:spacing w:val="2"/>
          <w:lang w:eastAsia="en-US"/>
        </w:rPr>
      </w:pPr>
      <w:r w:rsidRPr="00064C65">
        <w:rPr>
          <w:rFonts w:eastAsia="Calibri"/>
          <w:b/>
          <w:color w:val="404040" w:themeColor="text1" w:themeTint="BF"/>
          <w:spacing w:val="2"/>
          <w:lang w:eastAsia="en-US"/>
        </w:rPr>
        <w:t>Nakládání s osobními údaji</w:t>
      </w:r>
    </w:p>
    <w:p w14:paraId="2C421A5F" w14:textId="0FD4A444"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Objednatel i </w:t>
      </w:r>
      <w:r w:rsidR="00AA7B0A" w:rsidRPr="00064C65">
        <w:rPr>
          <w:rFonts w:eastAsia="Calibri"/>
          <w:color w:val="404040" w:themeColor="text1" w:themeTint="BF"/>
          <w:spacing w:val="2"/>
          <w:lang w:eastAsia="en-US"/>
        </w:rPr>
        <w:t>Poradci</w:t>
      </w:r>
      <w:r w:rsidRPr="00064C65">
        <w:rPr>
          <w:rFonts w:eastAsia="Calibri"/>
          <w:color w:val="404040" w:themeColor="text1" w:themeTint="BF"/>
          <w:spacing w:val="2"/>
          <w:lang w:eastAsia="en-US"/>
        </w:rPr>
        <w:t xml:space="preserve"> podpisem této </w:t>
      </w:r>
      <w:r w:rsidR="00AA7B0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prohlašují a akceptují, že v rámci tohoto smluvního vztahu vystupují jako správci osobních údajů a zpracovávají tak osobní údaje kontaktních osob poskytnuté v</w:t>
      </w:r>
      <w:r w:rsidR="00AA7B0A" w:rsidRPr="00064C65">
        <w:rPr>
          <w:rFonts w:eastAsia="Calibri"/>
          <w:color w:val="404040" w:themeColor="text1" w:themeTint="BF"/>
          <w:spacing w:val="2"/>
          <w:lang w:eastAsia="en-US"/>
        </w:rPr>
        <w:t xml:space="preserve"> Dohodě</w:t>
      </w:r>
      <w:r w:rsidRPr="00064C65">
        <w:rPr>
          <w:rFonts w:eastAsia="Calibri"/>
          <w:color w:val="404040" w:themeColor="text1" w:themeTint="BF"/>
          <w:spacing w:val="2"/>
          <w:lang w:eastAsia="en-US"/>
        </w:rPr>
        <w:t xml:space="preserve">, popřípadě osobní údaje dalších osob, které jsou nebo budou poskytnuty v rámci plnění dle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pouze a výhradně pro</w:t>
      </w:r>
      <w:r w:rsidR="004162F3"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účely související s plněním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a to po dobu trvání této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resp. pro účely vyplývající z právních předpisů po dobu delší, která je těmito právními předpisy odůvodněna.</w:t>
      </w:r>
    </w:p>
    <w:p w14:paraId="7EFA88B9" w14:textId="67FDE2F2"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Pokud řádné poskytování </w:t>
      </w:r>
      <w:r w:rsidR="00A654CA" w:rsidRPr="00064C65">
        <w:rPr>
          <w:rFonts w:eastAsia="Calibri"/>
          <w:color w:val="404040" w:themeColor="text1" w:themeTint="BF"/>
          <w:spacing w:val="2"/>
          <w:lang w:eastAsia="en-US"/>
        </w:rPr>
        <w:t>Právních služeb</w:t>
      </w:r>
      <w:r w:rsidRPr="00064C65">
        <w:rPr>
          <w:rFonts w:eastAsia="Calibri"/>
          <w:color w:val="404040" w:themeColor="text1" w:themeTint="BF"/>
          <w:spacing w:val="2"/>
          <w:lang w:eastAsia="en-US"/>
        </w:rPr>
        <w:t xml:space="preserve"> dle </w:t>
      </w:r>
      <w:r w:rsidR="00A654CA" w:rsidRPr="00064C65">
        <w:rPr>
          <w:rFonts w:eastAsia="Calibri"/>
          <w:color w:val="404040" w:themeColor="text1" w:themeTint="BF"/>
          <w:spacing w:val="2"/>
          <w:lang w:eastAsia="en-US"/>
        </w:rPr>
        <w:t xml:space="preserve">Dohody </w:t>
      </w:r>
      <w:r w:rsidRPr="00064C65">
        <w:rPr>
          <w:rFonts w:eastAsia="Calibri"/>
          <w:color w:val="404040" w:themeColor="text1" w:themeTint="BF"/>
          <w:spacing w:val="2"/>
          <w:lang w:eastAsia="en-US"/>
        </w:rPr>
        <w:t>vyžaduje zpracování osobních údajů zaměstnanců Smluvních stran, budou osobní údaje zaměstnanců zpracovány druhou Smluvní stranou v rozsahu:</w:t>
      </w:r>
    </w:p>
    <w:p w14:paraId="6C5C15B8" w14:textId="77777777" w:rsidR="008710A4" w:rsidRPr="00064C65" w:rsidRDefault="008710A4" w:rsidP="00AF6693">
      <w:pPr>
        <w:keepNext/>
        <w:numPr>
          <w:ilvl w:val="2"/>
          <w:numId w:val="38"/>
        </w:numPr>
        <w:tabs>
          <w:tab w:val="clear" w:pos="2160"/>
        </w:tabs>
        <w:spacing w:after="60" w:line="312" w:lineRule="auto"/>
        <w:ind w:left="992" w:hanging="425"/>
        <w:jc w:val="both"/>
        <w:rPr>
          <w:rFonts w:eastAsia="Calibri"/>
          <w:color w:val="404040" w:themeColor="text1" w:themeTint="BF"/>
          <w:sz w:val="22"/>
          <w:lang w:eastAsia="en-US"/>
        </w:rPr>
      </w:pPr>
      <w:r w:rsidRPr="00064C65">
        <w:rPr>
          <w:rFonts w:eastAsia="Calibri"/>
          <w:color w:val="404040" w:themeColor="text1" w:themeTint="BF"/>
          <w:sz w:val="22"/>
          <w:lang w:eastAsia="en-US"/>
        </w:rPr>
        <w:t xml:space="preserve">jméno, příjmení a titul, </w:t>
      </w:r>
    </w:p>
    <w:p w14:paraId="3646A651" w14:textId="2645B1AF" w:rsidR="008710A4" w:rsidRPr="00064C65" w:rsidRDefault="008710A4" w:rsidP="00AF6693">
      <w:pPr>
        <w:keepNext/>
        <w:numPr>
          <w:ilvl w:val="2"/>
          <w:numId w:val="38"/>
        </w:numPr>
        <w:tabs>
          <w:tab w:val="clear" w:pos="2160"/>
        </w:tabs>
        <w:spacing w:after="60" w:line="312" w:lineRule="auto"/>
        <w:ind w:left="992" w:hanging="425"/>
        <w:jc w:val="both"/>
        <w:rPr>
          <w:rFonts w:eastAsia="Calibri"/>
          <w:color w:val="404040" w:themeColor="text1" w:themeTint="BF"/>
          <w:sz w:val="22"/>
          <w:lang w:eastAsia="en-US"/>
        </w:rPr>
      </w:pPr>
      <w:r w:rsidRPr="00064C65">
        <w:rPr>
          <w:rFonts w:eastAsia="Calibri"/>
          <w:color w:val="404040" w:themeColor="text1" w:themeTint="BF"/>
          <w:sz w:val="22"/>
          <w:lang w:eastAsia="en-US"/>
        </w:rPr>
        <w:t>e-mailová adresa</w:t>
      </w:r>
      <w:r w:rsidR="00FB46D0" w:rsidRPr="00064C65">
        <w:rPr>
          <w:rFonts w:eastAsia="Calibri"/>
          <w:color w:val="404040" w:themeColor="text1" w:themeTint="BF"/>
          <w:sz w:val="22"/>
          <w:lang w:eastAsia="en-US"/>
        </w:rPr>
        <w:t>,</w:t>
      </w:r>
      <w:r w:rsidRPr="00064C65">
        <w:rPr>
          <w:rFonts w:eastAsia="Calibri"/>
          <w:color w:val="404040" w:themeColor="text1" w:themeTint="BF"/>
          <w:sz w:val="22"/>
          <w:lang w:eastAsia="en-US"/>
        </w:rPr>
        <w:t xml:space="preserve"> </w:t>
      </w:r>
    </w:p>
    <w:p w14:paraId="4F6754C8" w14:textId="6AF6795F" w:rsidR="008710A4" w:rsidRPr="00064C65" w:rsidRDefault="008710A4" w:rsidP="00AF6693">
      <w:pPr>
        <w:keepNext/>
        <w:numPr>
          <w:ilvl w:val="2"/>
          <w:numId w:val="38"/>
        </w:numPr>
        <w:tabs>
          <w:tab w:val="clear" w:pos="2160"/>
        </w:tabs>
        <w:spacing w:after="120" w:line="312" w:lineRule="auto"/>
        <w:ind w:left="993" w:hanging="426"/>
        <w:jc w:val="both"/>
        <w:rPr>
          <w:rFonts w:eastAsia="Calibri"/>
          <w:color w:val="404040" w:themeColor="text1" w:themeTint="BF"/>
          <w:sz w:val="22"/>
          <w:lang w:eastAsia="en-US"/>
        </w:rPr>
      </w:pPr>
      <w:r w:rsidRPr="00064C65">
        <w:rPr>
          <w:rFonts w:eastAsia="Calibri"/>
          <w:color w:val="404040" w:themeColor="text1" w:themeTint="BF"/>
          <w:sz w:val="22"/>
          <w:lang w:eastAsia="en-US"/>
        </w:rPr>
        <w:t>telefonní číslo</w:t>
      </w:r>
      <w:r w:rsidR="00C77E6D" w:rsidRPr="00064C65">
        <w:rPr>
          <w:rFonts w:eastAsia="Calibri"/>
          <w:color w:val="404040" w:themeColor="text1" w:themeTint="BF"/>
          <w:sz w:val="22"/>
          <w:lang w:eastAsia="en-US"/>
        </w:rPr>
        <w:t>.</w:t>
      </w:r>
      <w:r w:rsidRPr="00064C65">
        <w:rPr>
          <w:rFonts w:eastAsia="Calibri"/>
          <w:color w:val="404040" w:themeColor="text1" w:themeTint="BF"/>
          <w:sz w:val="22"/>
          <w:lang w:eastAsia="en-US"/>
        </w:rPr>
        <w:t xml:space="preserve"> </w:t>
      </w:r>
    </w:p>
    <w:p w14:paraId="4A2C50F3" w14:textId="1DC6A157"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Smluvní strany podpisem této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prohlašují, že jsou si vědomy svých práv a</w:t>
      </w:r>
      <w:r w:rsidR="00FB46D0"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povinností vyplývajících z Nařízení Evropského parlamentu a Rady (EU) č. 2016/679 ze dne 27. dubna 2016, obecného nařízení o ochraně osobních údajů (dále jen </w:t>
      </w:r>
      <w:r w:rsidRPr="00064C65">
        <w:rPr>
          <w:rFonts w:eastAsia="Calibri"/>
          <w:b/>
          <w:color w:val="404040" w:themeColor="text1" w:themeTint="BF"/>
          <w:spacing w:val="2"/>
          <w:lang w:eastAsia="en-US"/>
        </w:rPr>
        <w:t>„Nařízení“</w:t>
      </w:r>
      <w:r w:rsidRPr="00064C65">
        <w:rPr>
          <w:rFonts w:eastAsia="Calibri"/>
          <w:color w:val="404040" w:themeColor="text1" w:themeTint="BF"/>
          <w:spacing w:val="2"/>
          <w:lang w:eastAsia="en-US"/>
        </w:rPr>
        <w:t>) ve spojení s právními předpisy upravujícími zpracování osobních údajů a</w:t>
      </w:r>
      <w:r w:rsidR="0046596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budou se těmito právními předpisy řídit.</w:t>
      </w:r>
    </w:p>
    <w:p w14:paraId="212A6162" w14:textId="6DD5606E"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lastRenderedPageBreak/>
        <w:t>Smluvní strany jsou povinny přijmout vhodná opatření na to, aby poskytly subjektům údajů stručným, transparentním, srozumitelným a snadno přístupným způsobem za</w:t>
      </w:r>
      <w:r w:rsidR="0046596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použití jasných a jednoduchých jazykových prostředků veškeré informace a učinily veškerá sdělení požadovaná Nařízením ve spojení s právními předpisy upravujícími zpracování osobních údajů.</w:t>
      </w:r>
    </w:p>
    <w:p w14:paraId="71E69DAD" w14:textId="0E69D070" w:rsidR="008710A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 xml:space="preserve">Osobní údaje budou zpracovány po dobu poskytování </w:t>
      </w:r>
      <w:r w:rsidR="00A654CA" w:rsidRPr="00064C65">
        <w:rPr>
          <w:rFonts w:eastAsia="Calibri"/>
          <w:color w:val="404040" w:themeColor="text1" w:themeTint="BF"/>
          <w:spacing w:val="2"/>
          <w:lang w:eastAsia="en-US"/>
        </w:rPr>
        <w:t>Právních služeb</w:t>
      </w:r>
      <w:r w:rsidRPr="00064C65">
        <w:rPr>
          <w:rFonts w:eastAsia="Calibri"/>
          <w:color w:val="404040" w:themeColor="text1" w:themeTint="BF"/>
          <w:spacing w:val="2"/>
          <w:lang w:eastAsia="en-US"/>
        </w:rPr>
        <w:t xml:space="preserve"> dle této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Ukončením této </w:t>
      </w:r>
      <w:r w:rsidR="00A654CA"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nezanikají povinnosti Smluvních stran týkající se bezpečnosti a ochrany osobních údajů až do okamžiku jejich protokolární úplné likvidace či protokolárnímu předání jinému zpracovateli.</w:t>
      </w:r>
    </w:p>
    <w:p w14:paraId="429E3B92" w14:textId="42D82318" w:rsidR="003E2D34" w:rsidRPr="00064C65" w:rsidRDefault="008710A4" w:rsidP="00AF6693">
      <w:pPr>
        <w:pStyle w:val="Smlouva2"/>
        <w:numPr>
          <w:ilvl w:val="1"/>
          <w:numId w:val="53"/>
        </w:numPr>
        <w:tabs>
          <w:tab w:val="clear" w:pos="709"/>
          <w:tab w:val="left" w:pos="567"/>
        </w:tabs>
        <w:spacing w:line="312" w:lineRule="auto"/>
        <w:ind w:left="567" w:hanging="567"/>
        <w:rPr>
          <w:rFonts w:eastAsia="Calibri"/>
          <w:color w:val="404040" w:themeColor="text1" w:themeTint="BF"/>
          <w:spacing w:val="2"/>
          <w:lang w:eastAsia="en-US"/>
        </w:rPr>
      </w:pPr>
      <w:r w:rsidRPr="00064C65">
        <w:rPr>
          <w:rFonts w:eastAsia="Calibri"/>
          <w:color w:val="404040" w:themeColor="text1" w:themeTint="BF"/>
          <w:spacing w:val="2"/>
          <w:lang w:eastAsia="en-US"/>
        </w:rPr>
        <w:t>Smluvní strany se dohodly, že cena za zpracování osobních údajů na základě této</w:t>
      </w:r>
      <w:r w:rsidR="0046596D" w:rsidRPr="00064C65">
        <w:rPr>
          <w:rFonts w:eastAsia="Calibri"/>
          <w:color w:val="404040" w:themeColor="text1" w:themeTint="BF"/>
          <w:spacing w:val="2"/>
          <w:lang w:eastAsia="en-US"/>
        </w:rPr>
        <w:t> </w:t>
      </w:r>
      <w:r w:rsidRPr="00064C65">
        <w:rPr>
          <w:rFonts w:eastAsia="Calibri"/>
          <w:color w:val="404040" w:themeColor="text1" w:themeTint="BF"/>
          <w:spacing w:val="2"/>
          <w:lang w:eastAsia="en-US"/>
        </w:rPr>
        <w:t xml:space="preserve">Smlouvy je již zahrnuta v </w:t>
      </w:r>
      <w:r w:rsidR="00A654CA" w:rsidRPr="00064C65">
        <w:rPr>
          <w:rFonts w:eastAsia="Calibri"/>
          <w:color w:val="404040" w:themeColor="text1" w:themeTint="BF"/>
          <w:spacing w:val="2"/>
          <w:lang w:eastAsia="en-US"/>
        </w:rPr>
        <w:t>Dílčí</w:t>
      </w:r>
      <w:r w:rsidRPr="00064C65">
        <w:rPr>
          <w:rFonts w:eastAsia="Calibri"/>
          <w:color w:val="404040" w:themeColor="text1" w:themeTint="BF"/>
          <w:spacing w:val="2"/>
          <w:lang w:eastAsia="en-US"/>
        </w:rPr>
        <w:t xml:space="preserve"> cen</w:t>
      </w:r>
      <w:r w:rsidR="00A654CA" w:rsidRPr="00064C65">
        <w:rPr>
          <w:rFonts w:eastAsia="Calibri"/>
          <w:color w:val="404040" w:themeColor="text1" w:themeTint="BF"/>
          <w:spacing w:val="2"/>
          <w:lang w:eastAsia="en-US"/>
        </w:rPr>
        <w:t>ě</w:t>
      </w:r>
      <w:r w:rsidRPr="00064C65">
        <w:rPr>
          <w:rFonts w:eastAsia="Calibri"/>
          <w:color w:val="404040" w:themeColor="text1" w:themeTint="BF"/>
          <w:spacing w:val="2"/>
          <w:lang w:eastAsia="en-US"/>
        </w:rPr>
        <w:t xml:space="preserve"> dle čl. </w:t>
      </w:r>
      <w:r w:rsidR="00DB14EF" w:rsidRPr="00064C65">
        <w:rPr>
          <w:rFonts w:eastAsia="Calibri"/>
          <w:color w:val="404040" w:themeColor="text1" w:themeTint="BF"/>
          <w:spacing w:val="2"/>
          <w:lang w:eastAsia="en-US"/>
        </w:rPr>
        <w:t>3</w:t>
      </w:r>
      <w:r w:rsidRPr="00064C65">
        <w:rPr>
          <w:rFonts w:eastAsia="Calibri"/>
          <w:color w:val="404040" w:themeColor="text1" w:themeTint="BF"/>
          <w:spacing w:val="2"/>
          <w:lang w:eastAsia="en-US"/>
        </w:rPr>
        <w:t xml:space="preserve">. této </w:t>
      </w:r>
      <w:r w:rsidR="00DB14EF" w:rsidRPr="00064C65">
        <w:rPr>
          <w:rFonts w:eastAsia="Calibri"/>
          <w:color w:val="404040" w:themeColor="text1" w:themeTint="BF"/>
          <w:spacing w:val="2"/>
          <w:lang w:eastAsia="en-US"/>
        </w:rPr>
        <w:t>Dohody</w:t>
      </w:r>
      <w:r w:rsidRPr="00064C65">
        <w:rPr>
          <w:rFonts w:eastAsia="Calibri"/>
          <w:color w:val="404040" w:themeColor="text1" w:themeTint="BF"/>
          <w:spacing w:val="2"/>
          <w:lang w:eastAsia="en-US"/>
        </w:rPr>
        <w:t xml:space="preserve">, přičemž </w:t>
      </w:r>
      <w:r w:rsidR="00DB14EF" w:rsidRPr="00064C65">
        <w:rPr>
          <w:rFonts w:eastAsia="Calibri"/>
          <w:color w:val="404040" w:themeColor="text1" w:themeTint="BF"/>
          <w:spacing w:val="2"/>
          <w:lang w:eastAsia="en-US"/>
        </w:rPr>
        <w:t>Poradci nemají</w:t>
      </w:r>
      <w:r w:rsidRPr="00064C65">
        <w:rPr>
          <w:rFonts w:eastAsia="Calibri"/>
          <w:color w:val="404040" w:themeColor="text1" w:themeTint="BF"/>
          <w:spacing w:val="2"/>
          <w:lang w:eastAsia="en-US"/>
        </w:rPr>
        <w:t xml:space="preserve"> nárok na náhradu nákladů spojených s plněním této povinnosti.</w:t>
      </w:r>
    </w:p>
    <w:p w14:paraId="6E042235" w14:textId="0B16CC54" w:rsidR="00BE5EE7" w:rsidRPr="00064C65" w:rsidRDefault="00BE5EE7"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P</w:t>
      </w:r>
      <w:r w:rsidR="004B5B98" w:rsidRPr="00064C65">
        <w:rPr>
          <w:rFonts w:ascii="Arial" w:eastAsia="Calibri" w:hAnsi="Arial" w:cs="Arial"/>
          <w:b/>
          <w:color w:val="404040" w:themeColor="text1" w:themeTint="BF"/>
          <w:sz w:val="22"/>
          <w:szCs w:val="22"/>
          <w:lang w:eastAsia="en-US"/>
        </w:rPr>
        <w:t>oddodavatelé</w:t>
      </w:r>
    </w:p>
    <w:p w14:paraId="19DA114C" w14:textId="799EF866" w:rsidR="004B5B98" w:rsidRPr="00064C65" w:rsidRDefault="002A6264" w:rsidP="00AF6693">
      <w:pPr>
        <w:pStyle w:val="Odstavecseseznamem"/>
        <w:numPr>
          <w:ilvl w:val="1"/>
          <w:numId w:val="54"/>
        </w:numPr>
        <w:autoSpaceDE w:val="0"/>
        <w:adjustRightInd w:val="0"/>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Pokud Poradci (či někteří z nich) prokázali v Zadávacím řízení, na jehož základě byla</w:t>
      </w:r>
      <w:r w:rsidR="00545199"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 xml:space="preserve">uzavřena tato Dohoda, splnění </w:t>
      </w:r>
      <w:r w:rsidR="002B5D25" w:rsidRPr="00064C65">
        <w:rPr>
          <w:rFonts w:ascii="Arial" w:eastAsia="Calibri" w:hAnsi="Arial" w:cs="Arial"/>
          <w:color w:val="404040" w:themeColor="text1" w:themeTint="BF"/>
          <w:sz w:val="22"/>
          <w:szCs w:val="22"/>
          <w:lang w:eastAsia="en-US"/>
        </w:rPr>
        <w:t>části kvalifikace prostřednictvím poddodavatele, musí</w:t>
      </w:r>
      <w:r w:rsidR="0046596D" w:rsidRPr="00064C65">
        <w:rPr>
          <w:rFonts w:ascii="Arial" w:eastAsia="Calibri" w:hAnsi="Arial" w:cs="Arial"/>
          <w:color w:val="404040" w:themeColor="text1" w:themeTint="BF"/>
          <w:sz w:val="22"/>
          <w:szCs w:val="22"/>
          <w:lang w:eastAsia="en-US"/>
        </w:rPr>
        <w:t> </w:t>
      </w:r>
      <w:r w:rsidR="002B5D25" w:rsidRPr="00064C65">
        <w:rPr>
          <w:rFonts w:ascii="Arial" w:eastAsia="Calibri" w:hAnsi="Arial" w:cs="Arial"/>
          <w:color w:val="404040" w:themeColor="text1" w:themeTint="BF"/>
          <w:sz w:val="22"/>
          <w:szCs w:val="22"/>
          <w:lang w:eastAsia="en-US"/>
        </w:rPr>
        <w:t>tento poddodavatel plnit tu část jednotlivé Právní služby, jež prokazoval za</w:t>
      </w:r>
      <w:r w:rsidR="0046596D" w:rsidRPr="00064C65">
        <w:rPr>
          <w:rFonts w:ascii="Arial" w:eastAsia="Calibri" w:hAnsi="Arial" w:cs="Arial"/>
          <w:color w:val="404040" w:themeColor="text1" w:themeTint="BF"/>
          <w:sz w:val="22"/>
          <w:szCs w:val="22"/>
          <w:lang w:eastAsia="en-US"/>
        </w:rPr>
        <w:t> </w:t>
      </w:r>
      <w:r w:rsidR="002B5D25" w:rsidRPr="00064C65">
        <w:rPr>
          <w:rFonts w:ascii="Arial" w:eastAsia="Calibri" w:hAnsi="Arial" w:cs="Arial"/>
          <w:color w:val="404040" w:themeColor="text1" w:themeTint="BF"/>
          <w:sz w:val="22"/>
          <w:szCs w:val="22"/>
          <w:lang w:eastAsia="en-US"/>
        </w:rPr>
        <w:t>daného Poradce. Jakákoliv změna podd</w:t>
      </w:r>
      <w:r w:rsidR="00C95A82" w:rsidRPr="00064C65">
        <w:rPr>
          <w:rFonts w:ascii="Arial" w:eastAsia="Calibri" w:hAnsi="Arial" w:cs="Arial"/>
          <w:color w:val="404040" w:themeColor="text1" w:themeTint="BF"/>
          <w:sz w:val="22"/>
          <w:szCs w:val="22"/>
          <w:lang w:eastAsia="en-US"/>
        </w:rPr>
        <w:t>odavatele daného Poradce je možná pouze z vážných důvodů a za předpokladu doložení příslušné části kvalifikace obdobným způsobem novým poddodavatelem a po předchozím písemném souhlas</w:t>
      </w:r>
      <w:r w:rsidR="00A21C3B" w:rsidRPr="00064C65">
        <w:rPr>
          <w:rFonts w:ascii="Arial" w:eastAsia="Calibri" w:hAnsi="Arial" w:cs="Arial"/>
          <w:color w:val="404040" w:themeColor="text1" w:themeTint="BF"/>
          <w:sz w:val="22"/>
          <w:szCs w:val="22"/>
          <w:lang w:eastAsia="en-US"/>
        </w:rPr>
        <w:t xml:space="preserve">u Objednatele. Obdobně tomu bude v případě, že Poradce ve své </w:t>
      </w:r>
      <w:r w:rsidR="00CB3F0E" w:rsidRPr="00064C65">
        <w:rPr>
          <w:rFonts w:ascii="Arial" w:eastAsia="Calibri" w:hAnsi="Arial" w:cs="Arial"/>
          <w:color w:val="404040" w:themeColor="text1" w:themeTint="BF"/>
          <w:sz w:val="22"/>
          <w:szCs w:val="22"/>
          <w:lang w:eastAsia="en-US"/>
        </w:rPr>
        <w:t>n</w:t>
      </w:r>
      <w:r w:rsidR="00A21C3B" w:rsidRPr="00064C65">
        <w:rPr>
          <w:rFonts w:ascii="Arial" w:eastAsia="Calibri" w:hAnsi="Arial" w:cs="Arial"/>
          <w:color w:val="404040" w:themeColor="text1" w:themeTint="BF"/>
          <w:sz w:val="22"/>
          <w:szCs w:val="22"/>
          <w:lang w:eastAsia="en-US"/>
        </w:rPr>
        <w:t xml:space="preserve">abídce uvedl, že část Veřejné zakázky bude </w:t>
      </w:r>
      <w:r w:rsidR="00CB3F0E" w:rsidRPr="00064C65">
        <w:rPr>
          <w:rFonts w:ascii="Arial" w:eastAsia="Calibri" w:hAnsi="Arial" w:cs="Arial"/>
          <w:color w:val="404040" w:themeColor="text1" w:themeTint="BF"/>
          <w:sz w:val="22"/>
          <w:szCs w:val="22"/>
          <w:lang w:eastAsia="en-US"/>
        </w:rPr>
        <w:t>plněna poddodavatelem.</w:t>
      </w:r>
    </w:p>
    <w:p w14:paraId="6B8AFA53" w14:textId="0E35F14B" w:rsidR="00CB3F0E" w:rsidRPr="00064C65" w:rsidRDefault="00CB3F0E" w:rsidP="00AF6693">
      <w:pPr>
        <w:pStyle w:val="Odstavecseseznamem"/>
        <w:numPr>
          <w:ilvl w:val="1"/>
          <w:numId w:val="54"/>
        </w:numPr>
        <w:autoSpaceDE w:val="0"/>
        <w:adjustRightInd w:val="0"/>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Žádný z Poradců nesmí být poddodavatelem jiného Poradce při plnění kterékoli Dílčí</w:t>
      </w:r>
      <w:r w:rsidR="0046596D" w:rsidRPr="00064C65">
        <w:rPr>
          <w:rFonts w:ascii="Arial" w:eastAsia="Calibri" w:hAnsi="Arial" w:cs="Arial"/>
          <w:color w:val="404040" w:themeColor="text1" w:themeTint="BF"/>
          <w:sz w:val="22"/>
          <w:szCs w:val="22"/>
          <w:lang w:eastAsia="en-US"/>
        </w:rPr>
        <w:t> </w:t>
      </w:r>
      <w:r w:rsidRPr="00064C65">
        <w:rPr>
          <w:rFonts w:ascii="Arial" w:eastAsia="Calibri" w:hAnsi="Arial" w:cs="Arial"/>
          <w:color w:val="404040" w:themeColor="text1" w:themeTint="BF"/>
          <w:sz w:val="22"/>
          <w:szCs w:val="22"/>
          <w:lang w:eastAsia="en-US"/>
        </w:rPr>
        <w:t>smlouvy.</w:t>
      </w:r>
    </w:p>
    <w:p w14:paraId="3467EB22" w14:textId="10CD13AD" w:rsidR="00BE5EE7" w:rsidRPr="00064C65" w:rsidRDefault="00CB3F0E" w:rsidP="00AF6693">
      <w:pPr>
        <w:pStyle w:val="Odstavecseseznamem"/>
        <w:numPr>
          <w:ilvl w:val="1"/>
          <w:numId w:val="54"/>
        </w:numPr>
        <w:autoSpaceDE w:val="0"/>
        <w:adjustRightInd w:val="0"/>
        <w:spacing w:after="120" w:line="312" w:lineRule="auto"/>
        <w:ind w:left="567" w:hanging="567"/>
        <w:rPr>
          <w:rFonts w:ascii="Arial" w:eastAsia="Calibri" w:hAnsi="Arial" w:cs="Arial"/>
          <w:color w:val="404040" w:themeColor="text1" w:themeTint="BF"/>
          <w:sz w:val="22"/>
          <w:szCs w:val="22"/>
          <w:lang w:eastAsia="en-US"/>
        </w:rPr>
      </w:pPr>
      <w:r w:rsidRPr="00064C65">
        <w:rPr>
          <w:rFonts w:ascii="Arial" w:eastAsia="Calibri" w:hAnsi="Arial" w:cs="Arial"/>
          <w:color w:val="404040" w:themeColor="text1" w:themeTint="BF"/>
          <w:sz w:val="22"/>
          <w:szCs w:val="22"/>
          <w:lang w:eastAsia="en-US"/>
        </w:rPr>
        <w:t>V případě, že je předmět plnění či jakákoli jeho část plněna prostřednictvím poddodavatele, je takovýto Poradce zavázán, jako by plnil sám.</w:t>
      </w:r>
    </w:p>
    <w:p w14:paraId="116D6732" w14:textId="1A700E15" w:rsidR="00A36DF9" w:rsidRPr="00064C65" w:rsidRDefault="00DE75DF" w:rsidP="00AF6693">
      <w:pPr>
        <w:pStyle w:val="Odstavecseseznamem"/>
        <w:numPr>
          <w:ilvl w:val="0"/>
          <w:numId w:val="43"/>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Finanční kontrola a uchování dokumentace</w:t>
      </w:r>
    </w:p>
    <w:p w14:paraId="23224A91" w14:textId="1979B4FE" w:rsidR="00DE75DF" w:rsidRPr="00064C65" w:rsidRDefault="00DE75DF" w:rsidP="00AF6693">
      <w:pPr>
        <w:pStyle w:val="Odstavec2"/>
        <w:numPr>
          <w:ilvl w:val="1"/>
          <w:numId w:val="43"/>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Každý </w:t>
      </w:r>
      <w:r w:rsidR="00056EBB" w:rsidRPr="00064C65">
        <w:rPr>
          <w:rFonts w:eastAsia="Calibri"/>
          <w:color w:val="404040" w:themeColor="text1" w:themeTint="BF"/>
          <w:spacing w:val="2"/>
          <w:sz w:val="22"/>
          <w:szCs w:val="22"/>
          <w:lang w:eastAsia="en-US"/>
        </w:rPr>
        <w:t xml:space="preserve">Poradce je podle ustanovení § 2 písm. e) zákona </w:t>
      </w:r>
      <w:r w:rsidR="0088199F" w:rsidRPr="00064C65">
        <w:rPr>
          <w:rFonts w:eastAsia="Calibri"/>
          <w:color w:val="404040" w:themeColor="text1" w:themeTint="BF"/>
          <w:spacing w:val="2"/>
          <w:sz w:val="22"/>
          <w:szCs w:val="22"/>
          <w:lang w:eastAsia="en-US"/>
        </w:rPr>
        <w:t>č. 320/2001 Sb., o finanční kontrole ve veřejné sprá</w:t>
      </w:r>
      <w:r w:rsidR="00C00AC0" w:rsidRPr="00064C65">
        <w:rPr>
          <w:rFonts w:eastAsia="Calibri"/>
          <w:color w:val="404040" w:themeColor="text1" w:themeTint="BF"/>
          <w:spacing w:val="2"/>
          <w:sz w:val="22"/>
          <w:szCs w:val="22"/>
          <w:lang w:eastAsia="en-US"/>
        </w:rPr>
        <w:t>vě a o změně některých zákonů (zákon o finanční kontrole), ve znění pozdějších předpisů, osobou povinnou spolupůsobit při výkonu finanční kontro</w:t>
      </w:r>
      <w:r w:rsidR="00B67F2B" w:rsidRPr="00064C65">
        <w:rPr>
          <w:rFonts w:eastAsia="Calibri"/>
          <w:color w:val="404040" w:themeColor="text1" w:themeTint="BF"/>
          <w:spacing w:val="2"/>
          <w:sz w:val="22"/>
          <w:szCs w:val="22"/>
          <w:lang w:eastAsia="en-US"/>
        </w:rPr>
        <w:t>ly prováděné v souvislosti s úhradou zboží nebo služeb z veřejných výdajů nebo</w:t>
      </w:r>
      <w:r w:rsidR="001738CE" w:rsidRPr="00064C65">
        <w:rPr>
          <w:rFonts w:eastAsia="Calibri"/>
          <w:color w:val="404040" w:themeColor="text1" w:themeTint="BF"/>
          <w:spacing w:val="2"/>
          <w:sz w:val="22"/>
          <w:szCs w:val="22"/>
          <w:lang w:eastAsia="en-US"/>
        </w:rPr>
        <w:t> </w:t>
      </w:r>
      <w:r w:rsidR="00B67F2B" w:rsidRPr="00064C65">
        <w:rPr>
          <w:rFonts w:eastAsia="Calibri"/>
          <w:color w:val="404040" w:themeColor="text1" w:themeTint="BF"/>
          <w:spacing w:val="2"/>
          <w:sz w:val="22"/>
          <w:szCs w:val="22"/>
          <w:lang w:eastAsia="en-US"/>
        </w:rPr>
        <w:t>z veřejné finanční podpory a je povinen poskytnout součinnost Objednateli i</w:t>
      </w:r>
      <w:r w:rsidR="001738CE" w:rsidRPr="00064C65">
        <w:rPr>
          <w:rFonts w:eastAsia="Calibri"/>
          <w:color w:val="404040" w:themeColor="text1" w:themeTint="BF"/>
          <w:spacing w:val="2"/>
          <w:sz w:val="22"/>
          <w:szCs w:val="22"/>
          <w:lang w:eastAsia="en-US"/>
        </w:rPr>
        <w:t> </w:t>
      </w:r>
      <w:r w:rsidR="00B67F2B" w:rsidRPr="00064C65">
        <w:rPr>
          <w:rFonts w:eastAsia="Calibri"/>
          <w:color w:val="404040" w:themeColor="text1" w:themeTint="BF"/>
          <w:spacing w:val="2"/>
          <w:sz w:val="22"/>
          <w:szCs w:val="22"/>
          <w:lang w:eastAsia="en-US"/>
        </w:rPr>
        <w:t xml:space="preserve">kontrolním </w:t>
      </w:r>
      <w:r w:rsidR="005A513B" w:rsidRPr="00064C65">
        <w:rPr>
          <w:rFonts w:eastAsia="Calibri"/>
          <w:color w:val="404040" w:themeColor="text1" w:themeTint="BF"/>
          <w:spacing w:val="2"/>
          <w:sz w:val="22"/>
          <w:szCs w:val="22"/>
          <w:lang w:eastAsia="en-US"/>
        </w:rPr>
        <w:t>orgánům při provádění finanční kontroly dle citovaného zákona.</w:t>
      </w:r>
    </w:p>
    <w:p w14:paraId="370387E9" w14:textId="2EAAE3A5" w:rsidR="007E019C" w:rsidRPr="00064C65" w:rsidRDefault="007E019C" w:rsidP="00AF6693">
      <w:pPr>
        <w:pStyle w:val="Odstavec2"/>
        <w:numPr>
          <w:ilvl w:val="1"/>
          <w:numId w:val="43"/>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Smluvní strany jsou povinny uchovávat veškerou dokumentaci související s realizací předmětu plnění dle této Dohody včetně účetních dokladů po dobu deseti (10) let od</w:t>
      </w:r>
      <w:r w:rsidR="001738CE"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zániku závazků vyplývajících z této Dohody.</w:t>
      </w:r>
    </w:p>
    <w:p w14:paraId="79D37A1B" w14:textId="3FD61172" w:rsidR="00A36DF9" w:rsidRPr="00064C65" w:rsidRDefault="007E019C" w:rsidP="00AF6693">
      <w:pPr>
        <w:pStyle w:val="Odstavec2"/>
        <w:numPr>
          <w:ilvl w:val="1"/>
          <w:numId w:val="43"/>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Každý Poradce je povinen kdykoliv na vyžádání poskytovat požadované informace a</w:t>
      </w:r>
      <w:r w:rsidR="001738CE"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 xml:space="preserve">dokumentaci ohledně plnění Veřejné zakázky zaměstnancům nebo zmocněncům </w:t>
      </w:r>
      <w:r w:rsidRPr="00064C65">
        <w:rPr>
          <w:rFonts w:eastAsia="Calibri"/>
          <w:color w:val="404040" w:themeColor="text1" w:themeTint="BF"/>
          <w:spacing w:val="2"/>
          <w:sz w:val="22"/>
          <w:szCs w:val="22"/>
          <w:lang w:eastAsia="en-US"/>
        </w:rPr>
        <w:lastRenderedPageBreak/>
        <w:t xml:space="preserve">Objednatele a dále pověřených orgánů (Ministerstva vnitra, Ministerstva financí, Nejvyššího kontrolního úřadu, příslušného finančního úřadu a případně dalších oprávněných orgánů státní správy). Dále je každý Poradce povinen vytvořit výše uvedeným osobám podmínky k provedení kontroly vztahující se k realizaci Veřejné zakázky </w:t>
      </w:r>
      <w:r w:rsidR="002D7D03" w:rsidRPr="00064C65">
        <w:rPr>
          <w:rFonts w:eastAsia="Calibri"/>
          <w:color w:val="404040" w:themeColor="text1" w:themeTint="BF"/>
          <w:spacing w:val="2"/>
          <w:sz w:val="22"/>
          <w:szCs w:val="22"/>
          <w:lang w:eastAsia="en-US"/>
        </w:rPr>
        <w:t>a poskytnout jim při provádění kontroly součinnost. Tyto povinnosti platí i</w:t>
      </w:r>
      <w:r w:rsidR="001738CE" w:rsidRPr="00064C65">
        <w:rPr>
          <w:rFonts w:eastAsia="Calibri"/>
          <w:color w:val="404040" w:themeColor="text1" w:themeTint="BF"/>
          <w:spacing w:val="2"/>
          <w:sz w:val="22"/>
          <w:szCs w:val="22"/>
          <w:lang w:eastAsia="en-US"/>
        </w:rPr>
        <w:t> </w:t>
      </w:r>
      <w:r w:rsidR="002D7D03" w:rsidRPr="00064C65">
        <w:rPr>
          <w:rFonts w:eastAsia="Calibri"/>
          <w:color w:val="404040" w:themeColor="text1" w:themeTint="BF"/>
          <w:spacing w:val="2"/>
          <w:sz w:val="22"/>
          <w:szCs w:val="22"/>
          <w:lang w:eastAsia="en-US"/>
        </w:rPr>
        <w:t>pro</w:t>
      </w:r>
      <w:r w:rsidR="001738CE" w:rsidRPr="00064C65">
        <w:rPr>
          <w:rFonts w:eastAsia="Calibri"/>
          <w:color w:val="404040" w:themeColor="text1" w:themeTint="BF"/>
          <w:spacing w:val="2"/>
          <w:sz w:val="22"/>
          <w:szCs w:val="22"/>
          <w:lang w:eastAsia="en-US"/>
        </w:rPr>
        <w:t> </w:t>
      </w:r>
      <w:r w:rsidR="002D7D03" w:rsidRPr="00064C65">
        <w:rPr>
          <w:rFonts w:eastAsia="Calibri"/>
          <w:color w:val="404040" w:themeColor="text1" w:themeTint="BF"/>
          <w:spacing w:val="2"/>
          <w:sz w:val="22"/>
          <w:szCs w:val="22"/>
          <w:lang w:eastAsia="en-US"/>
        </w:rPr>
        <w:t>poddodavatele a případné další osoby podílející se na realizaci Veřejné zakázky, přičemž daný Poradce je povinen jejich součinnost a plnění povinností uvedených v tomto odstavci zajistit.</w:t>
      </w:r>
    </w:p>
    <w:p w14:paraId="411BFAC0" w14:textId="77777777" w:rsidR="00EB23A0" w:rsidRPr="00064C65" w:rsidRDefault="00EB23A0" w:rsidP="00EC30A6">
      <w:pPr>
        <w:pStyle w:val="NAKITslovanseznam"/>
        <w:numPr>
          <w:ilvl w:val="0"/>
          <w:numId w:val="43"/>
        </w:numPr>
        <w:spacing w:before="240" w:after="240"/>
        <w:ind w:left="357" w:right="-11" w:hanging="357"/>
        <w:contextualSpacing w:val="0"/>
        <w:jc w:val="center"/>
        <w:rPr>
          <w:rFonts w:cs="Arial"/>
          <w:b/>
          <w:color w:val="404040" w:themeColor="text1" w:themeTint="BF"/>
        </w:rPr>
      </w:pPr>
      <w:r w:rsidRPr="00064C65">
        <w:rPr>
          <w:rFonts w:cs="Arial"/>
          <w:b/>
          <w:color w:val="404040" w:themeColor="text1" w:themeTint="BF"/>
        </w:rPr>
        <w:t>Compliance ujednání</w:t>
      </w:r>
    </w:p>
    <w:p w14:paraId="34C8A140" w14:textId="77777777" w:rsidR="00416115" w:rsidRDefault="00EB23A0" w:rsidP="00416115">
      <w:pPr>
        <w:pStyle w:val="cpodstavecslovan1"/>
        <w:numPr>
          <w:ilvl w:val="1"/>
          <w:numId w:val="57"/>
        </w:numPr>
        <w:suppressAutoHyphens w:val="0"/>
        <w:spacing w:before="0" w:line="312" w:lineRule="auto"/>
        <w:ind w:left="567" w:hanging="567"/>
        <w:outlineLvl w:val="9"/>
        <w:rPr>
          <w:rFonts w:ascii="Arial" w:hAnsi="Arial" w:cs="Arial"/>
          <w:color w:val="404040" w:themeColor="text1" w:themeTint="BF"/>
          <w:szCs w:val="22"/>
        </w:rPr>
      </w:pPr>
      <w:r w:rsidRPr="00064C65">
        <w:rPr>
          <w:rFonts w:ascii="Arial" w:eastAsia="Arial" w:hAnsi="Arial" w:cs="Arial"/>
          <w:color w:val="404040" w:themeColor="text1" w:themeTint="BF"/>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2B510A3E" w14:textId="77777777" w:rsidR="00416115" w:rsidRDefault="00EB23A0" w:rsidP="00416115">
      <w:pPr>
        <w:pStyle w:val="cpodstavecslovan1"/>
        <w:numPr>
          <w:ilvl w:val="1"/>
          <w:numId w:val="57"/>
        </w:numPr>
        <w:suppressAutoHyphens w:val="0"/>
        <w:spacing w:before="0" w:line="312" w:lineRule="auto"/>
        <w:ind w:left="567" w:hanging="567"/>
        <w:outlineLvl w:val="9"/>
        <w:rPr>
          <w:rFonts w:ascii="Arial" w:hAnsi="Arial" w:cs="Arial"/>
          <w:color w:val="404040" w:themeColor="text1" w:themeTint="BF"/>
          <w:szCs w:val="22"/>
        </w:rPr>
      </w:pPr>
      <w:r w:rsidRPr="00416115">
        <w:rPr>
          <w:rFonts w:ascii="Arial" w:eastAsia="Arial" w:hAnsi="Arial" w:cs="Arial"/>
          <w:color w:val="404040" w:themeColor="text1" w:themeTint="BF"/>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7D41B06E" w14:textId="5A813EBF" w:rsidR="00EB23A0" w:rsidRPr="00416115" w:rsidRDefault="00EB23A0" w:rsidP="00416115">
      <w:pPr>
        <w:pStyle w:val="cpodstavecslovan1"/>
        <w:numPr>
          <w:ilvl w:val="1"/>
          <w:numId w:val="57"/>
        </w:numPr>
        <w:suppressAutoHyphens w:val="0"/>
        <w:spacing w:before="0" w:line="312" w:lineRule="auto"/>
        <w:ind w:left="567" w:hanging="567"/>
        <w:outlineLvl w:val="9"/>
        <w:rPr>
          <w:rFonts w:ascii="Arial" w:hAnsi="Arial" w:cs="Arial"/>
          <w:color w:val="404040" w:themeColor="text1" w:themeTint="BF"/>
          <w:szCs w:val="22"/>
        </w:rPr>
      </w:pPr>
      <w:r w:rsidRPr="00416115">
        <w:rPr>
          <w:rFonts w:ascii="Arial" w:eastAsia="Arial" w:hAnsi="Arial" w:cs="Arial"/>
          <w:color w:val="404040" w:themeColor="text1" w:themeTint="BF"/>
          <w:szCs w:val="22"/>
        </w:rPr>
        <w:t>Smluvní strany se zavazují, že:</w:t>
      </w:r>
    </w:p>
    <w:p w14:paraId="5C1A730E" w14:textId="77777777" w:rsidR="00EB23A0" w:rsidRPr="00064C65" w:rsidRDefault="00EB23A0" w:rsidP="00545199">
      <w:pPr>
        <w:pStyle w:val="cpslovnpsmennkodstavci1"/>
        <w:numPr>
          <w:ilvl w:val="0"/>
          <w:numId w:val="48"/>
        </w:numPr>
        <w:spacing w:after="0" w:line="312" w:lineRule="auto"/>
        <w:ind w:left="993" w:hanging="426"/>
        <w:rPr>
          <w:rFonts w:ascii="Arial" w:eastAsia="Arial" w:hAnsi="Arial" w:cs="Arial"/>
          <w:color w:val="404040" w:themeColor="text1" w:themeTint="BF"/>
          <w:szCs w:val="22"/>
        </w:rPr>
      </w:pPr>
      <w:r w:rsidRPr="00064C65">
        <w:rPr>
          <w:rFonts w:ascii="Arial" w:eastAsia="Arial" w:hAnsi="Arial" w:cs="Arial"/>
          <w:color w:val="404040" w:themeColor="text1" w:themeTint="BF"/>
          <w:szCs w:val="22"/>
        </w:rPr>
        <w:t>neposkytnou, nenabídnou ani neslíbí úplatek jinému nebo pro jiného v souvislosti s obstaráváním věcí obecného zájmu anebo v souvislosti s podnikáním svým nebo jiného</w:t>
      </w:r>
      <w:r w:rsidRPr="00064C65">
        <w:rPr>
          <w:rFonts w:ascii="Arial" w:hAnsi="Arial" w:cs="Arial"/>
          <w:color w:val="404040" w:themeColor="text1" w:themeTint="BF"/>
          <w:szCs w:val="22"/>
        </w:rPr>
        <w:t>;</w:t>
      </w:r>
      <w:r w:rsidRPr="00064C65">
        <w:rPr>
          <w:rFonts w:ascii="Arial" w:eastAsia="Arial" w:hAnsi="Arial" w:cs="Arial"/>
          <w:color w:val="404040" w:themeColor="text1" w:themeTint="BF"/>
          <w:szCs w:val="22"/>
        </w:rPr>
        <w:t xml:space="preserve"> </w:t>
      </w:r>
    </w:p>
    <w:p w14:paraId="7DBCCD1A" w14:textId="77777777" w:rsidR="00EB23A0" w:rsidRPr="00064C65" w:rsidRDefault="00EB23A0" w:rsidP="00545199">
      <w:pPr>
        <w:pStyle w:val="cpslovnpsmennkodstavci1"/>
        <w:numPr>
          <w:ilvl w:val="0"/>
          <w:numId w:val="48"/>
        </w:numPr>
        <w:spacing w:before="0" w:line="312" w:lineRule="auto"/>
        <w:ind w:left="993" w:hanging="426"/>
        <w:rPr>
          <w:rFonts w:ascii="Arial" w:eastAsia="Arial" w:hAnsi="Arial" w:cs="Arial"/>
          <w:color w:val="404040" w:themeColor="text1" w:themeTint="BF"/>
          <w:szCs w:val="22"/>
        </w:rPr>
      </w:pPr>
      <w:r w:rsidRPr="00064C65">
        <w:rPr>
          <w:rFonts w:ascii="Arial" w:eastAsia="Arial" w:hAnsi="Arial" w:cs="Arial"/>
          <w:color w:val="404040" w:themeColor="text1" w:themeTint="BF"/>
          <w:szCs w:val="22"/>
        </w:rPr>
        <w:t xml:space="preserve">úplatek nepřijmou, ani si jej nedají slíbit, ať už pro sebe nebo pro jiného v souvislosti s obstaráním věcí obecného zájmu nebo v souvislosti s podnikáním svým nebo jiného. </w:t>
      </w:r>
    </w:p>
    <w:p w14:paraId="4F1569A9" w14:textId="77777777" w:rsidR="00EB23A0" w:rsidRPr="00064C65" w:rsidRDefault="00EB23A0" w:rsidP="00545199">
      <w:pPr>
        <w:pStyle w:val="cpslovnpsmennkodstavci1"/>
        <w:numPr>
          <w:ilvl w:val="0"/>
          <w:numId w:val="0"/>
        </w:numPr>
        <w:spacing w:before="0" w:line="312" w:lineRule="auto"/>
        <w:ind w:left="567"/>
        <w:rPr>
          <w:rFonts w:ascii="Arial" w:eastAsia="Arial" w:hAnsi="Arial" w:cs="Arial"/>
          <w:color w:val="404040" w:themeColor="text1" w:themeTint="BF"/>
          <w:szCs w:val="22"/>
        </w:rPr>
      </w:pPr>
      <w:r w:rsidRPr="00064C65">
        <w:rPr>
          <w:rFonts w:ascii="Arial" w:eastAsia="Arial" w:hAnsi="Arial" w:cs="Arial"/>
          <w:color w:val="404040" w:themeColor="text1" w:themeTint="BF"/>
          <w:szCs w:val="22"/>
        </w:rPr>
        <w:t>Úplatkem se přitom rozumí neoprávněná výhoda spočívající v přímém majetkovém obohacení nebo jiném zvýhodnění, které se dostává nebo má dostat uplácené osobě nebo s jejím souhlasem jiné osobě, a na kterou není nárok.</w:t>
      </w:r>
    </w:p>
    <w:p w14:paraId="0383651F" w14:textId="48B1210F" w:rsidR="00EB23A0" w:rsidRPr="00064C65" w:rsidRDefault="00EB23A0" w:rsidP="00416115">
      <w:pPr>
        <w:pStyle w:val="cpslovnpsmennkodstavci1"/>
        <w:numPr>
          <w:ilvl w:val="1"/>
          <w:numId w:val="57"/>
        </w:numPr>
        <w:spacing w:line="312" w:lineRule="auto"/>
        <w:ind w:left="567" w:hanging="567"/>
        <w:rPr>
          <w:rFonts w:ascii="Arial" w:eastAsia="Arial" w:hAnsi="Arial" w:cs="Arial"/>
          <w:color w:val="404040" w:themeColor="text1" w:themeTint="BF"/>
          <w:szCs w:val="22"/>
        </w:rPr>
      </w:pPr>
      <w:r w:rsidRPr="00064C65">
        <w:rPr>
          <w:rFonts w:ascii="Arial" w:eastAsia="Arial" w:hAnsi="Arial" w:cs="Arial"/>
          <w:color w:val="404040" w:themeColor="text1" w:themeTint="BF"/>
          <w:szCs w:val="22"/>
        </w:rPr>
        <w:t>Smluvní strany nebudou ani u svých obchodních partnerů tolerovat jakoukoliv formu korupce či uplácení.</w:t>
      </w:r>
    </w:p>
    <w:p w14:paraId="126829E5" w14:textId="3BBFB5ED" w:rsidR="00EB23A0" w:rsidRPr="00064C65" w:rsidRDefault="00EB23A0" w:rsidP="00416115">
      <w:pPr>
        <w:pStyle w:val="cpslovnpsmennkodstavci1"/>
        <w:numPr>
          <w:ilvl w:val="1"/>
          <w:numId w:val="57"/>
        </w:numPr>
        <w:spacing w:line="312" w:lineRule="auto"/>
        <w:ind w:left="567" w:hanging="567"/>
        <w:rPr>
          <w:rFonts w:ascii="Arial" w:eastAsia="Arial" w:hAnsi="Arial" w:cs="Arial"/>
          <w:color w:val="404040" w:themeColor="text1" w:themeTint="BF"/>
          <w:szCs w:val="22"/>
        </w:rPr>
      </w:pPr>
      <w:r w:rsidRPr="00064C65">
        <w:rPr>
          <w:rFonts w:ascii="Arial" w:eastAsia="Arial" w:hAnsi="Arial" w:cs="Arial"/>
          <w:color w:val="404040" w:themeColor="text1" w:themeTint="BF"/>
          <w:szCs w:val="22"/>
        </w:rPr>
        <w:t xml:space="preserve">V případě, že je zahájeno trestní stíhání </w:t>
      </w:r>
      <w:r w:rsidR="005002E4" w:rsidRPr="00064C65">
        <w:rPr>
          <w:rFonts w:ascii="Arial" w:eastAsia="Arial" w:hAnsi="Arial" w:cs="Arial"/>
          <w:color w:val="404040" w:themeColor="text1" w:themeTint="BF"/>
          <w:szCs w:val="22"/>
        </w:rPr>
        <w:t>Poradce</w:t>
      </w:r>
      <w:r w:rsidRPr="00064C65">
        <w:rPr>
          <w:rFonts w:ascii="Arial" w:eastAsia="Arial" w:hAnsi="Arial" w:cs="Arial"/>
          <w:color w:val="404040" w:themeColor="text1" w:themeTint="BF"/>
          <w:szCs w:val="22"/>
        </w:rPr>
        <w:t xml:space="preserve">, zavazuje se </w:t>
      </w:r>
      <w:r w:rsidR="005002E4" w:rsidRPr="00064C65">
        <w:rPr>
          <w:rFonts w:ascii="Arial" w:eastAsia="Arial" w:hAnsi="Arial" w:cs="Arial"/>
          <w:color w:val="404040" w:themeColor="text1" w:themeTint="BF"/>
          <w:szCs w:val="22"/>
        </w:rPr>
        <w:t>Poradce</w:t>
      </w:r>
      <w:r w:rsidRPr="00064C65">
        <w:rPr>
          <w:rFonts w:ascii="Arial" w:eastAsia="Arial" w:hAnsi="Arial" w:cs="Arial"/>
          <w:color w:val="404040" w:themeColor="text1" w:themeTint="BF"/>
          <w:szCs w:val="22"/>
        </w:rPr>
        <w:t xml:space="preserve"> o tomto bez zbytečného odkladu Objednatele písemně informovat.</w:t>
      </w:r>
    </w:p>
    <w:p w14:paraId="11B44308" w14:textId="77777777" w:rsidR="00C260EF" w:rsidRPr="00064C65" w:rsidRDefault="00205615" w:rsidP="00416115">
      <w:pPr>
        <w:pStyle w:val="Odstavecseseznamem"/>
        <w:numPr>
          <w:ilvl w:val="0"/>
          <w:numId w:val="57"/>
        </w:numPr>
        <w:spacing w:before="240" w:after="240" w:line="312" w:lineRule="auto"/>
        <w:ind w:left="357" w:hanging="357"/>
        <w:jc w:val="center"/>
        <w:rPr>
          <w:rFonts w:ascii="Arial" w:eastAsia="Calibri" w:hAnsi="Arial" w:cs="Arial"/>
          <w:b/>
          <w:color w:val="404040" w:themeColor="text1" w:themeTint="BF"/>
          <w:sz w:val="22"/>
          <w:szCs w:val="22"/>
          <w:lang w:eastAsia="en-US"/>
        </w:rPr>
      </w:pPr>
      <w:r w:rsidRPr="00064C65">
        <w:rPr>
          <w:rFonts w:ascii="Arial" w:eastAsia="Calibri" w:hAnsi="Arial" w:cs="Arial"/>
          <w:b/>
          <w:color w:val="404040" w:themeColor="text1" w:themeTint="BF"/>
          <w:sz w:val="22"/>
          <w:szCs w:val="22"/>
          <w:lang w:eastAsia="en-US"/>
        </w:rPr>
        <w:t>Závěrečná ustanovení</w:t>
      </w:r>
    </w:p>
    <w:p w14:paraId="32C6580C" w14:textId="6D03A46F" w:rsidR="002D7D03" w:rsidRPr="00064C65" w:rsidRDefault="00694E2E"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Tato Dohoda a právní vztahy založené touto Dohodou a jednotlivými </w:t>
      </w:r>
      <w:r w:rsidR="00D712E9" w:rsidRPr="00064C65">
        <w:rPr>
          <w:rFonts w:eastAsia="Calibri"/>
          <w:color w:val="404040" w:themeColor="text1" w:themeTint="BF"/>
          <w:spacing w:val="2"/>
          <w:sz w:val="22"/>
          <w:szCs w:val="22"/>
          <w:lang w:eastAsia="en-US"/>
        </w:rPr>
        <w:t xml:space="preserve">Dílčími smlouvami se řídí právním řádem České republiky. Práva a povinnosti Smluvních </w:t>
      </w:r>
      <w:r w:rsidR="00D712E9" w:rsidRPr="00064C65">
        <w:rPr>
          <w:rFonts w:eastAsia="Calibri"/>
          <w:color w:val="404040" w:themeColor="text1" w:themeTint="BF"/>
          <w:spacing w:val="2"/>
          <w:sz w:val="22"/>
          <w:szCs w:val="22"/>
          <w:lang w:eastAsia="en-US"/>
        </w:rPr>
        <w:lastRenderedPageBreak/>
        <w:t>stran, pokud nejsou upraveny touto Dohodou, se řídí zejména Občanským zákoníkem, Zákonem o veřejných zakázkách</w:t>
      </w:r>
      <w:r w:rsidR="003A1BBA" w:rsidRPr="00064C65">
        <w:rPr>
          <w:rFonts w:eastAsia="Calibri"/>
          <w:color w:val="404040" w:themeColor="text1" w:themeTint="BF"/>
          <w:spacing w:val="2"/>
          <w:sz w:val="22"/>
          <w:szCs w:val="22"/>
          <w:lang w:eastAsia="en-US"/>
        </w:rPr>
        <w:t>, Zákonem o advokacii a předpisy souvisejícími.</w:t>
      </w:r>
    </w:p>
    <w:p w14:paraId="11D0B9D1" w14:textId="61281C64" w:rsidR="003A1BBA" w:rsidRPr="00064C65" w:rsidRDefault="003A1BBA"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Autorská práva a jiná práva duševního vlastnictví </w:t>
      </w:r>
      <w:r w:rsidR="003E6F35" w:rsidRPr="00064C65">
        <w:rPr>
          <w:rFonts w:eastAsia="Calibri"/>
          <w:color w:val="404040" w:themeColor="text1" w:themeTint="BF"/>
          <w:spacing w:val="2"/>
          <w:sz w:val="22"/>
          <w:szCs w:val="22"/>
          <w:lang w:eastAsia="en-US"/>
        </w:rPr>
        <w:t>ke smlouvám, stanoviskům, analýzám a ostatním výstupům poskytování Právních služeb dle této Dohody zůstávají ve vlastnictví každého z</w:t>
      </w:r>
      <w:r w:rsidR="00B83A28" w:rsidRPr="00064C65">
        <w:rPr>
          <w:rFonts w:eastAsia="Calibri"/>
          <w:color w:val="404040" w:themeColor="text1" w:themeTint="BF"/>
          <w:spacing w:val="2"/>
          <w:sz w:val="22"/>
          <w:szCs w:val="22"/>
          <w:lang w:eastAsia="en-US"/>
        </w:rPr>
        <w:t> </w:t>
      </w:r>
      <w:r w:rsidR="003E6F35" w:rsidRPr="00064C65">
        <w:rPr>
          <w:rFonts w:eastAsia="Calibri"/>
          <w:color w:val="404040" w:themeColor="text1" w:themeTint="BF"/>
          <w:spacing w:val="2"/>
          <w:sz w:val="22"/>
          <w:szCs w:val="22"/>
          <w:lang w:eastAsia="en-US"/>
        </w:rPr>
        <w:t>Poradců</w:t>
      </w:r>
      <w:r w:rsidR="00B83A28" w:rsidRPr="00064C65">
        <w:rPr>
          <w:rFonts w:eastAsia="Calibri"/>
          <w:color w:val="404040" w:themeColor="text1" w:themeTint="BF"/>
          <w:spacing w:val="2"/>
          <w:sz w:val="22"/>
          <w:szCs w:val="22"/>
          <w:lang w:eastAsia="en-US"/>
        </w:rPr>
        <w:t xml:space="preserve"> a Objednatel je oprávněn k použití těchto výstupů v </w:t>
      </w:r>
      <w:r w:rsidR="005667F5" w:rsidRPr="00064C65">
        <w:rPr>
          <w:rFonts w:eastAsia="Calibri"/>
          <w:color w:val="404040" w:themeColor="text1" w:themeTint="BF"/>
          <w:spacing w:val="2"/>
          <w:sz w:val="22"/>
          <w:szCs w:val="22"/>
          <w:lang w:eastAsia="en-US"/>
        </w:rPr>
        <w:t>takovém</w:t>
      </w:r>
      <w:r w:rsidR="00B83A28" w:rsidRPr="00064C65">
        <w:rPr>
          <w:rFonts w:eastAsia="Calibri"/>
          <w:color w:val="404040" w:themeColor="text1" w:themeTint="BF"/>
          <w:spacing w:val="2"/>
          <w:sz w:val="22"/>
          <w:szCs w:val="22"/>
          <w:lang w:eastAsia="en-US"/>
        </w:rPr>
        <w:t xml:space="preserve"> rozsahu, jak je to nutné k dosažení </w:t>
      </w:r>
      <w:r w:rsidR="002E3962" w:rsidRPr="00064C65">
        <w:rPr>
          <w:rFonts w:eastAsia="Calibri"/>
          <w:color w:val="404040" w:themeColor="text1" w:themeTint="BF"/>
          <w:spacing w:val="2"/>
          <w:sz w:val="22"/>
          <w:szCs w:val="22"/>
          <w:lang w:eastAsia="en-US"/>
        </w:rPr>
        <w:t xml:space="preserve">účelu této Dohody (využití výsledků Právních služeb Objednatelem k účelu, k němuž jsou určeny). Objednatel má právo </w:t>
      </w:r>
      <w:r w:rsidR="0046687D" w:rsidRPr="00064C65">
        <w:rPr>
          <w:rFonts w:eastAsia="Calibri"/>
          <w:color w:val="404040" w:themeColor="text1" w:themeTint="BF"/>
          <w:spacing w:val="2"/>
          <w:sz w:val="22"/>
          <w:szCs w:val="22"/>
          <w:lang w:eastAsia="en-US"/>
        </w:rPr>
        <w:t xml:space="preserve">poskytnout </w:t>
      </w:r>
      <w:r w:rsidR="002E3962" w:rsidRPr="00064C65">
        <w:rPr>
          <w:rFonts w:eastAsia="Calibri"/>
          <w:color w:val="404040" w:themeColor="text1" w:themeTint="BF"/>
          <w:spacing w:val="2"/>
          <w:sz w:val="22"/>
          <w:szCs w:val="22"/>
          <w:lang w:eastAsia="en-US"/>
        </w:rPr>
        <w:t>výstupy třetí osobě</w:t>
      </w:r>
      <w:r w:rsidR="00B34607" w:rsidRPr="00064C65">
        <w:rPr>
          <w:rFonts w:eastAsia="Calibri"/>
          <w:color w:val="404040" w:themeColor="text1" w:themeTint="BF"/>
          <w:spacing w:val="2"/>
          <w:sz w:val="22"/>
          <w:szCs w:val="22"/>
          <w:lang w:eastAsia="en-US"/>
        </w:rPr>
        <w:t>, a to zčásti i zcela</w:t>
      </w:r>
      <w:r w:rsidR="00120769" w:rsidRPr="00064C65">
        <w:rPr>
          <w:rFonts w:eastAsia="Calibri"/>
          <w:color w:val="404040" w:themeColor="text1" w:themeTint="BF"/>
          <w:spacing w:val="2"/>
          <w:sz w:val="22"/>
          <w:szCs w:val="22"/>
          <w:lang w:eastAsia="en-US"/>
        </w:rPr>
        <w:t>, a to zejména svému z</w:t>
      </w:r>
      <w:r w:rsidR="004016D2" w:rsidRPr="00064C65">
        <w:rPr>
          <w:rFonts w:eastAsia="Calibri"/>
          <w:color w:val="404040" w:themeColor="text1" w:themeTint="BF"/>
          <w:spacing w:val="2"/>
          <w:sz w:val="22"/>
          <w:szCs w:val="22"/>
          <w:lang w:eastAsia="en-US"/>
        </w:rPr>
        <w:t>řizovateli, který</w:t>
      </w:r>
      <w:r w:rsidR="00E97F77" w:rsidRPr="00064C65">
        <w:rPr>
          <w:rFonts w:eastAsia="Calibri"/>
          <w:color w:val="404040" w:themeColor="text1" w:themeTint="BF"/>
          <w:spacing w:val="2"/>
          <w:sz w:val="22"/>
          <w:szCs w:val="22"/>
          <w:lang w:eastAsia="en-US"/>
        </w:rPr>
        <w:t>m</w:t>
      </w:r>
      <w:r w:rsidR="004016D2" w:rsidRPr="00064C65">
        <w:rPr>
          <w:rFonts w:eastAsia="Calibri"/>
          <w:color w:val="404040" w:themeColor="text1" w:themeTint="BF"/>
          <w:spacing w:val="2"/>
          <w:sz w:val="22"/>
          <w:szCs w:val="22"/>
          <w:lang w:eastAsia="en-US"/>
        </w:rPr>
        <w:t xml:space="preserve"> je Ministerstvo vnitra ČR</w:t>
      </w:r>
      <w:r w:rsidR="00B34607" w:rsidRPr="00064C65">
        <w:rPr>
          <w:rFonts w:eastAsia="Calibri"/>
          <w:color w:val="404040" w:themeColor="text1" w:themeTint="BF"/>
          <w:spacing w:val="2"/>
          <w:sz w:val="22"/>
          <w:szCs w:val="22"/>
          <w:lang w:eastAsia="en-US"/>
        </w:rPr>
        <w:t>.</w:t>
      </w:r>
    </w:p>
    <w:p w14:paraId="78473625" w14:textId="45FBC8B6" w:rsidR="00201C66" w:rsidRPr="00064C65" w:rsidRDefault="00B34607"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Veškeré případné spory vzniklé mezi Smluvními stranami na základě nebo v souvislosti s</w:t>
      </w:r>
      <w:r w:rsidR="000F5D71" w:rsidRPr="00064C65">
        <w:rPr>
          <w:rFonts w:eastAsia="Calibri"/>
          <w:color w:val="404040" w:themeColor="text1" w:themeTint="BF"/>
          <w:spacing w:val="2"/>
          <w:sz w:val="22"/>
          <w:szCs w:val="22"/>
          <w:lang w:eastAsia="en-US"/>
        </w:rPr>
        <w:t xml:space="preserve"> touto Dohodou budou primárně řešeny jednáním Smluvních stran. V případě, že tyto spory nebudou v přiměřené době vyřešeny, </w:t>
      </w:r>
      <w:r w:rsidR="00173E94" w:rsidRPr="00064C65">
        <w:rPr>
          <w:rFonts w:eastAsia="Calibri"/>
          <w:color w:val="404040" w:themeColor="text1" w:themeTint="BF"/>
          <w:spacing w:val="2"/>
          <w:sz w:val="22"/>
          <w:szCs w:val="22"/>
          <w:lang w:eastAsia="en-US"/>
        </w:rPr>
        <w:t>budou k jejich projednání a rozhodnutí příslušné soudy České republiky.</w:t>
      </w:r>
    </w:p>
    <w:p w14:paraId="618B2459" w14:textId="061EC756" w:rsidR="0036098E" w:rsidRPr="00064C65" w:rsidRDefault="00201C66"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Pokud kterékoli ustanovení této Dohody nebo jeho část je nebo se stane neplatným či nevynutitelným, nebude mít tato neplatnost či nevynutitelnost vliv na platnost či vynutitelnost ostatních ustanovení této Dohody nebo jejích částí, pokud nevyplývá přímo z obsahu této Dohody, že toto ustanovení nebo jeho část nelze oddělit od</w:t>
      </w:r>
      <w:r w:rsidR="007334CC"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dalšího obsahu. V takovém případě se všechny Smluvní strany zavazují neúčinné a neplatné ustanovení nahradit novým ustanovením, které je svým účelem a</w:t>
      </w:r>
      <w:r w:rsidR="007334CC" w:rsidRPr="00064C65">
        <w:rPr>
          <w:rFonts w:eastAsia="Calibri"/>
          <w:color w:val="404040" w:themeColor="text1" w:themeTint="BF"/>
          <w:spacing w:val="2"/>
          <w:sz w:val="22"/>
          <w:szCs w:val="22"/>
          <w:lang w:eastAsia="en-US"/>
        </w:rPr>
        <w:t> </w:t>
      </w:r>
      <w:r w:rsidRPr="00064C65">
        <w:rPr>
          <w:rFonts w:eastAsia="Calibri"/>
          <w:color w:val="404040" w:themeColor="text1" w:themeTint="BF"/>
          <w:spacing w:val="2"/>
          <w:sz w:val="22"/>
          <w:szCs w:val="22"/>
          <w:lang w:eastAsia="en-US"/>
        </w:rPr>
        <w:t>významem co nejbližší ustanovení této Dohody, jež má být nahrazeno.</w:t>
      </w:r>
    </w:p>
    <w:p w14:paraId="2BC420BC" w14:textId="77777777" w:rsidR="003E6FB8" w:rsidRPr="00064C65" w:rsidRDefault="0036098E"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Dohodu lze měnit pouze na základě dohody formou písemných vzestupně očíslovaných dodatků potvrzených smluvními zástupci všech Smluvních stran.</w:t>
      </w:r>
    </w:p>
    <w:p w14:paraId="34CD6C9B" w14:textId="3FD2E142" w:rsidR="0036098E" w:rsidRPr="00064C65" w:rsidRDefault="003E6FB8"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Nedílnou součástí této Dohody je zadávací dokumentace, jakož i nabídky Poradců podané v rámci Zadávacího řízení, podle nichž budou posuzována práva a závazky Smluvních stran v této Dohodě</w:t>
      </w:r>
      <w:r w:rsidR="003A40B5" w:rsidRPr="00064C65">
        <w:rPr>
          <w:rFonts w:eastAsia="Calibri"/>
          <w:color w:val="404040" w:themeColor="text1" w:themeTint="BF"/>
          <w:spacing w:val="2"/>
          <w:sz w:val="22"/>
          <w:szCs w:val="22"/>
          <w:lang w:eastAsia="en-US"/>
        </w:rPr>
        <w:t xml:space="preserve"> výslovně neupravené; pokud bude zjištěn rozpor mezi smluvními ujednáními a zadávací dokumentací, resp. nabídkou konkrétního Poradce</w:t>
      </w:r>
      <w:r w:rsidR="00FA183D" w:rsidRPr="00064C65">
        <w:rPr>
          <w:rFonts w:eastAsia="Calibri"/>
          <w:color w:val="404040" w:themeColor="text1" w:themeTint="BF"/>
          <w:spacing w:val="2"/>
          <w:sz w:val="22"/>
          <w:szCs w:val="22"/>
          <w:lang w:eastAsia="en-US"/>
        </w:rPr>
        <w:t xml:space="preserve">, který by měl nebo mohl mít za následek zhoršení postavení nebo jiné znevýhodnění Objednatele, případně jakoukoli jinou újmu na jeho právech oproti zadávací dokumentaci, resp. nabídce daného Poradce, bude se obsah práv a závazků </w:t>
      </w:r>
      <w:r w:rsidR="00537676" w:rsidRPr="00064C65">
        <w:rPr>
          <w:rFonts w:eastAsia="Calibri"/>
          <w:color w:val="404040" w:themeColor="text1" w:themeTint="BF"/>
          <w:spacing w:val="2"/>
          <w:sz w:val="22"/>
          <w:szCs w:val="22"/>
          <w:lang w:eastAsia="en-US"/>
        </w:rPr>
        <w:t xml:space="preserve">řídit vždy úpravou obsaženou v zadávací dokumentaci, resp. v nabídce konkrétního Poradce. Veškeré závazky daného Poradce, které uvedl ve své nabídce </w:t>
      </w:r>
      <w:r w:rsidR="00100369" w:rsidRPr="00064C65">
        <w:rPr>
          <w:rFonts w:eastAsia="Calibri"/>
          <w:color w:val="404040" w:themeColor="text1" w:themeTint="BF"/>
          <w:spacing w:val="2"/>
          <w:sz w:val="22"/>
          <w:szCs w:val="22"/>
          <w:lang w:eastAsia="en-US"/>
        </w:rPr>
        <w:t>podané v rámci Zadávacího řízení jako součást předpokladů, kritérií, standardů, podmínek, náležitostí</w:t>
      </w:r>
      <w:r w:rsidR="00780AA8" w:rsidRPr="00064C65">
        <w:rPr>
          <w:rFonts w:eastAsia="Calibri"/>
          <w:color w:val="404040" w:themeColor="text1" w:themeTint="BF"/>
          <w:spacing w:val="2"/>
          <w:sz w:val="22"/>
          <w:szCs w:val="22"/>
          <w:lang w:eastAsia="en-US"/>
        </w:rPr>
        <w:t>, kvality či jiné okolnosti plnění Dohody z jeho strany pro Objednatele, se považují za</w:t>
      </w:r>
      <w:r w:rsidR="007334CC" w:rsidRPr="00064C65">
        <w:rPr>
          <w:rFonts w:eastAsia="Calibri"/>
          <w:color w:val="404040" w:themeColor="text1" w:themeTint="BF"/>
          <w:spacing w:val="2"/>
          <w:sz w:val="22"/>
          <w:szCs w:val="22"/>
          <w:lang w:eastAsia="en-US"/>
        </w:rPr>
        <w:t> </w:t>
      </w:r>
      <w:r w:rsidR="00780AA8" w:rsidRPr="00064C65">
        <w:rPr>
          <w:rFonts w:eastAsia="Calibri"/>
          <w:color w:val="404040" w:themeColor="text1" w:themeTint="BF"/>
          <w:spacing w:val="2"/>
          <w:sz w:val="22"/>
          <w:szCs w:val="22"/>
          <w:lang w:eastAsia="en-US"/>
        </w:rPr>
        <w:t>součást této Dohody.</w:t>
      </w:r>
    </w:p>
    <w:p w14:paraId="3FE35344" w14:textId="77777777" w:rsidR="002B584F" w:rsidRPr="00B06FF0" w:rsidRDefault="00244CB4"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Smluvní strany </w:t>
      </w:r>
      <w:r w:rsidR="00E9253B" w:rsidRPr="00064C65">
        <w:rPr>
          <w:rFonts w:eastAsia="Calibri"/>
          <w:color w:val="404040" w:themeColor="text1" w:themeTint="BF"/>
          <w:spacing w:val="2"/>
          <w:sz w:val="22"/>
          <w:szCs w:val="22"/>
          <w:lang w:eastAsia="en-US"/>
        </w:rPr>
        <w:t>na sebe přebírají nebezpečí změny okolností v souvislosti s právy a</w:t>
      </w:r>
      <w:r w:rsidR="007334CC" w:rsidRPr="00064C65">
        <w:rPr>
          <w:rFonts w:eastAsia="Calibri"/>
          <w:color w:val="404040" w:themeColor="text1" w:themeTint="BF"/>
          <w:spacing w:val="2"/>
          <w:sz w:val="22"/>
          <w:szCs w:val="22"/>
          <w:lang w:eastAsia="en-US"/>
        </w:rPr>
        <w:t> </w:t>
      </w:r>
      <w:r w:rsidR="00E9253B" w:rsidRPr="00064C65">
        <w:rPr>
          <w:rFonts w:eastAsia="Calibri"/>
          <w:color w:val="404040" w:themeColor="text1" w:themeTint="BF"/>
          <w:spacing w:val="2"/>
          <w:sz w:val="22"/>
          <w:szCs w:val="22"/>
          <w:lang w:eastAsia="en-US"/>
        </w:rPr>
        <w:t xml:space="preserve">povinnostmi Smluvních stran vzniklými na základě této Dohody. Smluvní strany vylučují </w:t>
      </w:r>
      <w:r w:rsidR="00A939B2" w:rsidRPr="00064C65">
        <w:rPr>
          <w:rFonts w:eastAsia="Calibri"/>
          <w:color w:val="404040" w:themeColor="text1" w:themeTint="BF"/>
          <w:spacing w:val="2"/>
          <w:sz w:val="22"/>
          <w:szCs w:val="22"/>
          <w:lang w:eastAsia="en-US"/>
        </w:rPr>
        <w:t xml:space="preserve">uplatnění ustanovení § 1765 odst. 1, § 1766 a § 2620 Občanského zákoníku na </w:t>
      </w:r>
      <w:r w:rsidR="00A939B2" w:rsidRPr="00B06FF0">
        <w:rPr>
          <w:rFonts w:eastAsia="Calibri"/>
          <w:color w:val="404040" w:themeColor="text1" w:themeTint="BF"/>
          <w:spacing w:val="2"/>
          <w:sz w:val="22"/>
          <w:szCs w:val="22"/>
          <w:lang w:eastAsia="en-US"/>
        </w:rPr>
        <w:t>svůj smluvní vztah založený touto Dohodou.</w:t>
      </w:r>
    </w:p>
    <w:p w14:paraId="1F16093F" w14:textId="611389C8" w:rsidR="002B584F" w:rsidRPr="00B06FF0" w:rsidRDefault="00DB08CD"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Pr>
          <w:rStyle w:val="cf01"/>
          <w:rFonts w:ascii="Arial" w:hAnsi="Arial" w:cs="Arial"/>
          <w:color w:val="404040" w:themeColor="text1" w:themeTint="BF"/>
          <w:sz w:val="22"/>
          <w:szCs w:val="22"/>
        </w:rPr>
        <w:lastRenderedPageBreak/>
        <w:t xml:space="preserve">Poradci se zavazují písemně informovat Objednatele a Objednatel se zavazuje písemně informovat každého z Poradců </w:t>
      </w:r>
      <w:r w:rsidR="002B584F" w:rsidRPr="00B06FF0">
        <w:rPr>
          <w:rStyle w:val="cf01"/>
          <w:rFonts w:ascii="Arial" w:hAnsi="Arial" w:cs="Arial"/>
          <w:color w:val="404040" w:themeColor="text1" w:themeTint="BF"/>
          <w:sz w:val="22"/>
          <w:szCs w:val="22"/>
        </w:rPr>
        <w:t xml:space="preserve">o případných změnách </w:t>
      </w:r>
      <w:r w:rsidR="00390CCC">
        <w:rPr>
          <w:rStyle w:val="cf01"/>
          <w:rFonts w:ascii="Arial" w:hAnsi="Arial" w:cs="Arial"/>
          <w:color w:val="404040" w:themeColor="text1" w:themeTint="BF"/>
          <w:sz w:val="22"/>
          <w:szCs w:val="22"/>
        </w:rPr>
        <w:t xml:space="preserve">skutečností </w:t>
      </w:r>
      <w:r w:rsidR="00C43AB7" w:rsidRPr="00B06FF0">
        <w:rPr>
          <w:rStyle w:val="cf01"/>
          <w:rFonts w:ascii="Arial" w:hAnsi="Arial" w:cs="Arial"/>
          <w:color w:val="404040" w:themeColor="text1" w:themeTint="BF"/>
          <w:sz w:val="22"/>
          <w:szCs w:val="22"/>
        </w:rPr>
        <w:t>rozhodných pro</w:t>
      </w:r>
      <w:r w:rsidR="005832C6">
        <w:rPr>
          <w:rStyle w:val="cf01"/>
          <w:rFonts w:ascii="Arial" w:hAnsi="Arial" w:cs="Arial"/>
          <w:color w:val="404040" w:themeColor="text1" w:themeTint="BF"/>
          <w:sz w:val="22"/>
          <w:szCs w:val="22"/>
        </w:rPr>
        <w:t> </w:t>
      </w:r>
      <w:r w:rsidR="00C43AB7" w:rsidRPr="00B06FF0">
        <w:rPr>
          <w:rStyle w:val="cf01"/>
          <w:rFonts w:ascii="Arial" w:hAnsi="Arial" w:cs="Arial"/>
          <w:color w:val="404040" w:themeColor="text1" w:themeTint="BF"/>
          <w:sz w:val="22"/>
          <w:szCs w:val="22"/>
        </w:rPr>
        <w:t>plnění z</w:t>
      </w:r>
      <w:r w:rsidR="00C43AB7">
        <w:rPr>
          <w:rStyle w:val="cf01"/>
          <w:rFonts w:ascii="Arial" w:hAnsi="Arial" w:cs="Arial"/>
          <w:color w:val="404040" w:themeColor="text1" w:themeTint="BF"/>
          <w:sz w:val="22"/>
          <w:szCs w:val="22"/>
        </w:rPr>
        <w:t> této Dohody</w:t>
      </w:r>
      <w:r w:rsidR="00CA662A">
        <w:rPr>
          <w:rStyle w:val="cf01"/>
          <w:rFonts w:ascii="Arial" w:hAnsi="Arial" w:cs="Arial"/>
          <w:color w:val="404040" w:themeColor="text1" w:themeTint="BF"/>
          <w:sz w:val="22"/>
          <w:szCs w:val="22"/>
        </w:rPr>
        <w:t>, jako je</w:t>
      </w:r>
      <w:r w:rsidR="00C43AB7" w:rsidRPr="00B06FF0">
        <w:rPr>
          <w:rStyle w:val="cf01"/>
          <w:rFonts w:ascii="Arial" w:hAnsi="Arial" w:cs="Arial"/>
          <w:color w:val="404040" w:themeColor="text1" w:themeTint="BF"/>
          <w:sz w:val="22"/>
          <w:szCs w:val="22"/>
        </w:rPr>
        <w:t xml:space="preserve"> </w:t>
      </w:r>
      <w:r w:rsidR="002B584F" w:rsidRPr="00B06FF0">
        <w:rPr>
          <w:rStyle w:val="cf01"/>
          <w:rFonts w:ascii="Arial" w:hAnsi="Arial" w:cs="Arial"/>
          <w:color w:val="404040" w:themeColor="text1" w:themeTint="BF"/>
          <w:sz w:val="22"/>
          <w:szCs w:val="22"/>
        </w:rPr>
        <w:t xml:space="preserve">např. změna sídla, </w:t>
      </w:r>
      <w:r w:rsidR="00CA662A">
        <w:rPr>
          <w:rStyle w:val="cf01"/>
          <w:rFonts w:ascii="Arial" w:hAnsi="Arial" w:cs="Arial"/>
          <w:color w:val="404040" w:themeColor="text1" w:themeTint="BF"/>
          <w:sz w:val="22"/>
          <w:szCs w:val="22"/>
        </w:rPr>
        <w:t xml:space="preserve">změna </w:t>
      </w:r>
      <w:r w:rsidR="002B584F" w:rsidRPr="00B06FF0">
        <w:rPr>
          <w:rStyle w:val="cf01"/>
          <w:rFonts w:ascii="Arial" w:hAnsi="Arial" w:cs="Arial"/>
          <w:color w:val="404040" w:themeColor="text1" w:themeTint="BF"/>
          <w:sz w:val="22"/>
          <w:szCs w:val="22"/>
        </w:rPr>
        <w:t>právní formy, změna bankovního spojení, zrušení registrace k</w:t>
      </w:r>
      <w:r w:rsidR="00CA662A">
        <w:rPr>
          <w:rStyle w:val="cf01"/>
          <w:rFonts w:ascii="Arial" w:hAnsi="Arial" w:cs="Arial"/>
          <w:color w:val="404040" w:themeColor="text1" w:themeTint="BF"/>
          <w:sz w:val="22"/>
          <w:szCs w:val="22"/>
        </w:rPr>
        <w:t> </w:t>
      </w:r>
      <w:r w:rsidR="002B584F" w:rsidRPr="00B06FF0">
        <w:rPr>
          <w:rStyle w:val="cf01"/>
          <w:rFonts w:ascii="Arial" w:hAnsi="Arial" w:cs="Arial"/>
          <w:color w:val="404040" w:themeColor="text1" w:themeTint="BF"/>
          <w:sz w:val="22"/>
          <w:szCs w:val="22"/>
        </w:rPr>
        <w:t>DPH</w:t>
      </w:r>
      <w:r w:rsidR="00CA662A">
        <w:rPr>
          <w:rStyle w:val="cf01"/>
          <w:rFonts w:ascii="Arial" w:hAnsi="Arial" w:cs="Arial"/>
          <w:color w:val="404040" w:themeColor="text1" w:themeTint="BF"/>
          <w:sz w:val="22"/>
          <w:szCs w:val="22"/>
        </w:rPr>
        <w:t xml:space="preserve"> apod.</w:t>
      </w:r>
    </w:p>
    <w:p w14:paraId="4AC82AD3" w14:textId="44D29300" w:rsidR="001C46B6" w:rsidRPr="00064C65" w:rsidRDefault="001C46B6"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B06FF0">
        <w:rPr>
          <w:rFonts w:eastAsia="Calibri"/>
          <w:color w:val="404040" w:themeColor="text1" w:themeTint="BF"/>
          <w:spacing w:val="2"/>
          <w:sz w:val="22"/>
          <w:szCs w:val="22"/>
          <w:lang w:eastAsia="en-US"/>
        </w:rPr>
        <w:t xml:space="preserve">Tato Dohoda </w:t>
      </w:r>
      <w:r w:rsidRPr="00064C65">
        <w:rPr>
          <w:rFonts w:eastAsia="Calibri"/>
          <w:color w:val="404040" w:themeColor="text1" w:themeTint="BF"/>
          <w:spacing w:val="2"/>
          <w:sz w:val="22"/>
          <w:szCs w:val="22"/>
          <w:lang w:eastAsia="en-US"/>
        </w:rPr>
        <w:t xml:space="preserve">nabývá </w:t>
      </w:r>
      <w:r w:rsidR="00A44404" w:rsidRPr="00064C65">
        <w:rPr>
          <w:rFonts w:eastAsia="Calibri"/>
          <w:color w:val="404040" w:themeColor="text1" w:themeTint="BF"/>
          <w:spacing w:val="2"/>
          <w:sz w:val="22"/>
          <w:szCs w:val="22"/>
          <w:lang w:eastAsia="en-US"/>
        </w:rPr>
        <w:t>platnosti dnem jejího podpisu všemi Smluvními stranami, resp.</w:t>
      </w:r>
      <w:r w:rsidR="007334CC" w:rsidRPr="00064C65">
        <w:rPr>
          <w:rFonts w:eastAsia="Calibri"/>
          <w:color w:val="404040" w:themeColor="text1" w:themeTint="BF"/>
          <w:spacing w:val="2"/>
          <w:sz w:val="22"/>
          <w:szCs w:val="22"/>
          <w:lang w:eastAsia="en-US"/>
        </w:rPr>
        <w:t> </w:t>
      </w:r>
      <w:r w:rsidR="00A44404" w:rsidRPr="00064C65">
        <w:rPr>
          <w:rFonts w:eastAsia="Calibri"/>
          <w:color w:val="404040" w:themeColor="text1" w:themeTint="BF"/>
          <w:spacing w:val="2"/>
          <w:sz w:val="22"/>
          <w:szCs w:val="22"/>
          <w:lang w:eastAsia="en-US"/>
        </w:rPr>
        <w:t>dnem podpisu poslední Smluvní strany a účinnosti dne</w:t>
      </w:r>
      <w:r w:rsidR="00BD02A1" w:rsidRPr="00064C65">
        <w:rPr>
          <w:rFonts w:eastAsia="Calibri"/>
          <w:color w:val="404040" w:themeColor="text1" w:themeTint="BF"/>
          <w:spacing w:val="2"/>
          <w:sz w:val="22"/>
          <w:szCs w:val="22"/>
          <w:lang w:eastAsia="en-US"/>
        </w:rPr>
        <w:t>m</w:t>
      </w:r>
      <w:r w:rsidR="00402DE7" w:rsidRPr="00064C65">
        <w:rPr>
          <w:rFonts w:eastAsia="Calibri"/>
          <w:color w:val="404040" w:themeColor="text1" w:themeTint="BF"/>
          <w:spacing w:val="2"/>
          <w:sz w:val="22"/>
          <w:szCs w:val="22"/>
          <w:lang w:eastAsia="en-US"/>
        </w:rPr>
        <w:t xml:space="preserve"> splnění </w:t>
      </w:r>
      <w:r w:rsidR="003972C7" w:rsidRPr="00064C65">
        <w:rPr>
          <w:rFonts w:eastAsia="Calibri"/>
          <w:color w:val="404040" w:themeColor="text1" w:themeTint="BF"/>
          <w:spacing w:val="2"/>
          <w:sz w:val="22"/>
          <w:szCs w:val="22"/>
          <w:lang w:eastAsia="en-US"/>
        </w:rPr>
        <w:t xml:space="preserve">zákonné podmínky vyplývající z § 6 odst. 1 </w:t>
      </w:r>
      <w:r w:rsidR="00502CAB" w:rsidRPr="00064C65">
        <w:rPr>
          <w:rFonts w:eastAsia="Calibri"/>
          <w:color w:val="404040" w:themeColor="text1" w:themeTint="BF"/>
          <w:spacing w:val="2"/>
          <w:sz w:val="22"/>
          <w:szCs w:val="22"/>
          <w:lang w:eastAsia="en-US"/>
        </w:rPr>
        <w:t>zákona č. 340/2015 Sb., o zvláštních podmínkách účinnosti některých smluv, uveřejňování těchto smluv a o registru smluv (zákon o</w:t>
      </w:r>
      <w:r w:rsidR="007334CC" w:rsidRPr="00064C65">
        <w:rPr>
          <w:rFonts w:eastAsia="Calibri"/>
          <w:color w:val="404040" w:themeColor="text1" w:themeTint="BF"/>
          <w:spacing w:val="2"/>
          <w:sz w:val="22"/>
          <w:szCs w:val="22"/>
          <w:lang w:eastAsia="en-US"/>
        </w:rPr>
        <w:t> </w:t>
      </w:r>
      <w:r w:rsidR="00502CAB" w:rsidRPr="00064C65">
        <w:rPr>
          <w:rFonts w:eastAsia="Calibri"/>
          <w:color w:val="404040" w:themeColor="text1" w:themeTint="BF"/>
          <w:spacing w:val="2"/>
          <w:sz w:val="22"/>
          <w:szCs w:val="22"/>
          <w:lang w:eastAsia="en-US"/>
        </w:rPr>
        <w:t>registru smluv), ve znění pozdějších předpisů</w:t>
      </w:r>
      <w:r w:rsidR="008A3FC8">
        <w:rPr>
          <w:rFonts w:eastAsia="Calibri"/>
          <w:color w:val="404040" w:themeColor="text1" w:themeTint="BF"/>
          <w:spacing w:val="2"/>
          <w:sz w:val="22"/>
          <w:szCs w:val="22"/>
          <w:lang w:eastAsia="en-US"/>
        </w:rPr>
        <w:t xml:space="preserve">, nejdříve však </w:t>
      </w:r>
      <w:r w:rsidR="00BB07DB">
        <w:rPr>
          <w:rFonts w:eastAsia="Calibri"/>
          <w:color w:val="404040" w:themeColor="text1" w:themeTint="BF"/>
          <w:spacing w:val="2"/>
          <w:sz w:val="22"/>
          <w:szCs w:val="22"/>
          <w:lang w:eastAsia="en-US"/>
        </w:rPr>
        <w:t>od 1. 1. 2025.</w:t>
      </w:r>
      <w:r w:rsidR="00E873B2" w:rsidRPr="00064C65">
        <w:rPr>
          <w:rFonts w:eastAsia="Calibri"/>
          <w:color w:val="404040" w:themeColor="text1" w:themeTint="BF"/>
          <w:spacing w:val="2"/>
          <w:sz w:val="22"/>
          <w:szCs w:val="22"/>
          <w:lang w:eastAsia="en-US"/>
        </w:rPr>
        <w:t xml:space="preserve"> Všichni Poradci </w:t>
      </w:r>
      <w:r w:rsidR="00FB67DB" w:rsidRPr="00064C65">
        <w:rPr>
          <w:rFonts w:eastAsia="Calibri"/>
          <w:color w:val="404040" w:themeColor="text1" w:themeTint="BF"/>
          <w:spacing w:val="2"/>
          <w:sz w:val="22"/>
          <w:szCs w:val="22"/>
          <w:lang w:eastAsia="en-US"/>
        </w:rPr>
        <w:t>bezvýhradně souhlasí s uveřejněním celého znění této Dohody v registru smluv a na profilu Objednatele (jakožto zadavatele Veřejné zakázky)</w:t>
      </w:r>
      <w:r w:rsidR="008F5C81" w:rsidRPr="00064C65">
        <w:rPr>
          <w:rFonts w:eastAsia="Calibri"/>
          <w:color w:val="404040" w:themeColor="text1" w:themeTint="BF"/>
          <w:spacing w:val="2"/>
          <w:sz w:val="22"/>
          <w:szCs w:val="22"/>
          <w:lang w:eastAsia="en-US"/>
        </w:rPr>
        <w:t>, popř. dalších místech, v souladu s příslušnými právními předpisy. Uveřejnění této Dohody v registru smluv zajistí Objednatel.</w:t>
      </w:r>
    </w:p>
    <w:p w14:paraId="5950788F" w14:textId="37985098" w:rsidR="004B4DC6" w:rsidRPr="00064C65" w:rsidRDefault="004B4DC6" w:rsidP="00416115">
      <w:pPr>
        <w:pStyle w:val="Odstavec2"/>
        <w:numPr>
          <w:ilvl w:val="1"/>
          <w:numId w:val="57"/>
        </w:numPr>
        <w:spacing w:line="312" w:lineRule="auto"/>
        <w:ind w:left="709" w:hanging="709"/>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Tato Dohoda je vyhotovena v</w:t>
      </w:r>
      <w:r w:rsidR="000E4DF9" w:rsidRPr="00064C65">
        <w:rPr>
          <w:rFonts w:eastAsia="Calibri"/>
          <w:color w:val="404040" w:themeColor="text1" w:themeTint="BF"/>
          <w:spacing w:val="2"/>
          <w:sz w:val="22"/>
          <w:szCs w:val="22"/>
          <w:lang w:eastAsia="en-US"/>
        </w:rPr>
        <w:t xml:space="preserve"> deseti (10) vyhotoveních, z nichž každé má platnost originálu. Každá se Smluvních stran </w:t>
      </w:r>
      <w:r w:rsidR="00AB2822" w:rsidRPr="00064C65">
        <w:rPr>
          <w:rFonts w:eastAsia="Calibri"/>
          <w:color w:val="404040" w:themeColor="text1" w:themeTint="BF"/>
          <w:spacing w:val="2"/>
          <w:sz w:val="22"/>
          <w:szCs w:val="22"/>
          <w:lang w:eastAsia="en-US"/>
        </w:rPr>
        <w:t>obdrží dvě (2) vyhotovení. V případě, že bude Dohoda podepsána elektronicky zaručeným podpisem, obdrží každý Poradce elektronický dokument, podepsaný v souladu s platnou právní úpravou.</w:t>
      </w:r>
    </w:p>
    <w:p w14:paraId="13164E0A" w14:textId="1F2EF999" w:rsidR="00BE5EE7" w:rsidRPr="00064C65" w:rsidRDefault="00AB2822" w:rsidP="00416115">
      <w:pPr>
        <w:pStyle w:val="Odstavec2"/>
        <w:numPr>
          <w:ilvl w:val="1"/>
          <w:numId w:val="57"/>
        </w:numPr>
        <w:spacing w:line="312" w:lineRule="auto"/>
        <w:ind w:left="709" w:hanging="709"/>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Poradci</w:t>
      </w:r>
      <w:r w:rsidR="00C542A0" w:rsidRPr="00064C65">
        <w:rPr>
          <w:rFonts w:eastAsia="Calibri"/>
          <w:color w:val="404040" w:themeColor="text1" w:themeTint="BF"/>
          <w:spacing w:val="2"/>
          <w:sz w:val="22"/>
          <w:szCs w:val="22"/>
          <w:lang w:eastAsia="en-US"/>
        </w:rPr>
        <w:t xml:space="preserve"> tímto prohlašuj</w:t>
      </w:r>
      <w:r w:rsidR="008E2E41" w:rsidRPr="00064C65">
        <w:rPr>
          <w:rFonts w:eastAsia="Calibri"/>
          <w:color w:val="404040" w:themeColor="text1" w:themeTint="BF"/>
          <w:spacing w:val="2"/>
          <w:sz w:val="22"/>
          <w:szCs w:val="22"/>
          <w:lang w:eastAsia="en-US"/>
        </w:rPr>
        <w:t>í</w:t>
      </w:r>
      <w:r w:rsidR="00C542A0" w:rsidRPr="00064C65">
        <w:rPr>
          <w:rFonts w:eastAsia="Calibri"/>
          <w:color w:val="404040" w:themeColor="text1" w:themeTint="BF"/>
          <w:spacing w:val="2"/>
          <w:sz w:val="22"/>
          <w:szCs w:val="22"/>
          <w:lang w:eastAsia="en-US"/>
        </w:rPr>
        <w:t xml:space="preserve">, že </w:t>
      </w:r>
      <w:r w:rsidR="00A46339" w:rsidRPr="00064C65">
        <w:rPr>
          <w:rFonts w:eastAsia="Calibri"/>
          <w:color w:val="404040" w:themeColor="text1" w:themeTint="BF"/>
          <w:spacing w:val="2"/>
          <w:sz w:val="22"/>
          <w:szCs w:val="22"/>
          <w:lang w:eastAsia="en-US"/>
        </w:rPr>
        <w:t>jim</w:t>
      </w:r>
      <w:r w:rsidR="00C542A0" w:rsidRPr="00064C65">
        <w:rPr>
          <w:rFonts w:eastAsia="Calibri"/>
          <w:color w:val="404040" w:themeColor="text1" w:themeTint="BF"/>
          <w:spacing w:val="2"/>
          <w:sz w:val="22"/>
          <w:szCs w:val="22"/>
          <w:lang w:eastAsia="en-US"/>
        </w:rPr>
        <w:t xml:space="preserve"> byly ze strany </w:t>
      </w:r>
      <w:r w:rsidR="00A46339" w:rsidRPr="00064C65">
        <w:rPr>
          <w:rFonts w:eastAsia="Calibri"/>
          <w:color w:val="404040" w:themeColor="text1" w:themeTint="BF"/>
          <w:spacing w:val="2"/>
          <w:sz w:val="22"/>
          <w:szCs w:val="22"/>
          <w:lang w:eastAsia="en-US"/>
        </w:rPr>
        <w:t>Objednatele</w:t>
      </w:r>
      <w:r w:rsidR="00C542A0" w:rsidRPr="00064C65">
        <w:rPr>
          <w:rFonts w:eastAsia="Calibri"/>
          <w:color w:val="404040" w:themeColor="text1" w:themeTint="BF"/>
          <w:spacing w:val="2"/>
          <w:sz w:val="22"/>
          <w:szCs w:val="22"/>
          <w:lang w:eastAsia="en-US"/>
        </w:rPr>
        <w:t xml:space="preserve"> sděleny veškeré skutkové a právní okolnosti související s uzavřením této </w:t>
      </w:r>
      <w:r w:rsidR="008E2E41" w:rsidRPr="00064C65">
        <w:rPr>
          <w:rFonts w:eastAsia="Calibri"/>
          <w:color w:val="404040" w:themeColor="text1" w:themeTint="BF"/>
          <w:spacing w:val="2"/>
          <w:sz w:val="22"/>
          <w:szCs w:val="22"/>
          <w:lang w:eastAsia="en-US"/>
        </w:rPr>
        <w:t xml:space="preserve">Dohody </w:t>
      </w:r>
      <w:r w:rsidR="00C542A0" w:rsidRPr="00064C65">
        <w:rPr>
          <w:rFonts w:eastAsia="Calibri"/>
          <w:color w:val="404040" w:themeColor="text1" w:themeTint="BF"/>
          <w:spacing w:val="2"/>
          <w:sz w:val="22"/>
          <w:szCs w:val="22"/>
          <w:lang w:eastAsia="en-US"/>
        </w:rPr>
        <w:t xml:space="preserve">a že </w:t>
      </w:r>
      <w:r w:rsidR="00A46339" w:rsidRPr="00064C65">
        <w:rPr>
          <w:rFonts w:eastAsia="Calibri"/>
          <w:color w:val="404040" w:themeColor="text1" w:themeTint="BF"/>
          <w:spacing w:val="2"/>
          <w:sz w:val="22"/>
          <w:szCs w:val="22"/>
          <w:lang w:eastAsia="en-US"/>
        </w:rPr>
        <w:t>Poradci</w:t>
      </w:r>
      <w:r w:rsidR="00C542A0" w:rsidRPr="00064C65">
        <w:rPr>
          <w:rFonts w:eastAsia="Calibri"/>
          <w:color w:val="404040" w:themeColor="text1" w:themeTint="BF"/>
          <w:spacing w:val="2"/>
          <w:sz w:val="22"/>
          <w:szCs w:val="22"/>
          <w:lang w:eastAsia="en-US"/>
        </w:rPr>
        <w:t xml:space="preserve"> j</w:t>
      </w:r>
      <w:r w:rsidR="008E2E41" w:rsidRPr="00064C65">
        <w:rPr>
          <w:rFonts w:eastAsia="Calibri"/>
          <w:color w:val="404040" w:themeColor="text1" w:themeTint="BF"/>
          <w:spacing w:val="2"/>
          <w:sz w:val="22"/>
          <w:szCs w:val="22"/>
          <w:lang w:eastAsia="en-US"/>
        </w:rPr>
        <w:t>sou</w:t>
      </w:r>
      <w:r w:rsidR="00C542A0" w:rsidRPr="00064C65">
        <w:rPr>
          <w:rFonts w:eastAsia="Calibri"/>
          <w:color w:val="404040" w:themeColor="text1" w:themeTint="BF"/>
          <w:spacing w:val="2"/>
          <w:sz w:val="22"/>
          <w:szCs w:val="22"/>
          <w:lang w:eastAsia="en-US"/>
        </w:rPr>
        <w:t xml:space="preserve"> v tomto ohledu přesvědčen</w:t>
      </w:r>
      <w:r w:rsidR="008E2E41" w:rsidRPr="00064C65">
        <w:rPr>
          <w:rFonts w:eastAsia="Calibri"/>
          <w:color w:val="404040" w:themeColor="text1" w:themeTint="BF"/>
          <w:spacing w:val="2"/>
          <w:sz w:val="22"/>
          <w:szCs w:val="22"/>
          <w:lang w:eastAsia="en-US"/>
        </w:rPr>
        <w:t>i</w:t>
      </w:r>
      <w:r w:rsidR="00C542A0" w:rsidRPr="00064C65">
        <w:rPr>
          <w:rFonts w:eastAsia="Calibri"/>
          <w:color w:val="404040" w:themeColor="text1" w:themeTint="BF"/>
          <w:spacing w:val="2"/>
          <w:sz w:val="22"/>
          <w:szCs w:val="22"/>
          <w:lang w:eastAsia="en-US"/>
        </w:rPr>
        <w:t xml:space="preserve"> o </w:t>
      </w:r>
      <w:r w:rsidR="008E2E41" w:rsidRPr="00064C65">
        <w:rPr>
          <w:rFonts w:eastAsia="Calibri"/>
          <w:color w:val="404040" w:themeColor="text1" w:themeTint="BF"/>
          <w:spacing w:val="2"/>
          <w:sz w:val="22"/>
          <w:szCs w:val="22"/>
          <w:lang w:eastAsia="en-US"/>
        </w:rPr>
        <w:t>jejich</w:t>
      </w:r>
      <w:r w:rsidR="00C542A0" w:rsidRPr="00064C65">
        <w:rPr>
          <w:rFonts w:eastAsia="Calibri"/>
          <w:color w:val="404040" w:themeColor="text1" w:themeTint="BF"/>
          <w:spacing w:val="2"/>
          <w:sz w:val="22"/>
          <w:szCs w:val="22"/>
          <w:lang w:eastAsia="en-US"/>
        </w:rPr>
        <w:t xml:space="preserve"> schopnosti uzavřít tuto </w:t>
      </w:r>
      <w:r w:rsidR="008E2E41" w:rsidRPr="00064C65">
        <w:rPr>
          <w:rFonts w:eastAsia="Calibri"/>
          <w:color w:val="404040" w:themeColor="text1" w:themeTint="BF"/>
          <w:spacing w:val="2"/>
          <w:sz w:val="22"/>
          <w:szCs w:val="22"/>
          <w:lang w:eastAsia="en-US"/>
        </w:rPr>
        <w:t>Dohodu</w:t>
      </w:r>
      <w:r w:rsidR="00C542A0" w:rsidRPr="00064C65">
        <w:rPr>
          <w:rFonts w:eastAsia="Calibri"/>
          <w:color w:val="404040" w:themeColor="text1" w:themeTint="BF"/>
          <w:spacing w:val="2"/>
          <w:sz w:val="22"/>
          <w:szCs w:val="22"/>
          <w:lang w:eastAsia="en-US"/>
        </w:rPr>
        <w:t xml:space="preserve">, </w:t>
      </w:r>
      <w:r w:rsidR="008E2E41" w:rsidRPr="00064C65">
        <w:rPr>
          <w:rFonts w:eastAsia="Calibri"/>
          <w:color w:val="404040" w:themeColor="text1" w:themeTint="BF"/>
          <w:spacing w:val="2"/>
          <w:sz w:val="22"/>
          <w:szCs w:val="22"/>
          <w:lang w:eastAsia="en-US"/>
        </w:rPr>
        <w:t>mají</w:t>
      </w:r>
      <w:r w:rsidR="00C542A0" w:rsidRPr="00064C65">
        <w:rPr>
          <w:rFonts w:eastAsia="Calibri"/>
          <w:color w:val="404040" w:themeColor="text1" w:themeTint="BF"/>
          <w:spacing w:val="2"/>
          <w:sz w:val="22"/>
          <w:szCs w:val="22"/>
          <w:lang w:eastAsia="en-US"/>
        </w:rPr>
        <w:t xml:space="preserve"> zájem tuto </w:t>
      </w:r>
      <w:r w:rsidR="008E2E41" w:rsidRPr="00064C65">
        <w:rPr>
          <w:rFonts w:eastAsia="Calibri"/>
          <w:color w:val="404040" w:themeColor="text1" w:themeTint="BF"/>
          <w:spacing w:val="2"/>
          <w:sz w:val="22"/>
          <w:szCs w:val="22"/>
          <w:lang w:eastAsia="en-US"/>
        </w:rPr>
        <w:t>Dohodu</w:t>
      </w:r>
      <w:r w:rsidR="00C542A0" w:rsidRPr="00064C65">
        <w:rPr>
          <w:rFonts w:eastAsia="Calibri"/>
          <w:color w:val="404040" w:themeColor="text1" w:themeTint="BF"/>
          <w:spacing w:val="2"/>
          <w:sz w:val="22"/>
          <w:szCs w:val="22"/>
          <w:lang w:eastAsia="en-US"/>
        </w:rPr>
        <w:t xml:space="preserve"> uzavřít a </w:t>
      </w:r>
      <w:r w:rsidR="008E2E41" w:rsidRPr="00064C65">
        <w:rPr>
          <w:rFonts w:eastAsia="Calibri"/>
          <w:color w:val="404040" w:themeColor="text1" w:themeTint="BF"/>
          <w:spacing w:val="2"/>
          <w:sz w:val="22"/>
          <w:szCs w:val="22"/>
          <w:lang w:eastAsia="en-US"/>
        </w:rPr>
        <w:t>jsou</w:t>
      </w:r>
      <w:r w:rsidR="00C542A0" w:rsidRPr="00064C65">
        <w:rPr>
          <w:rFonts w:eastAsia="Calibri"/>
          <w:color w:val="404040" w:themeColor="text1" w:themeTint="BF"/>
          <w:spacing w:val="2"/>
          <w:sz w:val="22"/>
          <w:szCs w:val="22"/>
          <w:lang w:eastAsia="en-US"/>
        </w:rPr>
        <w:t> </w:t>
      </w:r>
      <w:r w:rsidR="008E2E41" w:rsidRPr="00064C65">
        <w:rPr>
          <w:rFonts w:eastAsia="Calibri"/>
          <w:color w:val="404040" w:themeColor="text1" w:themeTint="BF"/>
          <w:spacing w:val="2"/>
          <w:sz w:val="22"/>
          <w:szCs w:val="22"/>
          <w:lang w:eastAsia="en-US"/>
        </w:rPr>
        <w:t>schopni</w:t>
      </w:r>
      <w:r w:rsidR="00C542A0" w:rsidRPr="00064C65">
        <w:rPr>
          <w:rFonts w:eastAsia="Calibri"/>
          <w:color w:val="404040" w:themeColor="text1" w:themeTint="BF"/>
          <w:spacing w:val="2"/>
          <w:sz w:val="22"/>
          <w:szCs w:val="22"/>
          <w:lang w:eastAsia="en-US"/>
        </w:rPr>
        <w:t xml:space="preserve"> plnit veškeré závazky z této </w:t>
      </w:r>
      <w:r w:rsidR="008E2E41" w:rsidRPr="00064C65">
        <w:rPr>
          <w:rFonts w:eastAsia="Calibri"/>
          <w:color w:val="404040" w:themeColor="text1" w:themeTint="BF"/>
          <w:spacing w:val="2"/>
          <w:sz w:val="22"/>
          <w:szCs w:val="22"/>
          <w:lang w:eastAsia="en-US"/>
        </w:rPr>
        <w:t>Dohody</w:t>
      </w:r>
      <w:r w:rsidR="00C542A0" w:rsidRPr="00064C65">
        <w:rPr>
          <w:rFonts w:eastAsia="Calibri"/>
          <w:color w:val="404040" w:themeColor="text1" w:themeTint="BF"/>
          <w:spacing w:val="2"/>
          <w:sz w:val="22"/>
          <w:szCs w:val="22"/>
          <w:lang w:eastAsia="en-US"/>
        </w:rPr>
        <w:t xml:space="preserve"> plynoucí.</w:t>
      </w:r>
    </w:p>
    <w:p w14:paraId="7D5A5EBA" w14:textId="77777777" w:rsidR="00C542A0" w:rsidRPr="00064C65" w:rsidRDefault="00C542A0" w:rsidP="00416115">
      <w:pPr>
        <w:pStyle w:val="Odstavec2"/>
        <w:numPr>
          <w:ilvl w:val="1"/>
          <w:numId w:val="57"/>
        </w:numPr>
        <w:spacing w:line="312" w:lineRule="auto"/>
        <w:ind w:left="709" w:hanging="709"/>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Smluvní strany prohlašují, že tato </w:t>
      </w:r>
      <w:r w:rsidR="008E2E41" w:rsidRPr="00064C65">
        <w:rPr>
          <w:rFonts w:eastAsia="Calibri"/>
          <w:color w:val="404040" w:themeColor="text1" w:themeTint="BF"/>
          <w:spacing w:val="2"/>
          <w:sz w:val="22"/>
          <w:szCs w:val="22"/>
          <w:lang w:eastAsia="en-US"/>
        </w:rPr>
        <w:t>Dohoda</w:t>
      </w:r>
      <w:r w:rsidRPr="00064C65">
        <w:rPr>
          <w:rFonts w:eastAsia="Calibri"/>
          <w:color w:val="404040" w:themeColor="text1" w:themeTint="BF"/>
          <w:spacing w:val="2"/>
          <w:sz w:val="22"/>
          <w:szCs w:val="22"/>
          <w:lang w:eastAsia="en-US"/>
        </w:rPr>
        <w:t xml:space="preserve"> je projevem jejich pravé a svobodné vůle a nebyla sjednána v tísni ani za jinak jednostranně nevýhodných podmínek. Na důkaz toho připojují Smluvní strany své podpisy.</w:t>
      </w:r>
    </w:p>
    <w:p w14:paraId="0EF104CD" w14:textId="77777777" w:rsidR="00433199" w:rsidRPr="00064C65" w:rsidRDefault="009C749B" w:rsidP="00416115">
      <w:pPr>
        <w:pStyle w:val="Odstavec2"/>
        <w:numPr>
          <w:ilvl w:val="1"/>
          <w:numId w:val="57"/>
        </w:numPr>
        <w:spacing w:line="312" w:lineRule="auto"/>
        <w:ind w:left="567" w:hanging="567"/>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Nedílnou součástí této </w:t>
      </w:r>
      <w:r w:rsidR="008E2E41" w:rsidRPr="00064C65">
        <w:rPr>
          <w:rFonts w:eastAsia="Calibri"/>
          <w:color w:val="404040" w:themeColor="text1" w:themeTint="BF"/>
          <w:spacing w:val="2"/>
          <w:sz w:val="22"/>
          <w:szCs w:val="22"/>
          <w:lang w:eastAsia="en-US"/>
        </w:rPr>
        <w:t>Dohody</w:t>
      </w:r>
      <w:r w:rsidRPr="00064C65">
        <w:rPr>
          <w:rFonts w:eastAsia="Calibri"/>
          <w:color w:val="404040" w:themeColor="text1" w:themeTint="BF"/>
          <w:spacing w:val="2"/>
          <w:sz w:val="22"/>
          <w:szCs w:val="22"/>
          <w:lang w:eastAsia="en-US"/>
        </w:rPr>
        <w:t xml:space="preserve"> jsou následující přílohy:</w:t>
      </w:r>
    </w:p>
    <w:p w14:paraId="4F51F06F" w14:textId="5DFD50D5" w:rsidR="009F1F55" w:rsidRPr="00064C65" w:rsidRDefault="00D76425" w:rsidP="00AF6693">
      <w:pPr>
        <w:pStyle w:val="Odstavec2"/>
        <w:numPr>
          <w:ilvl w:val="0"/>
          <w:numId w:val="31"/>
        </w:numPr>
        <w:tabs>
          <w:tab w:val="left" w:pos="567"/>
        </w:tabs>
        <w:spacing w:after="60" w:line="312" w:lineRule="auto"/>
        <w:ind w:left="1134" w:hanging="425"/>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 xml:space="preserve">Příloha č. 1 – </w:t>
      </w:r>
      <w:r w:rsidR="00A65808" w:rsidRPr="00064C65">
        <w:rPr>
          <w:rFonts w:eastAsia="Calibri"/>
          <w:color w:val="404040" w:themeColor="text1" w:themeTint="BF"/>
          <w:spacing w:val="2"/>
          <w:sz w:val="22"/>
          <w:szCs w:val="22"/>
          <w:lang w:eastAsia="en-US"/>
        </w:rPr>
        <w:t>Jednotkové ceny Poradců</w:t>
      </w:r>
      <w:r w:rsidR="002F0848" w:rsidRPr="00064C65">
        <w:rPr>
          <w:rFonts w:eastAsia="Calibri"/>
          <w:color w:val="404040" w:themeColor="text1" w:themeTint="BF"/>
          <w:spacing w:val="2"/>
          <w:sz w:val="22"/>
          <w:szCs w:val="22"/>
          <w:lang w:eastAsia="en-US"/>
        </w:rPr>
        <w:t xml:space="preserve"> za Právní služby</w:t>
      </w:r>
      <w:r w:rsidR="002F2F50">
        <w:rPr>
          <w:rFonts w:eastAsia="Calibri"/>
          <w:color w:val="404040" w:themeColor="text1" w:themeTint="BF"/>
          <w:spacing w:val="2"/>
          <w:sz w:val="22"/>
          <w:szCs w:val="22"/>
          <w:lang w:eastAsia="en-US"/>
        </w:rPr>
        <w:t>,</w:t>
      </w:r>
    </w:p>
    <w:p w14:paraId="7ADA753A" w14:textId="27F5EBD1" w:rsidR="00316FAF" w:rsidRDefault="009D0051" w:rsidP="000A5770">
      <w:pPr>
        <w:pStyle w:val="Odstavec2"/>
        <w:numPr>
          <w:ilvl w:val="0"/>
          <w:numId w:val="31"/>
        </w:numPr>
        <w:tabs>
          <w:tab w:val="left" w:pos="567"/>
        </w:tabs>
        <w:spacing w:after="60" w:line="312" w:lineRule="auto"/>
        <w:ind w:left="1134" w:hanging="425"/>
        <w:rPr>
          <w:rFonts w:eastAsia="Calibri"/>
          <w:color w:val="404040" w:themeColor="text1" w:themeTint="BF"/>
          <w:spacing w:val="2"/>
          <w:sz w:val="22"/>
          <w:szCs w:val="22"/>
          <w:lang w:eastAsia="en-US"/>
        </w:rPr>
      </w:pPr>
      <w:r w:rsidRPr="00064C65">
        <w:rPr>
          <w:rFonts w:eastAsia="Calibri"/>
          <w:color w:val="404040" w:themeColor="text1" w:themeTint="BF"/>
          <w:spacing w:val="2"/>
          <w:sz w:val="22"/>
          <w:szCs w:val="22"/>
          <w:lang w:eastAsia="en-US"/>
        </w:rPr>
        <w:t>Příloha č. 2</w:t>
      </w:r>
      <w:r w:rsidR="002F0848" w:rsidRPr="00064C65">
        <w:rPr>
          <w:rFonts w:eastAsia="Calibri"/>
          <w:color w:val="404040" w:themeColor="text1" w:themeTint="BF"/>
          <w:spacing w:val="2"/>
          <w:sz w:val="22"/>
          <w:szCs w:val="22"/>
          <w:lang w:eastAsia="en-US"/>
        </w:rPr>
        <w:t xml:space="preserve"> – Závazné seznamy členů realizačních týmů Poradců</w:t>
      </w:r>
      <w:r w:rsidR="002F2F50">
        <w:rPr>
          <w:rFonts w:eastAsia="Calibri"/>
          <w:color w:val="404040" w:themeColor="text1" w:themeTint="BF"/>
          <w:spacing w:val="2"/>
          <w:sz w:val="22"/>
          <w:szCs w:val="22"/>
          <w:lang w:eastAsia="en-US"/>
        </w:rPr>
        <w:t>.</w:t>
      </w:r>
    </w:p>
    <w:p w14:paraId="5695AA12" w14:textId="77777777" w:rsidR="00616D23" w:rsidRPr="000A5770" w:rsidRDefault="00616D23" w:rsidP="0088636D">
      <w:pPr>
        <w:pStyle w:val="Odstavec2"/>
        <w:numPr>
          <w:ilvl w:val="0"/>
          <w:numId w:val="0"/>
        </w:numPr>
        <w:tabs>
          <w:tab w:val="left" w:pos="567"/>
        </w:tabs>
        <w:spacing w:after="60" w:line="312" w:lineRule="auto"/>
        <w:ind w:left="1134"/>
        <w:rPr>
          <w:rFonts w:eastAsia="Calibri"/>
          <w:color w:val="404040" w:themeColor="text1" w:themeTint="BF"/>
          <w:spacing w:val="2"/>
          <w:sz w:val="22"/>
          <w:szCs w:val="22"/>
          <w:lang w:eastAsia="en-US"/>
        </w:rPr>
      </w:pPr>
    </w:p>
    <w:p w14:paraId="0EAA3C64" w14:textId="473F9772" w:rsidR="00627F40" w:rsidRDefault="00627F40" w:rsidP="00DF1677">
      <w:pPr>
        <w:pStyle w:val="Odstavec2"/>
        <w:numPr>
          <w:ilvl w:val="0"/>
          <w:numId w:val="0"/>
        </w:numPr>
        <w:spacing w:line="312" w:lineRule="auto"/>
        <w:ind w:left="709" w:hanging="709"/>
        <w:rPr>
          <w:color w:val="404040" w:themeColor="text1" w:themeTint="BF"/>
          <w:sz w:val="22"/>
          <w:szCs w:val="22"/>
        </w:rPr>
      </w:pPr>
    </w:p>
    <w:p w14:paraId="434EEC45" w14:textId="2B1690E4" w:rsidR="00205615" w:rsidRPr="00064C65" w:rsidRDefault="0089338C" w:rsidP="00DF1677">
      <w:pPr>
        <w:pStyle w:val="Odstavec2"/>
        <w:numPr>
          <w:ilvl w:val="0"/>
          <w:numId w:val="0"/>
        </w:numPr>
        <w:spacing w:line="312" w:lineRule="auto"/>
        <w:rPr>
          <w:rFonts w:eastAsia="Calibri"/>
          <w:i/>
          <w:color w:val="404040" w:themeColor="text1" w:themeTint="BF"/>
          <w:spacing w:val="2"/>
          <w:sz w:val="22"/>
          <w:szCs w:val="22"/>
          <w:lang w:eastAsia="en-US"/>
        </w:rPr>
      </w:pPr>
      <w:r w:rsidRPr="00064C65">
        <w:rPr>
          <w:rFonts w:eastAsia="Calibri"/>
          <w:i/>
          <w:color w:val="404040" w:themeColor="text1" w:themeTint="BF"/>
          <w:spacing w:val="2"/>
          <w:sz w:val="22"/>
          <w:szCs w:val="22"/>
          <w:lang w:eastAsia="en-US"/>
        </w:rPr>
        <w:t xml:space="preserve">NA DŮKAZ TOHO, že Smluvní strany s obsahem </w:t>
      </w:r>
      <w:r w:rsidR="008E2E41" w:rsidRPr="00064C65">
        <w:rPr>
          <w:rFonts w:eastAsia="Calibri"/>
          <w:i/>
          <w:color w:val="404040" w:themeColor="text1" w:themeTint="BF"/>
          <w:spacing w:val="2"/>
          <w:sz w:val="22"/>
          <w:szCs w:val="22"/>
          <w:lang w:eastAsia="en-US"/>
        </w:rPr>
        <w:t>Dohody</w:t>
      </w:r>
      <w:r w:rsidRPr="00064C65">
        <w:rPr>
          <w:rFonts w:eastAsia="Calibri"/>
          <w:i/>
          <w:color w:val="404040" w:themeColor="text1" w:themeTint="BF"/>
          <w:spacing w:val="2"/>
          <w:sz w:val="22"/>
          <w:szCs w:val="22"/>
          <w:lang w:eastAsia="en-US"/>
        </w:rPr>
        <w:t xml:space="preserve"> souhlasí, rozumí ji a zavazují se</w:t>
      </w:r>
      <w:r w:rsidR="000B495D" w:rsidRPr="00064C65">
        <w:rPr>
          <w:rFonts w:eastAsia="Calibri"/>
          <w:i/>
          <w:color w:val="404040" w:themeColor="text1" w:themeTint="BF"/>
          <w:spacing w:val="2"/>
          <w:sz w:val="22"/>
          <w:szCs w:val="22"/>
          <w:lang w:eastAsia="en-US"/>
        </w:rPr>
        <w:t> </w:t>
      </w:r>
      <w:r w:rsidRPr="00064C65">
        <w:rPr>
          <w:rFonts w:eastAsia="Calibri"/>
          <w:i/>
          <w:color w:val="404040" w:themeColor="text1" w:themeTint="BF"/>
          <w:spacing w:val="2"/>
          <w:sz w:val="22"/>
          <w:szCs w:val="22"/>
          <w:lang w:eastAsia="en-US"/>
        </w:rPr>
        <w:t xml:space="preserve">k jejímu plnění, připojují své podpisy a prohlašují, že tato </w:t>
      </w:r>
      <w:r w:rsidR="008E2E41" w:rsidRPr="00064C65">
        <w:rPr>
          <w:rFonts w:eastAsia="Calibri"/>
          <w:i/>
          <w:color w:val="404040" w:themeColor="text1" w:themeTint="BF"/>
          <w:spacing w:val="2"/>
          <w:sz w:val="22"/>
          <w:szCs w:val="22"/>
          <w:lang w:eastAsia="en-US"/>
        </w:rPr>
        <w:t>Dohoda</w:t>
      </w:r>
      <w:r w:rsidRPr="00064C65">
        <w:rPr>
          <w:rFonts w:eastAsia="Calibri"/>
          <w:i/>
          <w:color w:val="404040" w:themeColor="text1" w:themeTint="BF"/>
          <w:spacing w:val="2"/>
          <w:sz w:val="22"/>
          <w:szCs w:val="22"/>
          <w:lang w:eastAsia="en-US"/>
        </w:rPr>
        <w:t xml:space="preserve"> byla uzavřena podle</w:t>
      </w:r>
      <w:r w:rsidR="000B495D" w:rsidRPr="00064C65">
        <w:rPr>
          <w:rFonts w:eastAsia="Calibri"/>
          <w:i/>
          <w:color w:val="404040" w:themeColor="text1" w:themeTint="BF"/>
          <w:spacing w:val="2"/>
          <w:sz w:val="22"/>
          <w:szCs w:val="22"/>
          <w:lang w:eastAsia="en-US"/>
        </w:rPr>
        <w:t> </w:t>
      </w:r>
      <w:r w:rsidRPr="00064C65">
        <w:rPr>
          <w:rFonts w:eastAsia="Calibri"/>
          <w:i/>
          <w:color w:val="404040" w:themeColor="text1" w:themeTint="BF"/>
          <w:spacing w:val="2"/>
          <w:sz w:val="22"/>
          <w:szCs w:val="22"/>
          <w:lang w:eastAsia="en-US"/>
        </w:rPr>
        <w:t>jejich svobodné a vážné vůle prosté tísně, zejména tísně finanční.</w:t>
      </w:r>
    </w:p>
    <w:p w14:paraId="49E6322F" w14:textId="77777777" w:rsidR="00BE5EE7" w:rsidRDefault="00BE5EE7" w:rsidP="00DF1677">
      <w:pPr>
        <w:pStyle w:val="Odstavec2"/>
        <w:numPr>
          <w:ilvl w:val="0"/>
          <w:numId w:val="0"/>
        </w:numPr>
        <w:tabs>
          <w:tab w:val="left" w:pos="567"/>
        </w:tabs>
        <w:spacing w:line="312" w:lineRule="auto"/>
        <w:rPr>
          <w:b/>
          <w:color w:val="404040" w:themeColor="text1" w:themeTint="BF"/>
          <w:sz w:val="32"/>
          <w:szCs w:val="26"/>
        </w:rPr>
      </w:pPr>
    </w:p>
    <w:p w14:paraId="4589D915" w14:textId="77777777"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Za Objednatele</w:t>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t>Za Poskytovatele</w:t>
      </w:r>
    </w:p>
    <w:p w14:paraId="5459CF5F"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14755A10" w14:textId="20DA391C"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V Praze dne: dle el. podpisu</w:t>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t>V </w:t>
      </w:r>
      <w:r w:rsidR="007F4EDC">
        <w:rPr>
          <w:rFonts w:eastAsia="Aptos"/>
          <w:kern w:val="2"/>
          <w:sz w:val="22"/>
          <w:szCs w:val="22"/>
          <w:lang w:eastAsia="en-US"/>
          <w14:ligatures w14:val="standardContextual"/>
        </w:rPr>
        <w:t>Praze</w:t>
      </w:r>
      <w:r w:rsidRPr="00502754">
        <w:rPr>
          <w:rFonts w:eastAsia="Aptos"/>
          <w:kern w:val="2"/>
          <w:sz w:val="22"/>
          <w:szCs w:val="22"/>
          <w:lang w:eastAsia="en-US"/>
          <w14:ligatures w14:val="standardContextual"/>
        </w:rPr>
        <w:t xml:space="preserve"> dne: dle el. podpisu</w:t>
      </w:r>
    </w:p>
    <w:p w14:paraId="750CD686"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088ED429"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6A6DD793" w14:textId="77777777"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__________________________</w:t>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t>___________________________</w:t>
      </w:r>
    </w:p>
    <w:p w14:paraId="12F40277" w14:textId="5FA3088D" w:rsidR="00502754" w:rsidRPr="00502754" w:rsidRDefault="0020363D" w:rsidP="00502754">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xxx</w:t>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Poradce č. 1</w:t>
      </w:r>
    </w:p>
    <w:p w14:paraId="360F3D76" w14:textId="21B0A8EC" w:rsidR="00502754" w:rsidRPr="00502754" w:rsidRDefault="0020363D" w:rsidP="00502754">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xxx</w:t>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t>xxx</w:t>
      </w:r>
    </w:p>
    <w:p w14:paraId="01B5B47C" w14:textId="4A83930D" w:rsidR="00502754" w:rsidRPr="00502754" w:rsidRDefault="00502754" w:rsidP="00502754">
      <w:pPr>
        <w:spacing w:after="160" w:line="259" w:lineRule="auto"/>
        <w:rPr>
          <w:rFonts w:eastAsia="Aptos"/>
          <w:b/>
          <w:bCs/>
          <w:kern w:val="2"/>
          <w:sz w:val="22"/>
          <w:szCs w:val="22"/>
          <w:lang w:eastAsia="en-US"/>
          <w14:ligatures w14:val="standardContextual"/>
        </w:rPr>
      </w:pPr>
      <w:r w:rsidRPr="00502754">
        <w:rPr>
          <w:rFonts w:eastAsia="Aptos"/>
          <w:b/>
          <w:bCs/>
          <w:kern w:val="2"/>
          <w:sz w:val="22"/>
          <w:szCs w:val="22"/>
          <w:lang w:eastAsia="en-US"/>
          <w14:ligatures w14:val="standardContextual"/>
        </w:rPr>
        <w:t xml:space="preserve">Národní agentura pro komunikační a </w:t>
      </w:r>
      <w:r w:rsidRPr="00502754">
        <w:rPr>
          <w:rFonts w:eastAsia="Aptos"/>
          <w:b/>
          <w:bCs/>
          <w:kern w:val="2"/>
          <w:sz w:val="22"/>
          <w:szCs w:val="22"/>
          <w:lang w:eastAsia="en-US"/>
          <w14:ligatures w14:val="standardContextual"/>
        </w:rPr>
        <w:tab/>
      </w:r>
      <w:r w:rsidR="0020363D">
        <w:rPr>
          <w:rFonts w:eastAsia="Aptos"/>
          <w:kern w:val="2"/>
          <w:sz w:val="22"/>
          <w:szCs w:val="22"/>
          <w:lang w:eastAsia="en-US"/>
          <w14:ligatures w14:val="standardContextual"/>
        </w:rPr>
        <w:t>xxx</w:t>
      </w:r>
    </w:p>
    <w:p w14:paraId="32D999A4" w14:textId="77777777" w:rsidR="00502754" w:rsidRPr="00502754" w:rsidRDefault="00502754" w:rsidP="00502754">
      <w:pPr>
        <w:spacing w:after="160" w:line="259" w:lineRule="auto"/>
        <w:rPr>
          <w:rFonts w:eastAsia="Aptos"/>
          <w:b/>
          <w:bCs/>
          <w:kern w:val="2"/>
          <w:sz w:val="22"/>
          <w:szCs w:val="22"/>
          <w:lang w:eastAsia="en-US"/>
          <w14:ligatures w14:val="standardContextual"/>
        </w:rPr>
      </w:pPr>
      <w:r w:rsidRPr="00502754">
        <w:rPr>
          <w:rFonts w:eastAsia="Aptos"/>
          <w:b/>
          <w:bCs/>
          <w:kern w:val="2"/>
          <w:sz w:val="22"/>
          <w:szCs w:val="22"/>
          <w:lang w:eastAsia="en-US"/>
          <w14:ligatures w14:val="standardContextual"/>
        </w:rPr>
        <w:t>informační technologie, s. p.</w:t>
      </w:r>
      <w:r w:rsidRPr="00502754">
        <w:rPr>
          <w:rFonts w:eastAsia="Aptos"/>
          <w:b/>
          <w:bCs/>
          <w:kern w:val="2"/>
          <w:sz w:val="22"/>
          <w:szCs w:val="22"/>
          <w:lang w:eastAsia="en-US"/>
          <w14:ligatures w14:val="standardContextual"/>
        </w:rPr>
        <w:tab/>
      </w:r>
      <w:r w:rsidRPr="00502754">
        <w:rPr>
          <w:rFonts w:eastAsia="Aptos"/>
          <w:b/>
          <w:bCs/>
          <w:kern w:val="2"/>
          <w:sz w:val="22"/>
          <w:szCs w:val="22"/>
          <w:lang w:eastAsia="en-US"/>
          <w14:ligatures w14:val="standardContextual"/>
        </w:rPr>
        <w:tab/>
        <w:t>MT Legal s.r.o., advokátní kancelář</w:t>
      </w:r>
    </w:p>
    <w:p w14:paraId="60E802F1" w14:textId="77777777" w:rsidR="00502754" w:rsidRPr="00502754" w:rsidRDefault="00502754" w:rsidP="00502754">
      <w:pPr>
        <w:spacing w:after="160" w:line="259" w:lineRule="auto"/>
        <w:rPr>
          <w:rFonts w:eastAsia="Aptos"/>
          <w:b/>
          <w:bCs/>
          <w:kern w:val="2"/>
          <w:sz w:val="22"/>
          <w:szCs w:val="22"/>
          <w:lang w:eastAsia="en-US"/>
          <w14:ligatures w14:val="standardContextual"/>
        </w:rPr>
      </w:pPr>
    </w:p>
    <w:p w14:paraId="3FC5CAA4" w14:textId="77777777"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V Praze dne: dle el. podpisu</w:t>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t>V Praze dne: dle el. podpisu</w:t>
      </w:r>
    </w:p>
    <w:p w14:paraId="21FBCF6B"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54510D8B"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448166E3" w14:textId="77777777"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__________________________</w:t>
      </w:r>
      <w:r w:rsidRPr="00502754">
        <w:rPr>
          <w:rFonts w:eastAsia="Aptos"/>
          <w:kern w:val="2"/>
          <w:sz w:val="22"/>
          <w:szCs w:val="22"/>
          <w:lang w:eastAsia="en-US"/>
          <w14:ligatures w14:val="standardContextual"/>
        </w:rPr>
        <w:tab/>
      </w:r>
      <w:r w:rsidRPr="00502754">
        <w:rPr>
          <w:rFonts w:eastAsia="Aptos"/>
          <w:kern w:val="2"/>
          <w:sz w:val="22"/>
          <w:szCs w:val="22"/>
          <w:lang w:eastAsia="en-US"/>
          <w14:ligatures w14:val="standardContextual"/>
        </w:rPr>
        <w:tab/>
        <w:t>___________________________</w:t>
      </w:r>
    </w:p>
    <w:p w14:paraId="3354E0B1" w14:textId="1219A71B" w:rsidR="00502754" w:rsidRPr="00502754" w:rsidRDefault="0020363D" w:rsidP="00502754">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Xxx</w:t>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t>Poradce č. 2</w:t>
      </w:r>
    </w:p>
    <w:p w14:paraId="5A3CB20D" w14:textId="235F2336" w:rsidR="00502754" w:rsidRPr="00502754" w:rsidRDefault="0020363D" w:rsidP="00502754">
      <w:pPr>
        <w:spacing w:after="160" w:line="259" w:lineRule="auto"/>
        <w:rPr>
          <w:rFonts w:eastAsia="Aptos"/>
          <w:kern w:val="2"/>
          <w:sz w:val="22"/>
          <w:szCs w:val="22"/>
          <w:lang w:eastAsia="en-US"/>
          <w14:ligatures w14:val="standardContextual"/>
        </w:rPr>
      </w:pPr>
      <w:r>
        <w:rPr>
          <w:rFonts w:eastAsia="Aptos"/>
          <w:kern w:val="2"/>
          <w:sz w:val="22"/>
          <w:szCs w:val="22"/>
          <w:lang w:eastAsia="en-US"/>
          <w14:ligatures w14:val="standardContextual"/>
        </w:rPr>
        <w:t>Xxx</w:t>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sidR="00502754" w:rsidRPr="00502754">
        <w:rPr>
          <w:rFonts w:eastAsia="Aptos"/>
          <w:kern w:val="2"/>
          <w:sz w:val="22"/>
          <w:szCs w:val="22"/>
          <w:lang w:eastAsia="en-US"/>
          <w14:ligatures w14:val="standardContextual"/>
        </w:rPr>
        <w:tab/>
      </w:r>
      <w:r>
        <w:rPr>
          <w:rFonts w:eastAsia="Aptos"/>
          <w:kern w:val="2"/>
          <w:sz w:val="22"/>
          <w:szCs w:val="22"/>
          <w:lang w:eastAsia="en-US"/>
          <w14:ligatures w14:val="standardContextual"/>
        </w:rPr>
        <w:t>xxx</w:t>
      </w:r>
    </w:p>
    <w:p w14:paraId="65878F10" w14:textId="3F1DDF18" w:rsidR="00502754" w:rsidRPr="00502754" w:rsidRDefault="00502754" w:rsidP="00502754">
      <w:pPr>
        <w:spacing w:after="160" w:line="259" w:lineRule="auto"/>
        <w:rPr>
          <w:rFonts w:eastAsia="Aptos"/>
          <w:kern w:val="2"/>
          <w:sz w:val="22"/>
          <w:szCs w:val="22"/>
          <w:lang w:eastAsia="en-US"/>
          <w14:ligatures w14:val="standardContextual"/>
        </w:rPr>
      </w:pPr>
      <w:r w:rsidRPr="00502754">
        <w:rPr>
          <w:rFonts w:eastAsia="Aptos"/>
          <w:b/>
          <w:bCs/>
          <w:kern w:val="2"/>
          <w:sz w:val="22"/>
          <w:szCs w:val="22"/>
          <w:lang w:eastAsia="en-US"/>
          <w14:ligatures w14:val="standardContextual"/>
        </w:rPr>
        <w:t xml:space="preserve">Národní agentura pro komunikační a </w:t>
      </w:r>
      <w:r w:rsidRPr="00502754">
        <w:rPr>
          <w:rFonts w:eastAsia="Aptos"/>
          <w:b/>
          <w:bCs/>
          <w:kern w:val="2"/>
          <w:sz w:val="22"/>
          <w:szCs w:val="22"/>
          <w:lang w:eastAsia="en-US"/>
          <w14:ligatures w14:val="standardContextual"/>
        </w:rPr>
        <w:tab/>
      </w:r>
      <w:r w:rsidR="0020363D">
        <w:rPr>
          <w:rFonts w:eastAsia="Aptos"/>
          <w:kern w:val="2"/>
          <w:sz w:val="22"/>
          <w:szCs w:val="22"/>
          <w:lang w:eastAsia="en-US"/>
          <w14:ligatures w14:val="standardContextual"/>
        </w:rPr>
        <w:t>xxx</w:t>
      </w:r>
    </w:p>
    <w:p w14:paraId="1C8839B3" w14:textId="77777777" w:rsidR="00502754" w:rsidRPr="00502754" w:rsidRDefault="00502754" w:rsidP="00502754">
      <w:pPr>
        <w:spacing w:after="160" w:line="259" w:lineRule="auto"/>
        <w:ind w:left="4248" w:hanging="4248"/>
        <w:rPr>
          <w:rFonts w:eastAsia="Aptos"/>
          <w:b/>
          <w:bCs/>
          <w:kern w:val="2"/>
          <w:sz w:val="22"/>
          <w:szCs w:val="22"/>
          <w:lang w:eastAsia="en-US"/>
          <w14:ligatures w14:val="standardContextual"/>
        </w:rPr>
      </w:pPr>
      <w:r w:rsidRPr="00502754">
        <w:rPr>
          <w:rFonts w:eastAsia="Aptos"/>
          <w:b/>
          <w:bCs/>
          <w:kern w:val="2"/>
          <w:sz w:val="22"/>
          <w:szCs w:val="22"/>
          <w:lang w:eastAsia="en-US"/>
          <w14:ligatures w14:val="standardContextual"/>
        </w:rPr>
        <w:t>informační technologie, s. p.</w:t>
      </w:r>
      <w:r w:rsidRPr="00502754">
        <w:rPr>
          <w:rFonts w:eastAsia="Aptos"/>
          <w:b/>
          <w:bCs/>
          <w:kern w:val="2"/>
          <w:sz w:val="22"/>
          <w:szCs w:val="22"/>
          <w:lang w:eastAsia="en-US"/>
          <w14:ligatures w14:val="standardContextual"/>
        </w:rPr>
        <w:tab/>
        <w:t>ROWAN LEGAL, advokátní kancelář s.r.o.</w:t>
      </w:r>
    </w:p>
    <w:p w14:paraId="311A362F" w14:textId="77777777" w:rsidR="00502754" w:rsidRPr="00502754" w:rsidRDefault="00502754" w:rsidP="00502754">
      <w:pPr>
        <w:spacing w:after="160" w:line="259" w:lineRule="auto"/>
        <w:ind w:left="4248" w:hanging="4248"/>
        <w:rPr>
          <w:rFonts w:eastAsia="Aptos"/>
          <w:b/>
          <w:bCs/>
          <w:kern w:val="2"/>
          <w:sz w:val="22"/>
          <w:szCs w:val="22"/>
          <w:lang w:eastAsia="en-US"/>
          <w14:ligatures w14:val="standardContextual"/>
        </w:rPr>
      </w:pPr>
    </w:p>
    <w:p w14:paraId="559D7EB7" w14:textId="77777777" w:rsidR="00502754" w:rsidRPr="00502754" w:rsidRDefault="00502754" w:rsidP="00502754">
      <w:pPr>
        <w:spacing w:after="160" w:line="259" w:lineRule="auto"/>
        <w:ind w:left="4248" w:hanging="4248"/>
        <w:rPr>
          <w:rFonts w:eastAsia="Aptos"/>
          <w:kern w:val="2"/>
          <w:sz w:val="22"/>
          <w:szCs w:val="22"/>
          <w:lang w:eastAsia="en-US"/>
          <w14:ligatures w14:val="standardContextual"/>
        </w:rPr>
      </w:pPr>
      <w:r w:rsidRPr="00502754">
        <w:rPr>
          <w:rFonts w:eastAsia="Aptos"/>
          <w:b/>
          <w:bCs/>
          <w:kern w:val="2"/>
          <w:sz w:val="22"/>
          <w:szCs w:val="22"/>
          <w:lang w:eastAsia="en-US"/>
          <w14:ligatures w14:val="standardContextual"/>
        </w:rPr>
        <w:tab/>
      </w:r>
      <w:r w:rsidRPr="00502754">
        <w:rPr>
          <w:rFonts w:eastAsia="Aptos"/>
          <w:kern w:val="2"/>
          <w:sz w:val="22"/>
          <w:szCs w:val="22"/>
          <w:lang w:eastAsia="en-US"/>
          <w14:ligatures w14:val="standardContextual"/>
        </w:rPr>
        <w:t>V Praze dne: dle el. podpisu</w:t>
      </w:r>
    </w:p>
    <w:p w14:paraId="161323ED" w14:textId="77777777" w:rsidR="00502754" w:rsidRPr="00502754" w:rsidRDefault="00502754" w:rsidP="00502754">
      <w:pPr>
        <w:spacing w:after="160" w:line="259" w:lineRule="auto"/>
        <w:ind w:left="4248" w:hanging="4248"/>
        <w:rPr>
          <w:rFonts w:eastAsia="Aptos"/>
          <w:kern w:val="2"/>
          <w:sz w:val="22"/>
          <w:szCs w:val="22"/>
          <w:lang w:eastAsia="en-US"/>
          <w14:ligatures w14:val="standardContextual"/>
        </w:rPr>
      </w:pPr>
    </w:p>
    <w:p w14:paraId="7755EEB8" w14:textId="77777777" w:rsidR="00502754" w:rsidRPr="00502754" w:rsidRDefault="00502754" w:rsidP="00502754">
      <w:pPr>
        <w:spacing w:after="160" w:line="259" w:lineRule="auto"/>
        <w:rPr>
          <w:rFonts w:eastAsia="Aptos"/>
          <w:kern w:val="2"/>
          <w:sz w:val="22"/>
          <w:szCs w:val="22"/>
          <w:lang w:eastAsia="en-US"/>
          <w14:ligatures w14:val="standardContextual"/>
        </w:rPr>
      </w:pPr>
    </w:p>
    <w:p w14:paraId="36B40ED1" w14:textId="77777777" w:rsidR="00502754" w:rsidRPr="00502754" w:rsidRDefault="00502754" w:rsidP="00502754">
      <w:pPr>
        <w:spacing w:after="160" w:line="259" w:lineRule="auto"/>
        <w:ind w:left="4248" w:hanging="4248"/>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ab/>
        <w:t>____________________________</w:t>
      </w:r>
    </w:p>
    <w:p w14:paraId="34A93913" w14:textId="77777777" w:rsidR="00502754" w:rsidRPr="00502754" w:rsidRDefault="00502754" w:rsidP="00502754">
      <w:pPr>
        <w:spacing w:after="160" w:line="259" w:lineRule="auto"/>
        <w:ind w:left="4248" w:hanging="4248"/>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ab/>
        <w:t>Poradce č. 3</w:t>
      </w:r>
    </w:p>
    <w:p w14:paraId="5AFF5CE0" w14:textId="4C6ECD67" w:rsidR="00502754" w:rsidRPr="00502754" w:rsidRDefault="00502754" w:rsidP="00502754">
      <w:pPr>
        <w:spacing w:after="160" w:line="259" w:lineRule="auto"/>
        <w:ind w:left="4248" w:hanging="4248"/>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ab/>
      </w:r>
      <w:r w:rsidR="0020363D">
        <w:rPr>
          <w:rFonts w:eastAsia="Aptos"/>
          <w:kern w:val="2"/>
          <w:sz w:val="22"/>
          <w:szCs w:val="22"/>
          <w:lang w:eastAsia="en-US"/>
          <w14:ligatures w14:val="standardContextual"/>
        </w:rPr>
        <w:t>xxx</w:t>
      </w:r>
    </w:p>
    <w:p w14:paraId="119AE873" w14:textId="2443701C" w:rsidR="00502754" w:rsidRPr="00502754" w:rsidRDefault="00502754" w:rsidP="00502754">
      <w:pPr>
        <w:spacing w:after="160" w:line="259" w:lineRule="auto"/>
        <w:ind w:left="4248" w:hanging="4248"/>
        <w:rPr>
          <w:rFonts w:eastAsia="Aptos"/>
          <w:kern w:val="2"/>
          <w:sz w:val="22"/>
          <w:szCs w:val="22"/>
          <w:lang w:eastAsia="en-US"/>
          <w14:ligatures w14:val="standardContextual"/>
        </w:rPr>
      </w:pPr>
      <w:r w:rsidRPr="00502754">
        <w:rPr>
          <w:rFonts w:eastAsia="Aptos"/>
          <w:kern w:val="2"/>
          <w:sz w:val="22"/>
          <w:szCs w:val="22"/>
          <w:lang w:eastAsia="en-US"/>
          <w14:ligatures w14:val="standardContextual"/>
        </w:rPr>
        <w:tab/>
      </w:r>
      <w:r w:rsidR="0020363D">
        <w:rPr>
          <w:rFonts w:eastAsia="Aptos"/>
          <w:kern w:val="2"/>
          <w:sz w:val="22"/>
          <w:szCs w:val="22"/>
          <w:lang w:eastAsia="en-US"/>
          <w14:ligatures w14:val="standardContextual"/>
        </w:rPr>
        <w:t>xxx</w:t>
      </w:r>
      <w:r w:rsidRPr="00502754">
        <w:rPr>
          <w:rFonts w:eastAsia="Aptos"/>
          <w:kern w:val="2"/>
          <w:sz w:val="22"/>
          <w:szCs w:val="22"/>
          <w:lang w:eastAsia="en-US"/>
          <w14:ligatures w14:val="standardContextual"/>
        </w:rPr>
        <w:t>l</w:t>
      </w:r>
    </w:p>
    <w:p w14:paraId="7ED44CE7" w14:textId="77777777" w:rsidR="00502754" w:rsidRDefault="00502754" w:rsidP="00502754">
      <w:pPr>
        <w:spacing w:after="160" w:line="259" w:lineRule="auto"/>
        <w:ind w:left="4248" w:hanging="4248"/>
        <w:rPr>
          <w:rFonts w:eastAsia="Aptos"/>
          <w:b/>
          <w:bCs/>
          <w:kern w:val="2"/>
          <w:sz w:val="22"/>
          <w:szCs w:val="22"/>
          <w:lang w:eastAsia="en-US"/>
          <w14:ligatures w14:val="standardContextual"/>
        </w:rPr>
      </w:pPr>
      <w:r w:rsidRPr="00502754">
        <w:rPr>
          <w:rFonts w:eastAsia="Aptos"/>
          <w:kern w:val="2"/>
          <w:sz w:val="22"/>
          <w:szCs w:val="22"/>
          <w:lang w:eastAsia="en-US"/>
          <w14:ligatures w14:val="standardContextual"/>
        </w:rPr>
        <w:tab/>
      </w:r>
      <w:r w:rsidRPr="00502754">
        <w:rPr>
          <w:rFonts w:eastAsia="Aptos"/>
          <w:b/>
          <w:bCs/>
          <w:kern w:val="2"/>
          <w:sz w:val="22"/>
          <w:szCs w:val="22"/>
          <w:lang w:eastAsia="en-US"/>
          <w14:ligatures w14:val="standardContextual"/>
        </w:rPr>
        <w:t>HAVEL &amp; PARTNERS s.r.o.</w:t>
      </w:r>
    </w:p>
    <w:p w14:paraId="5DD9C3B9"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73D67A44"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3306291E"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36AFACB0"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3DA2A94E"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2AF53783" w14:textId="77777777" w:rsidR="0020363D" w:rsidRDefault="0020363D" w:rsidP="00502754">
      <w:pPr>
        <w:spacing w:after="160" w:line="259" w:lineRule="auto"/>
        <w:ind w:left="4248" w:hanging="4248"/>
        <w:rPr>
          <w:rFonts w:eastAsia="Aptos"/>
          <w:b/>
          <w:bCs/>
          <w:kern w:val="2"/>
          <w:sz w:val="22"/>
          <w:szCs w:val="22"/>
          <w:lang w:eastAsia="en-US"/>
          <w14:ligatures w14:val="standardContextual"/>
        </w:rPr>
      </w:pPr>
    </w:p>
    <w:p w14:paraId="1204F187" w14:textId="77777777" w:rsidR="0020363D" w:rsidRPr="00502754" w:rsidRDefault="0020363D" w:rsidP="00502754">
      <w:pPr>
        <w:spacing w:after="160" w:line="259" w:lineRule="auto"/>
        <w:ind w:left="4248" w:hanging="4248"/>
        <w:rPr>
          <w:rFonts w:eastAsia="Aptos"/>
          <w:b/>
          <w:bCs/>
          <w:kern w:val="2"/>
          <w:sz w:val="22"/>
          <w:szCs w:val="22"/>
          <w:lang w:eastAsia="en-US"/>
          <w14:ligatures w14:val="standardContextual"/>
        </w:rPr>
      </w:pPr>
    </w:p>
    <w:p w14:paraId="61BBA308" w14:textId="10816086" w:rsidR="00F52F5F" w:rsidRPr="00064C65" w:rsidRDefault="00F52F5F" w:rsidP="00502754">
      <w:pPr>
        <w:pStyle w:val="Odstavec2"/>
        <w:numPr>
          <w:ilvl w:val="0"/>
          <w:numId w:val="0"/>
        </w:numPr>
        <w:tabs>
          <w:tab w:val="left" w:pos="567"/>
        </w:tabs>
        <w:spacing w:after="60" w:line="312" w:lineRule="auto"/>
        <w:rPr>
          <w:rFonts w:eastAsia="Calibri"/>
          <w:b/>
          <w:color w:val="404040" w:themeColor="text1" w:themeTint="BF"/>
          <w:spacing w:val="2"/>
          <w:sz w:val="22"/>
          <w:szCs w:val="22"/>
          <w:lang w:eastAsia="en-US"/>
        </w:rPr>
      </w:pPr>
      <w:r w:rsidRPr="00064C65">
        <w:rPr>
          <w:rFonts w:eastAsia="Calibri"/>
          <w:b/>
          <w:color w:val="404040" w:themeColor="text1" w:themeTint="BF"/>
          <w:spacing w:val="2"/>
          <w:sz w:val="22"/>
          <w:szCs w:val="22"/>
          <w:lang w:eastAsia="en-US"/>
        </w:rPr>
        <w:lastRenderedPageBreak/>
        <w:t>Příloha č. 1 Dohody – Jednotkové ceny Poradců za Právní služby</w:t>
      </w:r>
    </w:p>
    <w:p w14:paraId="42A9F8E4" w14:textId="77777777" w:rsidR="000A5770" w:rsidRPr="00FE4C83" w:rsidRDefault="000A5770" w:rsidP="000A5770">
      <w:pPr>
        <w:pStyle w:val="Odstavec2"/>
        <w:numPr>
          <w:ilvl w:val="0"/>
          <w:numId w:val="0"/>
        </w:numPr>
        <w:tabs>
          <w:tab w:val="left" w:pos="567"/>
        </w:tabs>
        <w:spacing w:line="312" w:lineRule="auto"/>
        <w:rPr>
          <w:rFonts w:eastAsia="Calibri"/>
          <w:b/>
          <w:spacing w:val="2"/>
          <w:sz w:val="22"/>
          <w:szCs w:val="22"/>
          <w:u w:val="single"/>
          <w:lang w:eastAsia="en-US"/>
        </w:rPr>
      </w:pPr>
      <w:r w:rsidRPr="00FE4C83">
        <w:rPr>
          <w:rFonts w:eastAsia="Calibri"/>
          <w:b/>
          <w:spacing w:val="2"/>
          <w:sz w:val="22"/>
          <w:szCs w:val="22"/>
          <w:u w:val="single"/>
          <w:lang w:eastAsia="en-US"/>
        </w:rPr>
        <w:t>Poradce č. 1</w:t>
      </w:r>
    </w:p>
    <w:p w14:paraId="0DBE2044" w14:textId="77777777" w:rsidR="000A5770" w:rsidRPr="00642751" w:rsidRDefault="000A5770" w:rsidP="000A5770">
      <w:pPr>
        <w:pStyle w:val="Odstavec2"/>
        <w:numPr>
          <w:ilvl w:val="0"/>
          <w:numId w:val="0"/>
        </w:numPr>
        <w:tabs>
          <w:tab w:val="left" w:pos="567"/>
        </w:tabs>
        <w:spacing w:line="312" w:lineRule="auto"/>
        <w:rPr>
          <w:rFonts w:eastAsia="Calibri"/>
          <w:bCs/>
          <w:spacing w:val="2"/>
          <w:sz w:val="22"/>
          <w:szCs w:val="22"/>
          <w:lang w:eastAsia="en-US"/>
        </w:rPr>
      </w:pPr>
      <w:r w:rsidRPr="00642751">
        <w:rPr>
          <w:rFonts w:eastAsia="Calibri"/>
          <w:bCs/>
          <w:spacing w:val="2"/>
          <w:sz w:val="22"/>
          <w:szCs w:val="22"/>
          <w:lang w:eastAsia="en-US"/>
        </w:rPr>
        <w:t>Nabídková cena za jeden MD – 18 800,- Kč bez DPH</w:t>
      </w:r>
    </w:p>
    <w:p w14:paraId="51E89796" w14:textId="77777777" w:rsidR="000A5770" w:rsidRPr="00642751" w:rsidRDefault="000A5770" w:rsidP="000A5770">
      <w:pPr>
        <w:pStyle w:val="Odstavec2"/>
        <w:numPr>
          <w:ilvl w:val="0"/>
          <w:numId w:val="0"/>
        </w:numPr>
        <w:tabs>
          <w:tab w:val="left" w:pos="567"/>
        </w:tabs>
        <w:spacing w:line="312" w:lineRule="auto"/>
        <w:rPr>
          <w:rFonts w:eastAsia="Calibri"/>
          <w:bCs/>
          <w:spacing w:val="2"/>
          <w:sz w:val="22"/>
          <w:szCs w:val="22"/>
          <w:lang w:eastAsia="en-US"/>
        </w:rPr>
      </w:pPr>
    </w:p>
    <w:p w14:paraId="630C28E3" w14:textId="77777777" w:rsidR="000A5770" w:rsidRPr="00FE4C83" w:rsidRDefault="000A5770" w:rsidP="000A5770">
      <w:pPr>
        <w:pStyle w:val="Odstavec2"/>
        <w:numPr>
          <w:ilvl w:val="0"/>
          <w:numId w:val="0"/>
        </w:numPr>
        <w:tabs>
          <w:tab w:val="left" w:pos="567"/>
        </w:tabs>
        <w:spacing w:line="312" w:lineRule="auto"/>
        <w:rPr>
          <w:rFonts w:eastAsia="Calibri"/>
          <w:b/>
          <w:spacing w:val="2"/>
          <w:sz w:val="22"/>
          <w:szCs w:val="22"/>
          <w:u w:val="single"/>
          <w:lang w:eastAsia="en-US"/>
        </w:rPr>
      </w:pPr>
      <w:r w:rsidRPr="00FE4C83">
        <w:rPr>
          <w:rFonts w:eastAsia="Calibri"/>
          <w:b/>
          <w:spacing w:val="2"/>
          <w:sz w:val="22"/>
          <w:szCs w:val="22"/>
          <w:u w:val="single"/>
          <w:lang w:eastAsia="en-US"/>
        </w:rPr>
        <w:t>Poradce č. 2</w:t>
      </w:r>
    </w:p>
    <w:p w14:paraId="64896CAC" w14:textId="47B8D835" w:rsidR="000A5770" w:rsidRPr="00642751" w:rsidRDefault="000A5770" w:rsidP="000A5770">
      <w:pPr>
        <w:pStyle w:val="Odstavec2"/>
        <w:numPr>
          <w:ilvl w:val="0"/>
          <w:numId w:val="0"/>
        </w:numPr>
        <w:tabs>
          <w:tab w:val="left" w:pos="567"/>
        </w:tabs>
        <w:spacing w:line="312" w:lineRule="auto"/>
        <w:rPr>
          <w:rFonts w:eastAsia="Calibri"/>
          <w:bCs/>
          <w:spacing w:val="2"/>
          <w:sz w:val="22"/>
          <w:szCs w:val="22"/>
          <w:lang w:eastAsia="en-US"/>
        </w:rPr>
      </w:pPr>
      <w:r w:rsidRPr="00642751">
        <w:rPr>
          <w:rFonts w:eastAsia="Calibri"/>
          <w:bCs/>
          <w:spacing w:val="2"/>
          <w:sz w:val="22"/>
          <w:szCs w:val="22"/>
          <w:lang w:eastAsia="en-US"/>
        </w:rPr>
        <w:t>Nabídková cena za jeden MD –</w:t>
      </w:r>
      <w:r w:rsidR="009B49CF">
        <w:rPr>
          <w:rFonts w:eastAsia="Calibri"/>
          <w:bCs/>
          <w:spacing w:val="2"/>
          <w:sz w:val="22"/>
          <w:szCs w:val="22"/>
          <w:lang w:eastAsia="en-US"/>
        </w:rPr>
        <w:t xml:space="preserve"> 19 600</w:t>
      </w:r>
      <w:r w:rsidRPr="00642751">
        <w:rPr>
          <w:rFonts w:eastAsia="Calibri"/>
          <w:bCs/>
          <w:spacing w:val="2"/>
          <w:sz w:val="22"/>
          <w:szCs w:val="22"/>
          <w:lang w:eastAsia="en-US"/>
        </w:rPr>
        <w:t>,- Kč bez DPH</w:t>
      </w:r>
    </w:p>
    <w:p w14:paraId="071AE505" w14:textId="77777777" w:rsidR="000A5770" w:rsidRPr="00642751" w:rsidRDefault="000A5770" w:rsidP="000A5770">
      <w:pPr>
        <w:pStyle w:val="Odstavec2"/>
        <w:numPr>
          <w:ilvl w:val="0"/>
          <w:numId w:val="0"/>
        </w:numPr>
        <w:tabs>
          <w:tab w:val="left" w:pos="567"/>
        </w:tabs>
        <w:spacing w:line="312" w:lineRule="auto"/>
        <w:rPr>
          <w:rFonts w:eastAsia="Calibri"/>
          <w:bCs/>
          <w:spacing w:val="2"/>
          <w:sz w:val="22"/>
          <w:szCs w:val="22"/>
          <w:lang w:eastAsia="en-US"/>
        </w:rPr>
      </w:pPr>
    </w:p>
    <w:p w14:paraId="2DD09ED3" w14:textId="77777777" w:rsidR="000A5770" w:rsidRPr="00FE4C83" w:rsidRDefault="000A5770" w:rsidP="000A5770">
      <w:pPr>
        <w:pStyle w:val="Odstavec2"/>
        <w:numPr>
          <w:ilvl w:val="0"/>
          <w:numId w:val="0"/>
        </w:numPr>
        <w:tabs>
          <w:tab w:val="left" w:pos="567"/>
        </w:tabs>
        <w:spacing w:line="312" w:lineRule="auto"/>
        <w:rPr>
          <w:rFonts w:eastAsia="Calibri"/>
          <w:b/>
          <w:spacing w:val="2"/>
          <w:sz w:val="22"/>
          <w:szCs w:val="22"/>
          <w:u w:val="single"/>
          <w:lang w:eastAsia="en-US"/>
        </w:rPr>
      </w:pPr>
      <w:r w:rsidRPr="00FE4C83">
        <w:rPr>
          <w:rFonts w:eastAsia="Calibri"/>
          <w:b/>
          <w:spacing w:val="2"/>
          <w:sz w:val="22"/>
          <w:szCs w:val="22"/>
          <w:u w:val="single"/>
          <w:lang w:eastAsia="en-US"/>
        </w:rPr>
        <w:t>Poradce č. 3</w:t>
      </w:r>
    </w:p>
    <w:p w14:paraId="3769CC5C" w14:textId="0A268305" w:rsidR="000A5770" w:rsidRPr="00642751" w:rsidRDefault="000A5770" w:rsidP="000A5770">
      <w:pPr>
        <w:pStyle w:val="Odstavec2"/>
        <w:numPr>
          <w:ilvl w:val="0"/>
          <w:numId w:val="0"/>
        </w:numPr>
        <w:tabs>
          <w:tab w:val="left" w:pos="567"/>
        </w:tabs>
        <w:spacing w:line="312" w:lineRule="auto"/>
        <w:rPr>
          <w:rFonts w:eastAsia="Calibri"/>
          <w:bCs/>
          <w:spacing w:val="2"/>
          <w:sz w:val="22"/>
          <w:szCs w:val="22"/>
          <w:lang w:eastAsia="en-US"/>
        </w:rPr>
      </w:pPr>
      <w:r w:rsidRPr="00642751">
        <w:rPr>
          <w:rFonts w:eastAsia="Calibri"/>
          <w:bCs/>
          <w:spacing w:val="2"/>
          <w:sz w:val="22"/>
          <w:szCs w:val="22"/>
          <w:lang w:eastAsia="en-US"/>
        </w:rPr>
        <w:t>Nabídková cena za jeden MD –</w:t>
      </w:r>
      <w:r w:rsidR="00FC2671">
        <w:rPr>
          <w:rFonts w:eastAsia="Calibri"/>
          <w:bCs/>
          <w:spacing w:val="2"/>
          <w:sz w:val="22"/>
          <w:szCs w:val="22"/>
          <w:lang w:eastAsia="en-US"/>
        </w:rPr>
        <w:t xml:space="preserve"> 20 000</w:t>
      </w:r>
      <w:r w:rsidRPr="00642751">
        <w:rPr>
          <w:rFonts w:eastAsia="Calibri"/>
          <w:bCs/>
          <w:spacing w:val="2"/>
          <w:sz w:val="22"/>
          <w:szCs w:val="22"/>
          <w:lang w:eastAsia="en-US"/>
        </w:rPr>
        <w:t>,- Kč bez DPH</w:t>
      </w:r>
    </w:p>
    <w:p w14:paraId="514E446B"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1AAE20B6"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4AB66E35"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04CBD3E"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18D8CECE"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36C02D09"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B83445E"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1706E134"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04FAC8DB"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05236A15"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0B3ECD55"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603287A0"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CF0BEC3"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53E4693A"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C8261FE"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399D7FB"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3C04912B"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CA90FBE"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011A93C6"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6A8CB1A5"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25D7BB84"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493248E8"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5EC48A4A"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D9DDBF9"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0354FA82" w14:textId="77777777" w:rsidR="00F52F5F" w:rsidRPr="00064C65" w:rsidRDefault="00F52F5F" w:rsidP="00F52F5F">
      <w:pPr>
        <w:pStyle w:val="Odstavec2"/>
        <w:numPr>
          <w:ilvl w:val="0"/>
          <w:numId w:val="0"/>
        </w:numPr>
        <w:tabs>
          <w:tab w:val="left" w:pos="567"/>
        </w:tabs>
        <w:spacing w:after="60" w:line="312" w:lineRule="auto"/>
        <w:ind w:left="624" w:hanging="624"/>
        <w:rPr>
          <w:rFonts w:eastAsia="Calibri"/>
          <w:color w:val="404040" w:themeColor="text1" w:themeTint="BF"/>
          <w:spacing w:val="2"/>
          <w:sz w:val="22"/>
          <w:szCs w:val="22"/>
          <w:lang w:eastAsia="en-US"/>
        </w:rPr>
      </w:pPr>
    </w:p>
    <w:p w14:paraId="766A4F6E" w14:textId="4679BC52" w:rsidR="00F52F5F" w:rsidRPr="00064C65" w:rsidRDefault="00F52F5F" w:rsidP="000A5770">
      <w:pPr>
        <w:pStyle w:val="Odstavec2"/>
        <w:numPr>
          <w:ilvl w:val="0"/>
          <w:numId w:val="0"/>
        </w:numPr>
        <w:tabs>
          <w:tab w:val="left" w:pos="567"/>
        </w:tabs>
        <w:spacing w:after="60" w:line="312" w:lineRule="auto"/>
        <w:rPr>
          <w:rFonts w:eastAsia="Calibri"/>
          <w:b/>
          <w:color w:val="404040" w:themeColor="text1" w:themeTint="BF"/>
          <w:spacing w:val="2"/>
          <w:sz w:val="22"/>
          <w:szCs w:val="22"/>
          <w:lang w:eastAsia="en-US"/>
        </w:rPr>
      </w:pPr>
      <w:r w:rsidRPr="00064C65">
        <w:rPr>
          <w:rFonts w:eastAsia="Calibri"/>
          <w:b/>
          <w:color w:val="404040" w:themeColor="text1" w:themeTint="BF"/>
          <w:spacing w:val="2"/>
          <w:sz w:val="22"/>
          <w:szCs w:val="22"/>
          <w:lang w:eastAsia="en-US"/>
        </w:rPr>
        <w:lastRenderedPageBreak/>
        <w:t>Příloha č. 2 Dohody – Závazné seznamy členů realizačních týmů Poradců</w:t>
      </w:r>
    </w:p>
    <w:p w14:paraId="1A16A3DD" w14:textId="5D7589E5" w:rsidR="00F52F5F" w:rsidRDefault="000A5770"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Poradce č. 1</w:t>
      </w:r>
    </w:p>
    <w:p w14:paraId="7E309DEB" w14:textId="36BD14A8" w:rsidR="000A5770" w:rsidRPr="000A5770" w:rsidRDefault="0020363D" w:rsidP="000A5770">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2A2744EC" w14:textId="23A2F608" w:rsidR="000A5770" w:rsidRPr="000A5770" w:rsidRDefault="0020363D" w:rsidP="000A5770">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3F8BD1A6" w14:textId="26F3D976" w:rsidR="000A5770" w:rsidRPr="000A5770" w:rsidRDefault="0020363D" w:rsidP="000A5770">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71F6A4D1" w14:textId="714BF93D" w:rsidR="000A5770" w:rsidRPr="000A5770" w:rsidRDefault="0020363D" w:rsidP="000A5770">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5E1F251D" w14:textId="77039D12" w:rsidR="000A5770" w:rsidRDefault="0020363D" w:rsidP="000A5770">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7A451FC3" w14:textId="77777777" w:rsidR="009B49CF" w:rsidRDefault="009B49CF" w:rsidP="009B49C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6759BFDC" w14:textId="4B8741C6" w:rsidR="009B49CF" w:rsidRDefault="009B49CF" w:rsidP="009B49C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Poradce č. 2</w:t>
      </w:r>
    </w:p>
    <w:p w14:paraId="7394AE30" w14:textId="2BC18FCF" w:rsidR="009B49CF" w:rsidRDefault="0020363D" w:rsidP="009B49CF">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39EA9B7F" w14:textId="1AD869DB" w:rsidR="009B49CF" w:rsidRDefault="0020363D" w:rsidP="009B49CF">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4D7F56F8" w14:textId="716DFB27" w:rsidR="00FC2671" w:rsidRDefault="00FC2671" w:rsidP="00FC2671">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428A4665" w14:textId="55EC8B97" w:rsidR="00FC2671" w:rsidRDefault="00FC2671" w:rsidP="00FC2671">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Poradce č. 3</w:t>
      </w:r>
    </w:p>
    <w:p w14:paraId="2EA093F9" w14:textId="0644444E" w:rsidR="00FC2671" w:rsidRPr="00FC2671" w:rsidRDefault="0020363D" w:rsidP="00FC2671">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61599291" w14:textId="538546F5" w:rsidR="00FC2671" w:rsidRPr="00FC2671" w:rsidRDefault="0020363D" w:rsidP="00FC2671">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4458C015" w14:textId="7C023AB3" w:rsidR="00FC2671" w:rsidRPr="00FC2671" w:rsidRDefault="0020363D" w:rsidP="00FC2671">
      <w:pPr>
        <w:pStyle w:val="Odstavec2"/>
        <w:numPr>
          <w:ilvl w:val="0"/>
          <w:numId w:val="58"/>
        </w:numPr>
        <w:tabs>
          <w:tab w:val="left" w:pos="567"/>
        </w:tabs>
        <w:spacing w:line="312" w:lineRule="auto"/>
        <w:rPr>
          <w:rFonts w:eastAsia="Calibri"/>
          <w:color w:val="404040" w:themeColor="text1" w:themeTint="BF"/>
          <w:spacing w:val="2"/>
          <w:sz w:val="22"/>
          <w:szCs w:val="22"/>
          <w:lang w:eastAsia="en-US"/>
        </w:rPr>
      </w:pPr>
      <w:r>
        <w:rPr>
          <w:rFonts w:eastAsia="Calibri"/>
          <w:color w:val="404040" w:themeColor="text1" w:themeTint="BF"/>
          <w:spacing w:val="2"/>
          <w:sz w:val="22"/>
          <w:szCs w:val="22"/>
          <w:lang w:eastAsia="en-US"/>
        </w:rPr>
        <w:t>xxx</w:t>
      </w:r>
    </w:p>
    <w:p w14:paraId="0CAF4E9C" w14:textId="77777777" w:rsidR="00FC2671" w:rsidRDefault="00FC2671" w:rsidP="00FC2671">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6118F531" w14:textId="77777777" w:rsidR="009B49CF" w:rsidRPr="009B49CF" w:rsidRDefault="009B49CF" w:rsidP="009B49CF">
      <w:pPr>
        <w:pStyle w:val="Odstavec2"/>
        <w:numPr>
          <w:ilvl w:val="0"/>
          <w:numId w:val="0"/>
        </w:numPr>
        <w:tabs>
          <w:tab w:val="left" w:pos="567"/>
        </w:tabs>
        <w:spacing w:line="312" w:lineRule="auto"/>
        <w:ind w:left="720"/>
        <w:rPr>
          <w:rFonts w:eastAsia="Calibri"/>
          <w:color w:val="404040" w:themeColor="text1" w:themeTint="BF"/>
          <w:spacing w:val="2"/>
          <w:sz w:val="22"/>
          <w:szCs w:val="22"/>
          <w:lang w:eastAsia="en-US"/>
        </w:rPr>
      </w:pPr>
    </w:p>
    <w:p w14:paraId="1A72CA2A"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7EC33E69"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253C70D3"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7BDFC21C"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314DC996"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4CABA868"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763A1878"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2CD8784F"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27FEF364"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7EDEE1F6"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68B1413C"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43C4CDBC" w14:textId="77777777" w:rsidR="00F52F5F" w:rsidRPr="00064C65" w:rsidRDefault="00F52F5F" w:rsidP="00F52F5F">
      <w:pPr>
        <w:pStyle w:val="Odstavec2"/>
        <w:numPr>
          <w:ilvl w:val="0"/>
          <w:numId w:val="0"/>
        </w:numPr>
        <w:tabs>
          <w:tab w:val="left" w:pos="567"/>
        </w:tabs>
        <w:spacing w:line="312" w:lineRule="auto"/>
        <w:ind w:left="624" w:hanging="624"/>
        <w:rPr>
          <w:rFonts w:eastAsia="Calibri"/>
          <w:color w:val="404040" w:themeColor="text1" w:themeTint="BF"/>
          <w:spacing w:val="2"/>
          <w:sz w:val="22"/>
          <w:szCs w:val="22"/>
          <w:lang w:eastAsia="en-US"/>
        </w:rPr>
      </w:pPr>
    </w:p>
    <w:p w14:paraId="337387A8" w14:textId="5BEDB5BD" w:rsidR="0093613E" w:rsidRDefault="0093613E">
      <w:pPr>
        <w:rPr>
          <w:rFonts w:eastAsia="Calibri"/>
          <w:color w:val="404040" w:themeColor="text1" w:themeTint="BF"/>
          <w:spacing w:val="2"/>
          <w:sz w:val="22"/>
          <w:szCs w:val="22"/>
          <w:lang w:eastAsia="en-US"/>
        </w:rPr>
      </w:pPr>
    </w:p>
    <w:sectPr w:rsidR="0093613E" w:rsidSect="000F4586">
      <w:headerReference w:type="default" r:id="rId13"/>
      <w:footerReference w:type="even" r:id="rId14"/>
      <w:footerReference w:type="default" r:id="rId15"/>
      <w:footerReference w:type="first" r:id="rId16"/>
      <w:pgSz w:w="11906" w:h="16838" w:code="9"/>
      <w:pgMar w:top="1843" w:right="1418" w:bottom="1134" w:left="1418" w:header="426"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5260F" w14:textId="77777777" w:rsidR="004B09D1" w:rsidRDefault="004B09D1">
      <w:r>
        <w:separator/>
      </w:r>
    </w:p>
  </w:endnote>
  <w:endnote w:type="continuationSeparator" w:id="0">
    <w:p w14:paraId="3BFE7425" w14:textId="77777777" w:rsidR="004B09D1" w:rsidRDefault="004B09D1">
      <w:r>
        <w:continuationSeparator/>
      </w:r>
    </w:p>
  </w:endnote>
  <w:endnote w:type="continuationNotice" w:id="1">
    <w:p w14:paraId="2E879CF3" w14:textId="77777777" w:rsidR="004B09D1" w:rsidRDefault="004B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EngraversGothic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ADAA8" w14:textId="55A60BFE" w:rsidR="000D37C2" w:rsidRDefault="0020363D">
    <w:pPr>
      <w:pStyle w:val="Zpat"/>
    </w:pPr>
    <w:r>
      <w:rPr>
        <w:noProof/>
      </w:rPr>
      <mc:AlternateContent>
        <mc:Choice Requires="wps">
          <w:drawing>
            <wp:anchor distT="0" distB="0" distL="0" distR="0" simplePos="0" relativeHeight="251660288" behindDoc="0" locked="0" layoutInCell="1" allowOverlap="1" wp14:anchorId="5E26EA4F" wp14:editId="432231E4">
              <wp:simplePos x="635" y="635"/>
              <wp:positionH relativeFrom="page">
                <wp:align>center</wp:align>
              </wp:positionH>
              <wp:positionV relativeFrom="page">
                <wp:align>bottom</wp:align>
              </wp:positionV>
              <wp:extent cx="956945" cy="345440"/>
              <wp:effectExtent l="0" t="0" r="14605" b="0"/>
              <wp:wrapNone/>
              <wp:docPr id="1266704654"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5E859BE4" w14:textId="46BA7469"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6EA4F" id="_x0000_t202" coordsize="21600,21600" o:spt="202" path="m,l,21600r21600,l21600,xe">
              <v:stroke joinstyle="miter"/>
              <v:path gradientshapeok="t" o:connecttype="rect"/>
            </v:shapetype>
            <v:shape id="Textové pole 2" o:spid="_x0000_s1026" type="#_x0000_t202" alt="Veřejné informace" style="position:absolute;left:0;text-align:left;margin-left:0;margin-top:0;width:75.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5E859BE4" w14:textId="46BA7469"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703B" w14:textId="75D32194" w:rsidR="00384BF2" w:rsidRPr="003E1A7E" w:rsidRDefault="0020363D" w:rsidP="00205615">
    <w:pPr>
      <w:pStyle w:val="Zpat"/>
      <w:spacing w:after="0"/>
      <w:jc w:val="center"/>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1312" behindDoc="0" locked="0" layoutInCell="1" allowOverlap="1" wp14:anchorId="3FBC268C" wp14:editId="10CEBFED">
              <wp:simplePos x="898497" y="10177670"/>
              <wp:positionH relativeFrom="page">
                <wp:align>center</wp:align>
              </wp:positionH>
              <wp:positionV relativeFrom="page">
                <wp:align>bottom</wp:align>
              </wp:positionV>
              <wp:extent cx="956945" cy="345440"/>
              <wp:effectExtent l="0" t="0" r="14605" b="0"/>
              <wp:wrapNone/>
              <wp:docPr id="4124182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918FA0B" w14:textId="5E3D567B"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C268C" id="_x0000_t202" coordsize="21600,21600" o:spt="202" path="m,l,21600r21600,l21600,xe">
              <v:stroke joinstyle="miter"/>
              <v:path gradientshapeok="t" o:connecttype="rect"/>
            </v:shapetype>
            <v:shape id="Textové pole 3" o:spid="_x0000_s1027" type="#_x0000_t202" alt="Veřejné informace" style="position:absolute;left:0;text-align:left;margin-left:0;margin-top:0;width:75.3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918FA0B" w14:textId="5E3D567B"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v:textbox>
              <w10:wrap anchorx="page" anchory="page"/>
            </v:shape>
          </w:pict>
        </mc:Fallback>
      </mc:AlternateContent>
    </w:r>
    <w:r w:rsidR="00384BF2" w:rsidRPr="003E1A7E">
      <w:rPr>
        <w:rFonts w:ascii="Arial" w:hAnsi="Arial" w:cs="Arial"/>
        <w:sz w:val="18"/>
        <w:szCs w:val="18"/>
      </w:rPr>
      <w:t xml:space="preserve">Strana </w:t>
    </w:r>
    <w:r w:rsidR="00384BF2" w:rsidRPr="003E1A7E">
      <w:rPr>
        <w:rFonts w:ascii="Arial" w:hAnsi="Arial" w:cs="Arial"/>
        <w:sz w:val="18"/>
        <w:szCs w:val="18"/>
      </w:rPr>
      <w:fldChar w:fldCharType="begin"/>
    </w:r>
    <w:r w:rsidR="00384BF2" w:rsidRPr="003E1A7E">
      <w:rPr>
        <w:rFonts w:ascii="Arial" w:hAnsi="Arial" w:cs="Arial"/>
        <w:sz w:val="18"/>
        <w:szCs w:val="18"/>
      </w:rPr>
      <w:instrText xml:space="preserve"> PAGE </w:instrText>
    </w:r>
    <w:r w:rsidR="00384BF2" w:rsidRPr="003E1A7E">
      <w:rPr>
        <w:rFonts w:ascii="Arial" w:hAnsi="Arial" w:cs="Arial"/>
        <w:sz w:val="18"/>
        <w:szCs w:val="18"/>
      </w:rPr>
      <w:fldChar w:fldCharType="separate"/>
    </w:r>
    <w:r w:rsidR="00384BF2" w:rsidRPr="003E1A7E">
      <w:rPr>
        <w:rFonts w:ascii="Arial" w:hAnsi="Arial" w:cs="Arial"/>
        <w:noProof/>
        <w:sz w:val="18"/>
        <w:szCs w:val="18"/>
      </w:rPr>
      <w:t>1</w:t>
    </w:r>
    <w:r w:rsidR="00384BF2" w:rsidRPr="003E1A7E">
      <w:rPr>
        <w:rFonts w:ascii="Arial" w:hAnsi="Arial" w:cs="Arial"/>
        <w:sz w:val="18"/>
        <w:szCs w:val="18"/>
      </w:rPr>
      <w:fldChar w:fldCharType="end"/>
    </w:r>
    <w:r w:rsidR="00384BF2" w:rsidRPr="003E1A7E">
      <w:rPr>
        <w:rFonts w:ascii="Arial" w:hAnsi="Arial" w:cs="Arial"/>
        <w:sz w:val="18"/>
        <w:szCs w:val="18"/>
      </w:rPr>
      <w:t xml:space="preserve"> (celkem </w:t>
    </w:r>
    <w:r w:rsidR="00384BF2" w:rsidRPr="003E1A7E">
      <w:rPr>
        <w:rFonts w:ascii="Arial" w:hAnsi="Arial" w:cs="Arial"/>
        <w:sz w:val="18"/>
        <w:szCs w:val="18"/>
      </w:rPr>
      <w:fldChar w:fldCharType="begin"/>
    </w:r>
    <w:r w:rsidR="00384BF2" w:rsidRPr="003E1A7E">
      <w:rPr>
        <w:rFonts w:ascii="Arial" w:hAnsi="Arial" w:cs="Arial"/>
        <w:sz w:val="18"/>
        <w:szCs w:val="18"/>
      </w:rPr>
      <w:instrText xml:space="preserve"> NUMPAGES </w:instrText>
    </w:r>
    <w:r w:rsidR="00384BF2" w:rsidRPr="003E1A7E">
      <w:rPr>
        <w:rFonts w:ascii="Arial" w:hAnsi="Arial" w:cs="Arial"/>
        <w:sz w:val="18"/>
        <w:szCs w:val="18"/>
      </w:rPr>
      <w:fldChar w:fldCharType="separate"/>
    </w:r>
    <w:r w:rsidR="00384BF2" w:rsidRPr="003E1A7E">
      <w:rPr>
        <w:rFonts w:ascii="Arial" w:hAnsi="Arial" w:cs="Arial"/>
        <w:noProof/>
        <w:sz w:val="18"/>
        <w:szCs w:val="18"/>
      </w:rPr>
      <w:t>41</w:t>
    </w:r>
    <w:r w:rsidR="00384BF2" w:rsidRPr="003E1A7E">
      <w:rPr>
        <w:rFonts w:ascii="Arial" w:hAnsi="Arial" w:cs="Arial"/>
        <w:sz w:val="18"/>
        <w:szCs w:val="18"/>
      </w:rPr>
      <w:fldChar w:fldCharType="end"/>
    </w:r>
    <w:r w:rsidR="00384BF2" w:rsidRPr="003E1A7E">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C7CC" w14:textId="2C0E463D" w:rsidR="000D37C2" w:rsidRDefault="0020363D">
    <w:pPr>
      <w:pStyle w:val="Zpat"/>
    </w:pPr>
    <w:r>
      <w:rPr>
        <w:noProof/>
      </w:rPr>
      <mc:AlternateContent>
        <mc:Choice Requires="wps">
          <w:drawing>
            <wp:anchor distT="0" distB="0" distL="0" distR="0" simplePos="0" relativeHeight="251659264" behindDoc="0" locked="0" layoutInCell="1" allowOverlap="1" wp14:anchorId="3AA95140" wp14:editId="10C03B29">
              <wp:simplePos x="635" y="635"/>
              <wp:positionH relativeFrom="page">
                <wp:align>center</wp:align>
              </wp:positionH>
              <wp:positionV relativeFrom="page">
                <wp:align>bottom</wp:align>
              </wp:positionV>
              <wp:extent cx="956945" cy="345440"/>
              <wp:effectExtent l="0" t="0" r="14605" b="0"/>
              <wp:wrapNone/>
              <wp:docPr id="188551081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564ADE8" w14:textId="42707F36"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95140" id="_x0000_t202" coordsize="21600,21600" o:spt="202" path="m,l,21600r21600,l21600,xe">
              <v:stroke joinstyle="miter"/>
              <v:path gradientshapeok="t" o:connecttype="rect"/>
            </v:shapetype>
            <v:shape id="Textové pole 1" o:spid="_x0000_s1028" type="#_x0000_t202" alt="Veřejné informace" style="position:absolute;left:0;text-align:left;margin-left:0;margin-top:0;width:75.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4564ADE8" w14:textId="42707F36" w:rsidR="0020363D" w:rsidRPr="0020363D" w:rsidRDefault="0020363D" w:rsidP="0020363D">
                    <w:pPr>
                      <w:rPr>
                        <w:rFonts w:ascii="Calibri" w:eastAsia="Calibri" w:hAnsi="Calibri" w:cs="Calibri"/>
                        <w:noProof/>
                        <w:color w:val="000000"/>
                        <w:sz w:val="20"/>
                        <w:szCs w:val="20"/>
                      </w:rPr>
                    </w:pPr>
                    <w:r w:rsidRPr="0020363D">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B7AC4" w14:textId="77777777" w:rsidR="004B09D1" w:rsidRDefault="004B09D1">
      <w:r>
        <w:separator/>
      </w:r>
    </w:p>
  </w:footnote>
  <w:footnote w:type="continuationSeparator" w:id="0">
    <w:p w14:paraId="695F657B" w14:textId="77777777" w:rsidR="004B09D1" w:rsidRDefault="004B09D1">
      <w:r>
        <w:continuationSeparator/>
      </w:r>
    </w:p>
  </w:footnote>
  <w:footnote w:type="continuationNotice" w:id="1">
    <w:p w14:paraId="23AD216A" w14:textId="77777777" w:rsidR="004B09D1" w:rsidRDefault="004B0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FB02C" w14:textId="77777777" w:rsidR="00384BF2" w:rsidRDefault="00384BF2" w:rsidP="00552159">
    <w:pPr>
      <w:pStyle w:val="Zhlav"/>
      <w:spacing w:after="0" w:line="240" w:lineRule="auto"/>
      <w:rPr>
        <w:sz w:val="22"/>
        <w:szCs w:val="22"/>
      </w:rPr>
    </w:pPr>
  </w:p>
  <w:p w14:paraId="44F68B1C" w14:textId="5BCA6964" w:rsidR="00384BF2" w:rsidRPr="00A84CF4" w:rsidRDefault="00384BF2" w:rsidP="00DC04CF">
    <w:pPr>
      <w:spacing w:line="276" w:lineRule="auto"/>
      <w:ind w:left="3540" w:right="288"/>
      <w:rPr>
        <w:rFonts w:eastAsia="Calibri"/>
        <w:b/>
        <w:color w:val="00B0F0"/>
        <w:szCs w:val="22"/>
        <w:lang w:eastAsia="en-US"/>
      </w:rPr>
    </w:pPr>
    <w:r>
      <w:rPr>
        <w:noProof/>
        <w:sz w:val="22"/>
        <w:szCs w:val="22"/>
      </w:rPr>
      <w:drawing>
        <wp:anchor distT="0" distB="0" distL="114300" distR="114300" simplePos="0" relativeHeight="251658240" behindDoc="0" locked="0" layoutInCell="1" allowOverlap="1" wp14:anchorId="5A328016" wp14:editId="5E68BF88">
          <wp:simplePos x="0" y="0"/>
          <wp:positionH relativeFrom="page">
            <wp:posOffset>908050</wp:posOffset>
          </wp:positionH>
          <wp:positionV relativeFrom="page">
            <wp:posOffset>469900</wp:posOffset>
          </wp:positionV>
          <wp:extent cx="1800225" cy="532765"/>
          <wp:effectExtent l="0" t="0" r="0" b="0"/>
          <wp:wrapNone/>
          <wp:docPr id="1010968507" name="Obrázek 1010968507"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C75">
      <w:rPr>
        <w:rFonts w:eastAsia="Calibri"/>
        <w:b/>
        <w:color w:val="00B0F0"/>
        <w:lang w:eastAsia="en-US"/>
      </w:rPr>
      <w:t>RÁMCOVÁ DOHODA NA POSKYTOVÁNÍ PRÁVNÍCH SLUŽEB</w:t>
    </w:r>
  </w:p>
  <w:p w14:paraId="41438637" w14:textId="77777777" w:rsidR="00384BF2" w:rsidRPr="008B7ABD" w:rsidRDefault="00384BF2" w:rsidP="003150B8">
    <w:pPr>
      <w:pStyle w:val="Zhlav"/>
      <w:spacing w:before="100"/>
      <w:ind w:left="3119"/>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A987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2" w15:restartNumberingAfterBreak="0">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3054"/>
        </w:tabs>
        <w:ind w:left="3054"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2487"/>
        </w:tabs>
        <w:ind w:left="2487" w:hanging="360"/>
      </w:pPr>
      <w:rPr>
        <w:rFonts w:ascii="Wingdings" w:hAnsi="Wingdings"/>
      </w:rPr>
    </w:lvl>
  </w:abstractNum>
  <w:abstractNum w:abstractNumId="7" w15:restartNumberingAfterBreak="0">
    <w:nsid w:val="00000011"/>
    <w:multiLevelType w:val="multilevel"/>
    <w:tmpl w:val="DC1CE1F2"/>
    <w:name w:val="WW8Num17"/>
    <w:lvl w:ilvl="0">
      <w:start w:val="1"/>
      <w:numFmt w:val="upperLetter"/>
      <w:lvlText w:val="%1."/>
      <w:lvlJc w:val="left"/>
      <w:pPr>
        <w:tabs>
          <w:tab w:val="num" w:pos="-150"/>
        </w:tabs>
        <w:ind w:left="927" w:hanging="360"/>
      </w:pPr>
    </w:lvl>
    <w:lvl w:ilvl="1">
      <w:start w:val="1"/>
      <w:numFmt w:val="lowerLetter"/>
      <w:lvlText w:val="%2."/>
      <w:lvlJc w:val="left"/>
      <w:pPr>
        <w:tabs>
          <w:tab w:val="num" w:pos="-150"/>
        </w:tabs>
        <w:ind w:left="1647" w:hanging="360"/>
      </w:pPr>
      <w:rPr>
        <w:b w:val="0"/>
        <w:sz w:val="22"/>
      </w:rPr>
    </w:lvl>
    <w:lvl w:ilvl="2">
      <w:start w:val="1"/>
      <w:numFmt w:val="lowerRoman"/>
      <w:lvlText w:val="%3."/>
      <w:lvlJc w:val="left"/>
      <w:pPr>
        <w:tabs>
          <w:tab w:val="num" w:pos="-150"/>
        </w:tabs>
        <w:ind w:left="2367" w:hanging="180"/>
      </w:pPr>
    </w:lvl>
    <w:lvl w:ilvl="3">
      <w:start w:val="1"/>
      <w:numFmt w:val="decimal"/>
      <w:lvlText w:val="%4."/>
      <w:lvlJc w:val="left"/>
      <w:pPr>
        <w:tabs>
          <w:tab w:val="num" w:pos="-150"/>
        </w:tabs>
        <w:ind w:left="3087" w:hanging="360"/>
      </w:pPr>
    </w:lvl>
    <w:lvl w:ilvl="4">
      <w:start w:val="1"/>
      <w:numFmt w:val="lowerLetter"/>
      <w:lvlText w:val="%5."/>
      <w:lvlJc w:val="left"/>
      <w:pPr>
        <w:tabs>
          <w:tab w:val="num" w:pos="-150"/>
        </w:tabs>
        <w:ind w:left="3807" w:hanging="360"/>
      </w:pPr>
    </w:lvl>
    <w:lvl w:ilvl="5">
      <w:start w:val="1"/>
      <w:numFmt w:val="lowerRoman"/>
      <w:lvlText w:val="%6."/>
      <w:lvlJc w:val="left"/>
      <w:pPr>
        <w:tabs>
          <w:tab w:val="num" w:pos="-150"/>
        </w:tabs>
        <w:ind w:left="4527" w:hanging="180"/>
      </w:pPr>
    </w:lvl>
    <w:lvl w:ilvl="6">
      <w:start w:val="1"/>
      <w:numFmt w:val="decimal"/>
      <w:lvlText w:val="%7."/>
      <w:lvlJc w:val="left"/>
      <w:pPr>
        <w:tabs>
          <w:tab w:val="num" w:pos="-150"/>
        </w:tabs>
        <w:ind w:left="5247" w:hanging="360"/>
      </w:pPr>
    </w:lvl>
    <w:lvl w:ilvl="7">
      <w:start w:val="1"/>
      <w:numFmt w:val="lowerLetter"/>
      <w:lvlText w:val="%8."/>
      <w:lvlJc w:val="left"/>
      <w:pPr>
        <w:tabs>
          <w:tab w:val="num" w:pos="-150"/>
        </w:tabs>
        <w:ind w:left="5967" w:hanging="360"/>
      </w:pPr>
    </w:lvl>
    <w:lvl w:ilvl="8">
      <w:start w:val="1"/>
      <w:numFmt w:val="lowerRoman"/>
      <w:lvlText w:val="%9."/>
      <w:lvlJc w:val="left"/>
      <w:pPr>
        <w:tabs>
          <w:tab w:val="num" w:pos="-150"/>
        </w:tabs>
        <w:ind w:left="6687" w:hanging="180"/>
      </w:pPr>
    </w:lvl>
  </w:abstractNum>
  <w:abstractNum w:abstractNumId="8" w15:restartNumberingAfterBreak="0">
    <w:nsid w:val="01194733"/>
    <w:multiLevelType w:val="multilevel"/>
    <w:tmpl w:val="7244226A"/>
    <w:lvl w:ilvl="0">
      <w:start w:val="3"/>
      <w:numFmt w:val="decimal"/>
      <w:lvlText w:val="%1."/>
      <w:lvlJc w:val="left"/>
      <w:pPr>
        <w:ind w:left="360" w:hanging="360"/>
      </w:pPr>
      <w:rPr>
        <w:rFonts w:hint="default"/>
        <w:b/>
        <w:bCs/>
        <w:color w:val="00B0F0"/>
        <w:sz w:val="22"/>
        <w:szCs w:val="22"/>
      </w:rPr>
    </w:lvl>
    <w:lvl w:ilvl="1">
      <w:start w:val="1"/>
      <w:numFmt w:val="decimal"/>
      <w:lvlText w:val="%1.%2."/>
      <w:lvlJc w:val="left"/>
      <w:pPr>
        <w:ind w:left="1287" w:hanging="7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BDB0D2A"/>
    <w:multiLevelType w:val="multilevel"/>
    <w:tmpl w:val="652A5E28"/>
    <w:lvl w:ilvl="0">
      <w:start w:val="1"/>
      <w:numFmt w:val="decimal"/>
      <w:lvlText w:val="%1."/>
      <w:lvlJc w:val="left"/>
      <w:pPr>
        <w:tabs>
          <w:tab w:val="num" w:pos="1070"/>
        </w:tabs>
        <w:ind w:left="1070" w:hanging="360"/>
      </w:pPr>
      <w:rPr>
        <w:rFonts w:ascii="Times New Roman" w:hAnsi="Times New Roman"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180"/>
      </w:pPr>
      <w:rPr>
        <w:rFonts w:ascii="Symbol" w:hAnsi="Symbol" w:cs="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02A46FB"/>
    <w:multiLevelType w:val="hybridMultilevel"/>
    <w:tmpl w:val="C0DC669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13E86764"/>
    <w:multiLevelType w:val="multilevel"/>
    <w:tmpl w:val="4844DB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5D01B8"/>
    <w:multiLevelType w:val="hybridMultilevel"/>
    <w:tmpl w:val="CD90C16C"/>
    <w:lvl w:ilvl="0" w:tplc="DE3087C0">
      <w:start w:val="1"/>
      <w:numFmt w:val="lowerLetter"/>
      <w:lvlText w:val="%1)"/>
      <w:lvlJc w:val="left"/>
      <w:pPr>
        <w:ind w:left="1494" w:hanging="360"/>
      </w:pPr>
      <w:rPr>
        <w:rFonts w:eastAsiaTheme="minorHAnsi" w:cstheme="minorBidi" w:hint="default"/>
        <w:color w:val="00B0F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4" w15:restartNumberingAfterBreak="0">
    <w:nsid w:val="19587335"/>
    <w:multiLevelType w:val="multilevel"/>
    <w:tmpl w:val="FDEAB7E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E47480A"/>
    <w:multiLevelType w:val="multilevel"/>
    <w:tmpl w:val="9C82BBB8"/>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6" w15:restartNumberingAfterBreak="0">
    <w:nsid w:val="20CA188F"/>
    <w:multiLevelType w:val="hybridMultilevel"/>
    <w:tmpl w:val="1D1C0140"/>
    <w:lvl w:ilvl="0" w:tplc="71F64DD8">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1B67A52"/>
    <w:multiLevelType w:val="hybridMultilevel"/>
    <w:tmpl w:val="EE606E92"/>
    <w:lvl w:ilvl="0" w:tplc="3FA2BBE6">
      <w:start w:val="1"/>
      <w:numFmt w:val="lowerLetter"/>
      <w:lvlText w:val="%1)"/>
      <w:lvlJc w:val="left"/>
      <w:pPr>
        <w:ind w:left="1494" w:hanging="360"/>
      </w:pPr>
      <w:rPr>
        <w:rFonts w:eastAsiaTheme="minorHAnsi" w:cstheme="minorBidi" w:hint="default"/>
        <w:color w:val="00B0F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8" w15:restartNumberingAfterBreak="0">
    <w:nsid w:val="241749D0"/>
    <w:multiLevelType w:val="hybridMultilevel"/>
    <w:tmpl w:val="1E76E76A"/>
    <w:lvl w:ilvl="0" w:tplc="6FA44974">
      <w:start w:val="1"/>
      <w:numFmt w:val="lowerLetter"/>
      <w:lvlText w:val="%1)"/>
      <w:lvlJc w:val="left"/>
      <w:pPr>
        <w:ind w:left="1287" w:hanging="360"/>
      </w:pPr>
      <w:rPr>
        <w:rFonts w:cs="Times New Roman" w:hint="default"/>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26C050E8"/>
    <w:multiLevelType w:val="multilevel"/>
    <w:tmpl w:val="B518EA4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21" w15:restartNumberingAfterBreak="0">
    <w:nsid w:val="2E053E27"/>
    <w:multiLevelType w:val="hybridMultilevel"/>
    <w:tmpl w:val="07D4AC20"/>
    <w:lvl w:ilvl="0" w:tplc="DDDAA5AA">
      <w:start w:val="1"/>
      <w:numFmt w:val="lowerLetter"/>
      <w:lvlText w:val="%1)"/>
      <w:lvlJc w:val="left"/>
      <w:pPr>
        <w:ind w:left="1494" w:hanging="360"/>
      </w:pPr>
      <w:rPr>
        <w:rFonts w:eastAsiaTheme="minorHAnsi" w:cstheme="minorBidi" w:hint="default"/>
        <w:color w:val="00B0F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15:restartNumberingAfterBreak="0">
    <w:nsid w:val="2E4E10C3"/>
    <w:multiLevelType w:val="multilevel"/>
    <w:tmpl w:val="4D506506"/>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E4E3459"/>
    <w:multiLevelType w:val="hybridMultilevel"/>
    <w:tmpl w:val="75769E9C"/>
    <w:lvl w:ilvl="0" w:tplc="8D24062E">
      <w:start w:val="1"/>
      <w:numFmt w:val="decimal"/>
      <w:pStyle w:val="cislovani"/>
      <w:lvlText w:val="%1"/>
      <w:lvlJc w:val="right"/>
      <w:pPr>
        <w:ind w:left="58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pStyle w:val="bh2"/>
      <w:lvlText w:val="%2."/>
      <w:lvlJc w:val="left"/>
      <w:pPr>
        <w:ind w:left="1440" w:hanging="360"/>
      </w:pPr>
    </w:lvl>
    <w:lvl w:ilvl="2" w:tplc="0405001B" w:tentative="1">
      <w:start w:val="1"/>
      <w:numFmt w:val="lowerRoman"/>
      <w:pStyle w:val="bh3"/>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434B8"/>
    <w:multiLevelType w:val="multilevel"/>
    <w:tmpl w:val="0EFAE4C6"/>
    <w:lvl w:ilvl="0">
      <w:start w:val="16"/>
      <w:numFmt w:val="decimal"/>
      <w:lvlText w:val="%1"/>
      <w:lvlJc w:val="left"/>
      <w:pPr>
        <w:ind w:left="420" w:hanging="420"/>
      </w:pPr>
      <w:rPr>
        <w:rFonts w:hint="default"/>
        <w:i/>
      </w:rPr>
    </w:lvl>
    <w:lvl w:ilvl="1">
      <w:start w:val="1"/>
      <w:numFmt w:val="decimal"/>
      <w:lvlText w:val="%1.%2"/>
      <w:lvlJc w:val="left"/>
      <w:pPr>
        <w:ind w:left="420" w:hanging="420"/>
      </w:pPr>
      <w:rPr>
        <w:rFonts w:hint="default"/>
        <w:i w:val="0"/>
        <w:iCs/>
        <w:color w:val="00B0F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31F54380"/>
    <w:multiLevelType w:val="multilevel"/>
    <w:tmpl w:val="CB8C459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4A6541"/>
    <w:multiLevelType w:val="hybridMultilevel"/>
    <w:tmpl w:val="933E2BA2"/>
    <w:lvl w:ilvl="0" w:tplc="6714EDBC">
      <w:start w:val="1"/>
      <w:numFmt w:val="lowerLetter"/>
      <w:lvlText w:val="%1)"/>
      <w:lvlJc w:val="left"/>
      <w:pPr>
        <w:ind w:left="1494" w:hanging="360"/>
      </w:pPr>
      <w:rPr>
        <w:rFonts w:eastAsiaTheme="minorHAnsi" w:cstheme="minorBidi" w:hint="default"/>
        <w:color w:val="00B0F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7" w15:restartNumberingAfterBreak="0">
    <w:nsid w:val="3958159B"/>
    <w:multiLevelType w:val="hybridMultilevel"/>
    <w:tmpl w:val="1C04345A"/>
    <w:lvl w:ilvl="0" w:tplc="D2D23D8E">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3AA34ECB"/>
    <w:multiLevelType w:val="multilevel"/>
    <w:tmpl w:val="7832B20A"/>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29" w15:restartNumberingAfterBreak="0">
    <w:nsid w:val="3D686F7B"/>
    <w:multiLevelType w:val="multilevel"/>
    <w:tmpl w:val="63D0BC9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FFC68FE"/>
    <w:multiLevelType w:val="hybridMultilevel"/>
    <w:tmpl w:val="189A1782"/>
    <w:lvl w:ilvl="0" w:tplc="54BC23C2">
      <w:start w:val="1"/>
      <w:numFmt w:val="lowerLetter"/>
      <w:lvlText w:val="%1)"/>
      <w:lvlJc w:val="left"/>
      <w:pPr>
        <w:ind w:left="1287" w:hanging="360"/>
      </w:pPr>
      <w:rPr>
        <w:rFonts w:cs="Times New Roman" w:hint="default"/>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3FFE23E6"/>
    <w:multiLevelType w:val="hybridMultilevel"/>
    <w:tmpl w:val="8FDC73B0"/>
    <w:lvl w:ilvl="0" w:tplc="B3403778">
      <w:start w:val="1"/>
      <w:numFmt w:val="lowerLetter"/>
      <w:lvlText w:val="%1)"/>
      <w:lvlJc w:val="left"/>
      <w:pPr>
        <w:ind w:left="1494" w:hanging="360"/>
      </w:pPr>
      <w:rPr>
        <w:rFonts w:eastAsiaTheme="minorHAnsi" w:cstheme="minorBidi" w:hint="default"/>
        <w:color w:val="00B0F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401B1B52"/>
    <w:multiLevelType w:val="multilevel"/>
    <w:tmpl w:val="35CC1F8A"/>
    <w:lvl w:ilvl="0">
      <w:start w:val="1"/>
      <w:numFmt w:val="decimal"/>
      <w:lvlText w:val="%1."/>
      <w:lvlJc w:val="left"/>
      <w:pPr>
        <w:ind w:left="720" w:hanging="360"/>
      </w:pPr>
      <w:rPr>
        <w:rFonts w:ascii="Arial" w:hAnsi="Arial" w:cs="Arial" w:hint="default"/>
        <w:b/>
        <w:color w:val="00B0F0"/>
        <w:sz w:val="22"/>
      </w:rPr>
    </w:lvl>
    <w:lvl w:ilvl="1">
      <w:start w:val="2"/>
      <w:numFmt w:val="decimal"/>
      <w:isLgl/>
      <w:lvlText w:val="%1.%2"/>
      <w:lvlJc w:val="left"/>
      <w:pPr>
        <w:ind w:left="1080" w:hanging="360"/>
      </w:pPr>
      <w:rPr>
        <w:rFonts w:ascii="Arial" w:hAnsi="Arial" w:cs="Arial" w:hint="default"/>
        <w:color w:val="7F7F7F" w:themeColor="text1" w:themeTint="80"/>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401F30F1"/>
    <w:multiLevelType w:val="multilevel"/>
    <w:tmpl w:val="9BEE934C"/>
    <w:lvl w:ilvl="0">
      <w:start w:val="1"/>
      <w:numFmt w:val="decimal"/>
      <w:pStyle w:val="Priloha-nadpis1"/>
      <w:lvlText w:val="%1."/>
      <w:lvlJc w:val="left"/>
      <w:pPr>
        <w:ind w:left="360" w:hanging="360"/>
      </w:pPr>
      <w:rPr>
        <w:rFonts w:hint="default"/>
      </w:rPr>
    </w:lvl>
    <w:lvl w:ilvl="1">
      <w:start w:val="1"/>
      <w:numFmt w:val="decimal"/>
      <w:pStyle w:val="Priloha-nadpis2"/>
      <w:isLgl/>
      <w:lvlText w:val="%1.%2"/>
      <w:lvlJc w:val="left"/>
      <w:pPr>
        <w:ind w:left="567" w:firstLine="0"/>
      </w:pPr>
      <w:rPr>
        <w:rFonts w:hint="default"/>
      </w:rPr>
    </w:lvl>
    <w:lvl w:ilvl="2">
      <w:start w:val="1"/>
      <w:numFmt w:val="decimal"/>
      <w:pStyle w:val="Priloha-nadpis3"/>
      <w:isLgl/>
      <w:lvlText w:val="%1.%2.%3"/>
      <w:lvlJc w:val="left"/>
      <w:pPr>
        <w:ind w:left="1134" w:firstLine="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34" w15:restartNumberingAfterBreak="0">
    <w:nsid w:val="407B6571"/>
    <w:multiLevelType w:val="multilevel"/>
    <w:tmpl w:val="147418D4"/>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6" w15:restartNumberingAfterBreak="0">
    <w:nsid w:val="447633CE"/>
    <w:multiLevelType w:val="hybridMultilevel"/>
    <w:tmpl w:val="D9D2EBD6"/>
    <w:lvl w:ilvl="0" w:tplc="F750424E">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462664AC"/>
    <w:multiLevelType w:val="multilevel"/>
    <w:tmpl w:val="AB30CB82"/>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633570F"/>
    <w:multiLevelType w:val="hybridMultilevel"/>
    <w:tmpl w:val="2ABE1556"/>
    <w:lvl w:ilvl="0" w:tplc="FC10AFC8">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46670F24"/>
    <w:multiLevelType w:val="multilevel"/>
    <w:tmpl w:val="E8BC2F2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4A032BC6"/>
    <w:multiLevelType w:val="multilevel"/>
    <w:tmpl w:val="639E1BC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4E4F65F7"/>
    <w:multiLevelType w:val="hybridMultilevel"/>
    <w:tmpl w:val="BF66415A"/>
    <w:lvl w:ilvl="0" w:tplc="788E8462">
      <w:start w:val="1"/>
      <w:numFmt w:val="lowerLetter"/>
      <w:lvlText w:val="%1)"/>
      <w:lvlJc w:val="left"/>
      <w:pPr>
        <w:ind w:left="1494" w:hanging="360"/>
      </w:pPr>
      <w:rPr>
        <w:rFonts w:eastAsiaTheme="minorHAnsi" w:cstheme="minorBidi" w:hint="default"/>
        <w:color w:val="00B0F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51434D72"/>
    <w:multiLevelType w:val="hybridMultilevel"/>
    <w:tmpl w:val="49CEBE18"/>
    <w:lvl w:ilvl="0" w:tplc="171E2080">
      <w:start w:val="1"/>
      <w:numFmt w:val="lowerLetter"/>
      <w:lvlText w:val="%1)"/>
      <w:lvlJc w:val="left"/>
      <w:rPr>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53732986"/>
    <w:multiLevelType w:val="hybridMultilevel"/>
    <w:tmpl w:val="AC4A2FA6"/>
    <w:lvl w:ilvl="0" w:tplc="96DC01BC">
      <w:start w:val="1"/>
      <w:numFmt w:val="decimal"/>
      <w:pStyle w:val="paragraf"/>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5514E35"/>
    <w:multiLevelType w:val="hybridMultilevel"/>
    <w:tmpl w:val="91B8D418"/>
    <w:lvl w:ilvl="0" w:tplc="133E9346">
      <w:start w:val="1"/>
      <w:numFmt w:val="lowerLetter"/>
      <w:lvlText w:val="%1)"/>
      <w:lvlJc w:val="left"/>
      <w:pPr>
        <w:ind w:left="1494" w:hanging="360"/>
      </w:pPr>
      <w:rPr>
        <w:rFonts w:eastAsiaTheme="minorHAnsi" w:cstheme="minorBidi" w:hint="default"/>
        <w:color w:val="00B0F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5C1611F9"/>
    <w:multiLevelType w:val="multilevel"/>
    <w:tmpl w:val="A5821056"/>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color w:val="00B0F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6" w15:restartNumberingAfterBreak="0">
    <w:nsid w:val="5FEE6D0E"/>
    <w:multiLevelType w:val="multilevel"/>
    <w:tmpl w:val="F4089FCC"/>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7" w15:restartNumberingAfterBreak="0">
    <w:nsid w:val="60364C07"/>
    <w:multiLevelType w:val="multilevel"/>
    <w:tmpl w:val="3ECA3162"/>
    <w:lvl w:ilvl="0">
      <w:start w:val="1"/>
      <w:numFmt w:val="decimal"/>
      <w:pStyle w:val="Smlouva2"/>
      <w:lvlText w:val="%1."/>
      <w:lvlJc w:val="left"/>
      <w:pPr>
        <w:tabs>
          <w:tab w:val="num" w:pos="1070"/>
        </w:tabs>
        <w:ind w:left="1070" w:hanging="390"/>
      </w:pPr>
      <w:rPr>
        <w:rFonts w:ascii="Arial" w:hAnsi="Arial" w:cs="Arial" w:hint="default"/>
      </w:rPr>
    </w:lvl>
    <w:lvl w:ilvl="1">
      <w:start w:val="1"/>
      <w:numFmt w:val="decimal"/>
      <w:pStyle w:val="Smlouva2"/>
      <w:lvlText w:val="%1.%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613B5F87"/>
    <w:multiLevelType w:val="hybridMultilevel"/>
    <w:tmpl w:val="00E6B37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1D33292"/>
    <w:multiLevelType w:val="multilevel"/>
    <w:tmpl w:val="D32CD90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62175FF7"/>
    <w:multiLevelType w:val="multilevel"/>
    <w:tmpl w:val="D3060690"/>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1F5CBD"/>
    <w:multiLevelType w:val="multilevel"/>
    <w:tmpl w:val="FFBC5CFE"/>
    <w:lvl w:ilvl="0">
      <w:start w:val="10"/>
      <w:numFmt w:val="decimal"/>
      <w:lvlText w:val="%1"/>
      <w:lvlJc w:val="left"/>
      <w:pPr>
        <w:ind w:left="420" w:hanging="420"/>
      </w:pPr>
      <w:rPr>
        <w:rFonts w:hint="default"/>
        <w:i/>
      </w:rPr>
    </w:lvl>
    <w:lvl w:ilvl="1">
      <w:start w:val="1"/>
      <w:numFmt w:val="decimal"/>
      <w:lvlText w:val="%1.%2"/>
      <w:lvlJc w:val="left"/>
      <w:pPr>
        <w:ind w:left="420" w:hanging="420"/>
      </w:pPr>
      <w:rPr>
        <w:rFonts w:hint="default"/>
        <w:i w:val="0"/>
        <w:iCs/>
        <w:color w:val="00B0F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2" w15:restartNumberingAfterBreak="0">
    <w:nsid w:val="67736C96"/>
    <w:multiLevelType w:val="multilevel"/>
    <w:tmpl w:val="F186495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color w:val="00B0F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6C6D5EDB"/>
    <w:multiLevelType w:val="multilevel"/>
    <w:tmpl w:val="B51C678C"/>
    <w:lvl w:ilvl="0">
      <w:start w:val="1"/>
      <w:numFmt w:val="decimal"/>
      <w:lvlText w:val="%1."/>
      <w:lvlJc w:val="left"/>
      <w:pPr>
        <w:tabs>
          <w:tab w:val="num" w:pos="737"/>
        </w:tabs>
        <w:ind w:left="737" w:hanging="453"/>
      </w:pPr>
      <w:rPr>
        <w:rFonts w:ascii="Arial" w:hAnsi="Arial" w:cs="Arial"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5" w15:restartNumberingAfterBreak="0">
    <w:nsid w:val="71284B4E"/>
    <w:multiLevelType w:val="multilevel"/>
    <w:tmpl w:val="40BE38F6"/>
    <w:lvl w:ilvl="0">
      <w:start w:val="1"/>
      <w:numFmt w:val="decimal"/>
      <w:pStyle w:val="Nadpis1"/>
      <w:lvlText w:val="%1."/>
      <w:lvlJc w:val="left"/>
      <w:pPr>
        <w:ind w:left="360" w:hanging="360"/>
      </w:pPr>
      <w:rPr>
        <w:rFonts w:hint="default"/>
      </w:rPr>
    </w:lvl>
    <w:lvl w:ilvl="1">
      <w:start w:val="2"/>
      <w:numFmt w:val="decimal"/>
      <w:pStyle w:val="nadpisytabulek"/>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56" w15:restartNumberingAfterBreak="0">
    <w:nsid w:val="723C29E4"/>
    <w:multiLevelType w:val="hybridMultilevel"/>
    <w:tmpl w:val="49106378"/>
    <w:lvl w:ilvl="0" w:tplc="47AAB73C">
      <w:start w:val="1"/>
      <w:numFmt w:val="lowerLetter"/>
      <w:lvlText w:val="%1)"/>
      <w:lvlJc w:val="left"/>
      <w:pPr>
        <w:ind w:left="1287" w:hanging="360"/>
      </w:pPr>
      <w:rPr>
        <w:rFonts w:cs="Times New Roman" w:hint="default"/>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7" w15:restartNumberingAfterBreak="0">
    <w:nsid w:val="755B7F51"/>
    <w:multiLevelType w:val="hybridMultilevel"/>
    <w:tmpl w:val="19AC5F4E"/>
    <w:lvl w:ilvl="0" w:tplc="910E697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678336C"/>
    <w:multiLevelType w:val="multilevel"/>
    <w:tmpl w:val="2A649CBC"/>
    <w:lvl w:ilvl="0">
      <w:start w:val="16"/>
      <w:numFmt w:val="decimal"/>
      <w:lvlText w:val="%1"/>
      <w:lvlJc w:val="left"/>
      <w:pPr>
        <w:ind w:left="420" w:hanging="420"/>
      </w:pPr>
      <w:rPr>
        <w:rFonts w:eastAsia="Arial" w:hint="default"/>
        <w:color w:val="00B0F0"/>
      </w:rPr>
    </w:lvl>
    <w:lvl w:ilvl="1">
      <w:start w:val="1"/>
      <w:numFmt w:val="decimal"/>
      <w:lvlText w:val="%1.%2"/>
      <w:lvlJc w:val="left"/>
      <w:pPr>
        <w:ind w:left="561" w:hanging="420"/>
      </w:pPr>
      <w:rPr>
        <w:rFonts w:eastAsia="Arial" w:hint="default"/>
        <w:color w:val="00B0F0"/>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59" w15:restartNumberingAfterBreak="0">
    <w:nsid w:val="7AA9778E"/>
    <w:multiLevelType w:val="multilevel"/>
    <w:tmpl w:val="949C8D5E"/>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7B314CDC"/>
    <w:multiLevelType w:val="hybridMultilevel"/>
    <w:tmpl w:val="4FA02B54"/>
    <w:lvl w:ilvl="0" w:tplc="8918FC72">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7EC8204B"/>
    <w:multiLevelType w:val="hybridMultilevel"/>
    <w:tmpl w:val="49EC44D6"/>
    <w:lvl w:ilvl="0" w:tplc="1ADEF522">
      <w:start w:val="1"/>
      <w:numFmt w:val="lowerLetter"/>
      <w:lvlText w:val="%1)"/>
      <w:lvlJc w:val="left"/>
      <w:pPr>
        <w:ind w:left="1069" w:hanging="360"/>
      </w:pPr>
      <w:rPr>
        <w:rFonts w:ascii="Arial" w:hAnsi="Arial" w:cs="Arial" w:hint="default"/>
        <w:color w:val="00B0F0"/>
        <w:sz w:val="22"/>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2" w15:restartNumberingAfterBreak="0">
    <w:nsid w:val="7F2E4B5F"/>
    <w:multiLevelType w:val="multilevel"/>
    <w:tmpl w:val="B8007808"/>
    <w:lvl w:ilvl="0">
      <w:start w:val="6"/>
      <w:numFmt w:val="decimal"/>
      <w:lvlText w:val="%1."/>
      <w:lvlJc w:val="left"/>
      <w:pPr>
        <w:ind w:left="360" w:hanging="360"/>
      </w:pPr>
      <w:rPr>
        <w:rFonts w:ascii="Arial" w:hAnsi="Arial" w:cs="Arial" w:hint="default"/>
        <w:color w:val="00B0F0"/>
      </w:rPr>
    </w:lvl>
    <w:lvl w:ilvl="1">
      <w:start w:val="1"/>
      <w:numFmt w:val="decimal"/>
      <w:lvlText w:val="%1.%2"/>
      <w:lvlJc w:val="left"/>
      <w:pPr>
        <w:ind w:left="574" w:hanging="432"/>
      </w:pPr>
      <w:rPr>
        <w:rFonts w:ascii="Arial" w:hAnsi="Arial" w:cs="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F455F82"/>
    <w:multiLevelType w:val="multilevel"/>
    <w:tmpl w:val="0F6C165E"/>
    <w:lvl w:ilvl="0">
      <w:start w:val="6"/>
      <w:numFmt w:val="decimal"/>
      <w:lvlText w:val="%1"/>
      <w:lvlJc w:val="left"/>
      <w:pPr>
        <w:ind w:left="360" w:hanging="360"/>
      </w:pPr>
      <w:rPr>
        <w:rFonts w:ascii="Arial" w:hAnsi="Arial" w:cs="Arial" w:hint="default"/>
      </w:rPr>
    </w:lvl>
    <w:lvl w:ilvl="1">
      <w:start w:val="1"/>
      <w:numFmt w:val="decimal"/>
      <w:lvlText w:val="%1.%2"/>
      <w:lvlJc w:val="left"/>
      <w:pPr>
        <w:ind w:left="984" w:hanging="360"/>
      </w:pPr>
      <w:rPr>
        <w:rFonts w:ascii="Arial" w:hAnsi="Arial" w:cs="Arial" w:hint="default"/>
        <w:color w:val="00B0F0"/>
      </w:rPr>
    </w:lvl>
    <w:lvl w:ilvl="2">
      <w:start w:val="1"/>
      <w:numFmt w:val="decimal"/>
      <w:lvlText w:val="%1.%2.%3"/>
      <w:lvlJc w:val="left"/>
      <w:pPr>
        <w:ind w:left="1968" w:hanging="720"/>
      </w:pPr>
      <w:rPr>
        <w:rFonts w:ascii="Arial" w:hAnsi="Arial" w:cs="Arial" w:hint="default"/>
      </w:rPr>
    </w:lvl>
    <w:lvl w:ilvl="3">
      <w:start w:val="1"/>
      <w:numFmt w:val="decimal"/>
      <w:lvlText w:val="%1.%2.%3.%4"/>
      <w:lvlJc w:val="left"/>
      <w:pPr>
        <w:ind w:left="2592" w:hanging="720"/>
      </w:pPr>
      <w:rPr>
        <w:rFonts w:ascii="Arial" w:hAnsi="Arial" w:cs="Arial" w:hint="default"/>
      </w:rPr>
    </w:lvl>
    <w:lvl w:ilvl="4">
      <w:start w:val="1"/>
      <w:numFmt w:val="decimal"/>
      <w:lvlText w:val="%1.%2.%3.%4.%5"/>
      <w:lvlJc w:val="left"/>
      <w:pPr>
        <w:ind w:left="3576" w:hanging="1080"/>
      </w:pPr>
      <w:rPr>
        <w:rFonts w:ascii="Arial" w:hAnsi="Arial" w:cs="Arial" w:hint="default"/>
      </w:rPr>
    </w:lvl>
    <w:lvl w:ilvl="5">
      <w:start w:val="1"/>
      <w:numFmt w:val="decimal"/>
      <w:lvlText w:val="%1.%2.%3.%4.%5.%6"/>
      <w:lvlJc w:val="left"/>
      <w:pPr>
        <w:ind w:left="4200" w:hanging="1080"/>
      </w:pPr>
      <w:rPr>
        <w:rFonts w:ascii="Arial" w:hAnsi="Arial" w:cs="Arial" w:hint="default"/>
      </w:rPr>
    </w:lvl>
    <w:lvl w:ilvl="6">
      <w:start w:val="1"/>
      <w:numFmt w:val="decimal"/>
      <w:lvlText w:val="%1.%2.%3.%4.%5.%6.%7"/>
      <w:lvlJc w:val="left"/>
      <w:pPr>
        <w:ind w:left="5184" w:hanging="1440"/>
      </w:pPr>
      <w:rPr>
        <w:rFonts w:ascii="Arial" w:hAnsi="Arial" w:cs="Arial" w:hint="default"/>
      </w:rPr>
    </w:lvl>
    <w:lvl w:ilvl="7">
      <w:start w:val="1"/>
      <w:numFmt w:val="decimal"/>
      <w:lvlText w:val="%1.%2.%3.%4.%5.%6.%7.%8"/>
      <w:lvlJc w:val="left"/>
      <w:pPr>
        <w:ind w:left="5808" w:hanging="1440"/>
      </w:pPr>
      <w:rPr>
        <w:rFonts w:ascii="Arial" w:hAnsi="Arial" w:cs="Arial" w:hint="default"/>
      </w:rPr>
    </w:lvl>
    <w:lvl w:ilvl="8">
      <w:start w:val="1"/>
      <w:numFmt w:val="decimal"/>
      <w:lvlText w:val="%1.%2.%3.%4.%5.%6.%7.%8.%9"/>
      <w:lvlJc w:val="left"/>
      <w:pPr>
        <w:ind w:left="6432" w:hanging="1440"/>
      </w:pPr>
      <w:rPr>
        <w:rFonts w:ascii="Arial" w:hAnsi="Arial" w:cs="Arial" w:hint="default"/>
      </w:rPr>
    </w:lvl>
  </w:abstractNum>
  <w:num w:numId="1" w16cid:durableId="72120000">
    <w:abstractNumId w:val="59"/>
  </w:num>
  <w:num w:numId="2" w16cid:durableId="1356543134">
    <w:abstractNumId w:val="47"/>
  </w:num>
  <w:num w:numId="3" w16cid:durableId="7025126">
    <w:abstractNumId w:val="23"/>
  </w:num>
  <w:num w:numId="4" w16cid:durableId="517962408">
    <w:abstractNumId w:val="55"/>
  </w:num>
  <w:num w:numId="5" w16cid:durableId="32971787">
    <w:abstractNumId w:val="33"/>
  </w:num>
  <w:num w:numId="6" w16cid:durableId="1397128694">
    <w:abstractNumId w:val="15"/>
  </w:num>
  <w:num w:numId="7" w16cid:durableId="2097901674">
    <w:abstractNumId w:val="20"/>
  </w:num>
  <w:num w:numId="8" w16cid:durableId="1445929208">
    <w:abstractNumId w:val="46"/>
  </w:num>
  <w:num w:numId="9" w16cid:durableId="1418820915">
    <w:abstractNumId w:val="43"/>
    <w:lvlOverride w:ilvl="0">
      <w:startOverride w:val="1"/>
    </w:lvlOverride>
  </w:num>
  <w:num w:numId="10" w16cid:durableId="1437360004">
    <w:abstractNumId w:val="10"/>
  </w:num>
  <w:num w:numId="11" w16cid:durableId="2094543443">
    <w:abstractNumId w:val="2"/>
  </w:num>
  <w:num w:numId="12" w16cid:durableId="703796940">
    <w:abstractNumId w:val="1"/>
  </w:num>
  <w:num w:numId="13" w16cid:durableId="1820882643">
    <w:abstractNumId w:val="54"/>
  </w:num>
  <w:num w:numId="14" w16cid:durableId="1824617161">
    <w:abstractNumId w:val="32"/>
  </w:num>
  <w:num w:numId="15" w16cid:durableId="1390113407">
    <w:abstractNumId w:val="61"/>
  </w:num>
  <w:num w:numId="16" w16cid:durableId="379280212">
    <w:abstractNumId w:val="28"/>
  </w:num>
  <w:num w:numId="17" w16cid:durableId="83693001">
    <w:abstractNumId w:val="35"/>
    <w:lvlOverride w:ilvl="0">
      <w:startOverride w:val="1"/>
    </w:lvlOverride>
  </w:num>
  <w:num w:numId="18" w16cid:durableId="491222408">
    <w:abstractNumId w:val="40"/>
  </w:num>
  <w:num w:numId="19" w16cid:durableId="911701031">
    <w:abstractNumId w:val="52"/>
  </w:num>
  <w:num w:numId="20" w16cid:durableId="964580919">
    <w:abstractNumId w:val="21"/>
  </w:num>
  <w:num w:numId="21" w16cid:durableId="1674066498">
    <w:abstractNumId w:val="63"/>
  </w:num>
  <w:num w:numId="22" w16cid:durableId="1251236462">
    <w:abstractNumId w:val="14"/>
  </w:num>
  <w:num w:numId="23" w16cid:durableId="926497236">
    <w:abstractNumId w:val="19"/>
  </w:num>
  <w:num w:numId="24" w16cid:durableId="201671425">
    <w:abstractNumId w:val="39"/>
  </w:num>
  <w:num w:numId="25" w16cid:durableId="820924277">
    <w:abstractNumId w:val="11"/>
  </w:num>
  <w:num w:numId="26" w16cid:durableId="1365712905">
    <w:abstractNumId w:val="9"/>
  </w:num>
  <w:num w:numId="27" w16cid:durableId="1818572025">
    <w:abstractNumId w:val="16"/>
  </w:num>
  <w:num w:numId="28" w16cid:durableId="1563709838">
    <w:abstractNumId w:val="36"/>
  </w:num>
  <w:num w:numId="29" w16cid:durableId="884567441">
    <w:abstractNumId w:val="60"/>
  </w:num>
  <w:num w:numId="30" w16cid:durableId="1662811474">
    <w:abstractNumId w:val="18"/>
  </w:num>
  <w:num w:numId="31" w16cid:durableId="1796678371">
    <w:abstractNumId w:val="48"/>
  </w:num>
  <w:num w:numId="32" w16cid:durableId="1880899622">
    <w:abstractNumId w:val="44"/>
  </w:num>
  <w:num w:numId="33" w16cid:durableId="2113013886">
    <w:abstractNumId w:val="26"/>
  </w:num>
  <w:num w:numId="34" w16cid:durableId="1602252417">
    <w:abstractNumId w:val="17"/>
  </w:num>
  <w:num w:numId="35" w16cid:durableId="1419522000">
    <w:abstractNumId w:val="13"/>
  </w:num>
  <w:num w:numId="36" w16cid:durableId="1813014320">
    <w:abstractNumId w:val="41"/>
  </w:num>
  <w:num w:numId="37" w16cid:durableId="2064133011">
    <w:abstractNumId w:val="31"/>
  </w:num>
  <w:num w:numId="38" w16cid:durableId="1672756371">
    <w:abstractNumId w:val="53"/>
  </w:num>
  <w:num w:numId="39" w16cid:durableId="1135027809">
    <w:abstractNumId w:val="38"/>
  </w:num>
  <w:num w:numId="40" w16cid:durableId="1016539598">
    <w:abstractNumId w:val="27"/>
  </w:num>
  <w:num w:numId="41" w16cid:durableId="91779332">
    <w:abstractNumId w:val="30"/>
  </w:num>
  <w:num w:numId="42" w16cid:durableId="911042689">
    <w:abstractNumId w:val="56"/>
  </w:num>
  <w:num w:numId="43" w16cid:durableId="267322542">
    <w:abstractNumId w:val="8"/>
  </w:num>
  <w:num w:numId="44" w16cid:durableId="1477644909">
    <w:abstractNumId w:val="12"/>
  </w:num>
  <w:num w:numId="45" w16cid:durableId="950866856">
    <w:abstractNumId w:val="45"/>
  </w:num>
  <w:num w:numId="46" w16cid:durableId="476534092">
    <w:abstractNumId w:val="29"/>
  </w:num>
  <w:num w:numId="47" w16cid:durableId="1619993724">
    <w:abstractNumId w:val="22"/>
  </w:num>
  <w:num w:numId="48" w16cid:durableId="577666923">
    <w:abstractNumId w:val="42"/>
  </w:num>
  <w:num w:numId="49" w16cid:durableId="1012951480">
    <w:abstractNumId w:val="51"/>
  </w:num>
  <w:num w:numId="50" w16cid:durableId="1470515346">
    <w:abstractNumId w:val="49"/>
  </w:num>
  <w:num w:numId="51" w16cid:durableId="2114280060">
    <w:abstractNumId w:val="25"/>
  </w:num>
  <w:num w:numId="52" w16cid:durableId="2122534151">
    <w:abstractNumId w:val="50"/>
  </w:num>
  <w:num w:numId="53" w16cid:durableId="1103453757">
    <w:abstractNumId w:val="34"/>
  </w:num>
  <w:num w:numId="54" w16cid:durableId="662440593">
    <w:abstractNumId w:val="37"/>
  </w:num>
  <w:num w:numId="55" w16cid:durableId="1485509863">
    <w:abstractNumId w:val="24"/>
  </w:num>
  <w:num w:numId="56" w16cid:durableId="2008316267">
    <w:abstractNumId w:val="62"/>
  </w:num>
  <w:num w:numId="57" w16cid:durableId="543175246">
    <w:abstractNumId w:val="58"/>
  </w:num>
  <w:num w:numId="58" w16cid:durableId="598173047">
    <w:abstractNumId w:val="57"/>
  </w:num>
  <w:num w:numId="59" w16cid:durableId="103423243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15"/>
    <w:rsid w:val="00002736"/>
    <w:rsid w:val="00003EC7"/>
    <w:rsid w:val="0000456A"/>
    <w:rsid w:val="00005734"/>
    <w:rsid w:val="00010D1D"/>
    <w:rsid w:val="00011B9C"/>
    <w:rsid w:val="00012417"/>
    <w:rsid w:val="000124DD"/>
    <w:rsid w:val="00012D8C"/>
    <w:rsid w:val="00012F26"/>
    <w:rsid w:val="000136E2"/>
    <w:rsid w:val="00013B7C"/>
    <w:rsid w:val="000146D9"/>
    <w:rsid w:val="0001492A"/>
    <w:rsid w:val="00014F63"/>
    <w:rsid w:val="00015619"/>
    <w:rsid w:val="00015E68"/>
    <w:rsid w:val="00016163"/>
    <w:rsid w:val="00016993"/>
    <w:rsid w:val="00016A7B"/>
    <w:rsid w:val="00016CFC"/>
    <w:rsid w:val="00017492"/>
    <w:rsid w:val="00017B3B"/>
    <w:rsid w:val="000209DC"/>
    <w:rsid w:val="00020F46"/>
    <w:rsid w:val="00021490"/>
    <w:rsid w:val="000217BC"/>
    <w:rsid w:val="00022344"/>
    <w:rsid w:val="000229FA"/>
    <w:rsid w:val="00023BB5"/>
    <w:rsid w:val="00023E27"/>
    <w:rsid w:val="00023F03"/>
    <w:rsid w:val="00024099"/>
    <w:rsid w:val="00024151"/>
    <w:rsid w:val="000248D7"/>
    <w:rsid w:val="00024A74"/>
    <w:rsid w:val="00024B12"/>
    <w:rsid w:val="0002556F"/>
    <w:rsid w:val="00025615"/>
    <w:rsid w:val="00025DA3"/>
    <w:rsid w:val="00026809"/>
    <w:rsid w:val="00027D1B"/>
    <w:rsid w:val="00030000"/>
    <w:rsid w:val="000305C7"/>
    <w:rsid w:val="00031DA2"/>
    <w:rsid w:val="000357EF"/>
    <w:rsid w:val="00035F53"/>
    <w:rsid w:val="0003612F"/>
    <w:rsid w:val="0003670E"/>
    <w:rsid w:val="000367DA"/>
    <w:rsid w:val="000371BF"/>
    <w:rsid w:val="000372F5"/>
    <w:rsid w:val="00040266"/>
    <w:rsid w:val="0004156D"/>
    <w:rsid w:val="00042CA3"/>
    <w:rsid w:val="00042DB7"/>
    <w:rsid w:val="00043370"/>
    <w:rsid w:val="00043F2F"/>
    <w:rsid w:val="00044D4E"/>
    <w:rsid w:val="00045488"/>
    <w:rsid w:val="00045F00"/>
    <w:rsid w:val="00046864"/>
    <w:rsid w:val="00047417"/>
    <w:rsid w:val="00047767"/>
    <w:rsid w:val="0005000C"/>
    <w:rsid w:val="000500FD"/>
    <w:rsid w:val="00050165"/>
    <w:rsid w:val="000501F2"/>
    <w:rsid w:val="000509E1"/>
    <w:rsid w:val="000518FB"/>
    <w:rsid w:val="00051F28"/>
    <w:rsid w:val="00053FBB"/>
    <w:rsid w:val="00053FBD"/>
    <w:rsid w:val="00055118"/>
    <w:rsid w:val="00055577"/>
    <w:rsid w:val="000561F4"/>
    <w:rsid w:val="00056EBB"/>
    <w:rsid w:val="0005747A"/>
    <w:rsid w:val="00057764"/>
    <w:rsid w:val="00057C10"/>
    <w:rsid w:val="00057F53"/>
    <w:rsid w:val="00060D09"/>
    <w:rsid w:val="00061875"/>
    <w:rsid w:val="00062EE0"/>
    <w:rsid w:val="00063899"/>
    <w:rsid w:val="00063BEB"/>
    <w:rsid w:val="00063D98"/>
    <w:rsid w:val="00064C65"/>
    <w:rsid w:val="000665B9"/>
    <w:rsid w:val="00066659"/>
    <w:rsid w:val="00066AA4"/>
    <w:rsid w:val="000674D7"/>
    <w:rsid w:val="00070372"/>
    <w:rsid w:val="00070758"/>
    <w:rsid w:val="00071701"/>
    <w:rsid w:val="00071E52"/>
    <w:rsid w:val="00072132"/>
    <w:rsid w:val="000728CA"/>
    <w:rsid w:val="00073127"/>
    <w:rsid w:val="0007345B"/>
    <w:rsid w:val="00073978"/>
    <w:rsid w:val="00074ED2"/>
    <w:rsid w:val="0007561E"/>
    <w:rsid w:val="00075CAC"/>
    <w:rsid w:val="00076300"/>
    <w:rsid w:val="00076652"/>
    <w:rsid w:val="00076B1E"/>
    <w:rsid w:val="00076FD6"/>
    <w:rsid w:val="00077088"/>
    <w:rsid w:val="00077631"/>
    <w:rsid w:val="000778EA"/>
    <w:rsid w:val="00077A74"/>
    <w:rsid w:val="000803AC"/>
    <w:rsid w:val="0008162F"/>
    <w:rsid w:val="00081BD6"/>
    <w:rsid w:val="00081C60"/>
    <w:rsid w:val="00081DD0"/>
    <w:rsid w:val="00084369"/>
    <w:rsid w:val="0008456F"/>
    <w:rsid w:val="000847B4"/>
    <w:rsid w:val="0008536E"/>
    <w:rsid w:val="00086178"/>
    <w:rsid w:val="00086914"/>
    <w:rsid w:val="000872FC"/>
    <w:rsid w:val="000879ED"/>
    <w:rsid w:val="00087F63"/>
    <w:rsid w:val="000908C3"/>
    <w:rsid w:val="000923F2"/>
    <w:rsid w:val="00092933"/>
    <w:rsid w:val="00092E3B"/>
    <w:rsid w:val="00092E59"/>
    <w:rsid w:val="000934AF"/>
    <w:rsid w:val="00093A1C"/>
    <w:rsid w:val="000946B2"/>
    <w:rsid w:val="00094BB1"/>
    <w:rsid w:val="00095171"/>
    <w:rsid w:val="00095C4A"/>
    <w:rsid w:val="00095FBF"/>
    <w:rsid w:val="00096292"/>
    <w:rsid w:val="000973EF"/>
    <w:rsid w:val="000A0A66"/>
    <w:rsid w:val="000A0ACE"/>
    <w:rsid w:val="000A16AB"/>
    <w:rsid w:val="000A1B07"/>
    <w:rsid w:val="000A25A6"/>
    <w:rsid w:val="000A2DB1"/>
    <w:rsid w:val="000A3010"/>
    <w:rsid w:val="000A386B"/>
    <w:rsid w:val="000A3B01"/>
    <w:rsid w:val="000A4670"/>
    <w:rsid w:val="000A4DBF"/>
    <w:rsid w:val="000A5770"/>
    <w:rsid w:val="000A6882"/>
    <w:rsid w:val="000A7092"/>
    <w:rsid w:val="000B0192"/>
    <w:rsid w:val="000B077D"/>
    <w:rsid w:val="000B16B8"/>
    <w:rsid w:val="000B1D23"/>
    <w:rsid w:val="000B2107"/>
    <w:rsid w:val="000B2DBB"/>
    <w:rsid w:val="000B40A9"/>
    <w:rsid w:val="000B495D"/>
    <w:rsid w:val="000B4AA2"/>
    <w:rsid w:val="000B5598"/>
    <w:rsid w:val="000B56AF"/>
    <w:rsid w:val="000B60E5"/>
    <w:rsid w:val="000B6242"/>
    <w:rsid w:val="000B67B9"/>
    <w:rsid w:val="000B6E19"/>
    <w:rsid w:val="000B7F4D"/>
    <w:rsid w:val="000C05A0"/>
    <w:rsid w:val="000C0782"/>
    <w:rsid w:val="000C1266"/>
    <w:rsid w:val="000C3110"/>
    <w:rsid w:val="000C3305"/>
    <w:rsid w:val="000C36F9"/>
    <w:rsid w:val="000C3E7D"/>
    <w:rsid w:val="000C5668"/>
    <w:rsid w:val="000C5686"/>
    <w:rsid w:val="000C5F1D"/>
    <w:rsid w:val="000C662A"/>
    <w:rsid w:val="000C67CA"/>
    <w:rsid w:val="000C6906"/>
    <w:rsid w:val="000C749B"/>
    <w:rsid w:val="000C7583"/>
    <w:rsid w:val="000D0D27"/>
    <w:rsid w:val="000D2496"/>
    <w:rsid w:val="000D2743"/>
    <w:rsid w:val="000D301D"/>
    <w:rsid w:val="000D37C2"/>
    <w:rsid w:val="000D42AE"/>
    <w:rsid w:val="000D43EE"/>
    <w:rsid w:val="000D5154"/>
    <w:rsid w:val="000D52C7"/>
    <w:rsid w:val="000D5FF2"/>
    <w:rsid w:val="000D683B"/>
    <w:rsid w:val="000D7332"/>
    <w:rsid w:val="000E01CF"/>
    <w:rsid w:val="000E02EE"/>
    <w:rsid w:val="000E0373"/>
    <w:rsid w:val="000E0601"/>
    <w:rsid w:val="000E0ED8"/>
    <w:rsid w:val="000E1050"/>
    <w:rsid w:val="000E1244"/>
    <w:rsid w:val="000E1663"/>
    <w:rsid w:val="000E3C2E"/>
    <w:rsid w:val="000E4DF9"/>
    <w:rsid w:val="000E74E6"/>
    <w:rsid w:val="000F0357"/>
    <w:rsid w:val="000F057D"/>
    <w:rsid w:val="000F247B"/>
    <w:rsid w:val="000F2498"/>
    <w:rsid w:val="000F3A51"/>
    <w:rsid w:val="000F3B81"/>
    <w:rsid w:val="000F4586"/>
    <w:rsid w:val="000F5D71"/>
    <w:rsid w:val="000F6168"/>
    <w:rsid w:val="0010000C"/>
    <w:rsid w:val="00100369"/>
    <w:rsid w:val="00100C79"/>
    <w:rsid w:val="00101CB4"/>
    <w:rsid w:val="0010233B"/>
    <w:rsid w:val="0010263B"/>
    <w:rsid w:val="001031DB"/>
    <w:rsid w:val="001031F4"/>
    <w:rsid w:val="00103F5F"/>
    <w:rsid w:val="001055CD"/>
    <w:rsid w:val="0010631E"/>
    <w:rsid w:val="00106336"/>
    <w:rsid w:val="00106664"/>
    <w:rsid w:val="00107070"/>
    <w:rsid w:val="001073A4"/>
    <w:rsid w:val="0010775F"/>
    <w:rsid w:val="001077E8"/>
    <w:rsid w:val="00110E3B"/>
    <w:rsid w:val="00110E66"/>
    <w:rsid w:val="001115AD"/>
    <w:rsid w:val="001117D4"/>
    <w:rsid w:val="00111EBD"/>
    <w:rsid w:val="00112562"/>
    <w:rsid w:val="00112A5C"/>
    <w:rsid w:val="00113ED9"/>
    <w:rsid w:val="0011516F"/>
    <w:rsid w:val="00116834"/>
    <w:rsid w:val="001172D1"/>
    <w:rsid w:val="001179AC"/>
    <w:rsid w:val="0012033C"/>
    <w:rsid w:val="00120525"/>
    <w:rsid w:val="00120769"/>
    <w:rsid w:val="00121617"/>
    <w:rsid w:val="00121952"/>
    <w:rsid w:val="00122329"/>
    <w:rsid w:val="00123049"/>
    <w:rsid w:val="00124030"/>
    <w:rsid w:val="00126CE2"/>
    <w:rsid w:val="001306C7"/>
    <w:rsid w:val="0013107C"/>
    <w:rsid w:val="0013115D"/>
    <w:rsid w:val="0013160E"/>
    <w:rsid w:val="001316FE"/>
    <w:rsid w:val="001319E1"/>
    <w:rsid w:val="001324F5"/>
    <w:rsid w:val="00132F1E"/>
    <w:rsid w:val="00133168"/>
    <w:rsid w:val="00134D9E"/>
    <w:rsid w:val="00135650"/>
    <w:rsid w:val="001356EF"/>
    <w:rsid w:val="00135854"/>
    <w:rsid w:val="00136B38"/>
    <w:rsid w:val="001372C2"/>
    <w:rsid w:val="0014032C"/>
    <w:rsid w:val="001408BB"/>
    <w:rsid w:val="00140A9D"/>
    <w:rsid w:val="00140F50"/>
    <w:rsid w:val="00141296"/>
    <w:rsid w:val="00142B49"/>
    <w:rsid w:val="00142B52"/>
    <w:rsid w:val="00144022"/>
    <w:rsid w:val="00144CC4"/>
    <w:rsid w:val="001466C8"/>
    <w:rsid w:val="00146FDA"/>
    <w:rsid w:val="001472FB"/>
    <w:rsid w:val="001510BB"/>
    <w:rsid w:val="001518C3"/>
    <w:rsid w:val="00152ED5"/>
    <w:rsid w:val="001558B9"/>
    <w:rsid w:val="001559B4"/>
    <w:rsid w:val="00156728"/>
    <w:rsid w:val="001569F5"/>
    <w:rsid w:val="00157509"/>
    <w:rsid w:val="0016097A"/>
    <w:rsid w:val="00161E4D"/>
    <w:rsid w:val="00162212"/>
    <w:rsid w:val="0016235F"/>
    <w:rsid w:val="00162835"/>
    <w:rsid w:val="001628D3"/>
    <w:rsid w:val="00164695"/>
    <w:rsid w:val="00164989"/>
    <w:rsid w:val="00164DFE"/>
    <w:rsid w:val="00165FD4"/>
    <w:rsid w:val="00166F5C"/>
    <w:rsid w:val="0016788E"/>
    <w:rsid w:val="00170429"/>
    <w:rsid w:val="00170F73"/>
    <w:rsid w:val="00171740"/>
    <w:rsid w:val="00171FD6"/>
    <w:rsid w:val="001738CE"/>
    <w:rsid w:val="00173E94"/>
    <w:rsid w:val="00175C4B"/>
    <w:rsid w:val="00175CEF"/>
    <w:rsid w:val="00176D6A"/>
    <w:rsid w:val="0017707B"/>
    <w:rsid w:val="001771D7"/>
    <w:rsid w:val="001778DE"/>
    <w:rsid w:val="001801FA"/>
    <w:rsid w:val="0018050B"/>
    <w:rsid w:val="00180CF5"/>
    <w:rsid w:val="00182956"/>
    <w:rsid w:val="0018360A"/>
    <w:rsid w:val="00183A83"/>
    <w:rsid w:val="001840A3"/>
    <w:rsid w:val="001842C6"/>
    <w:rsid w:val="00184609"/>
    <w:rsid w:val="001850B4"/>
    <w:rsid w:val="0018576A"/>
    <w:rsid w:val="00190092"/>
    <w:rsid w:val="00190992"/>
    <w:rsid w:val="00191281"/>
    <w:rsid w:val="001915AA"/>
    <w:rsid w:val="00191876"/>
    <w:rsid w:val="001929B8"/>
    <w:rsid w:val="001936F1"/>
    <w:rsid w:val="001944FF"/>
    <w:rsid w:val="001951CA"/>
    <w:rsid w:val="00197505"/>
    <w:rsid w:val="00197830"/>
    <w:rsid w:val="001A15B1"/>
    <w:rsid w:val="001A20CC"/>
    <w:rsid w:val="001A2AA0"/>
    <w:rsid w:val="001A4CFB"/>
    <w:rsid w:val="001A4E7D"/>
    <w:rsid w:val="001A5135"/>
    <w:rsid w:val="001A53D6"/>
    <w:rsid w:val="001A545C"/>
    <w:rsid w:val="001A548D"/>
    <w:rsid w:val="001A5508"/>
    <w:rsid w:val="001A580D"/>
    <w:rsid w:val="001A59DC"/>
    <w:rsid w:val="001A61AF"/>
    <w:rsid w:val="001A69A0"/>
    <w:rsid w:val="001A6DCE"/>
    <w:rsid w:val="001B06FD"/>
    <w:rsid w:val="001B1799"/>
    <w:rsid w:val="001B1B65"/>
    <w:rsid w:val="001B2C4A"/>
    <w:rsid w:val="001B31CB"/>
    <w:rsid w:val="001B3994"/>
    <w:rsid w:val="001B3DFD"/>
    <w:rsid w:val="001B41C9"/>
    <w:rsid w:val="001B422D"/>
    <w:rsid w:val="001B4565"/>
    <w:rsid w:val="001B5CC0"/>
    <w:rsid w:val="001B5E83"/>
    <w:rsid w:val="001B6509"/>
    <w:rsid w:val="001B74D3"/>
    <w:rsid w:val="001B7597"/>
    <w:rsid w:val="001C0605"/>
    <w:rsid w:val="001C1779"/>
    <w:rsid w:val="001C2307"/>
    <w:rsid w:val="001C27D5"/>
    <w:rsid w:val="001C281A"/>
    <w:rsid w:val="001C3035"/>
    <w:rsid w:val="001C3366"/>
    <w:rsid w:val="001C3909"/>
    <w:rsid w:val="001C46B6"/>
    <w:rsid w:val="001C4733"/>
    <w:rsid w:val="001C5167"/>
    <w:rsid w:val="001C5417"/>
    <w:rsid w:val="001C67B1"/>
    <w:rsid w:val="001C6F47"/>
    <w:rsid w:val="001C709E"/>
    <w:rsid w:val="001C771A"/>
    <w:rsid w:val="001C7882"/>
    <w:rsid w:val="001C7EEC"/>
    <w:rsid w:val="001D0D11"/>
    <w:rsid w:val="001D1181"/>
    <w:rsid w:val="001D1888"/>
    <w:rsid w:val="001D1A07"/>
    <w:rsid w:val="001D1C8C"/>
    <w:rsid w:val="001D2FD9"/>
    <w:rsid w:val="001D345E"/>
    <w:rsid w:val="001D4EC5"/>
    <w:rsid w:val="001D516F"/>
    <w:rsid w:val="001D5653"/>
    <w:rsid w:val="001D5A92"/>
    <w:rsid w:val="001D61B1"/>
    <w:rsid w:val="001D740B"/>
    <w:rsid w:val="001D7583"/>
    <w:rsid w:val="001E1291"/>
    <w:rsid w:val="001E140A"/>
    <w:rsid w:val="001E18CA"/>
    <w:rsid w:val="001E2116"/>
    <w:rsid w:val="001E2E8B"/>
    <w:rsid w:val="001E3E09"/>
    <w:rsid w:val="001E43FC"/>
    <w:rsid w:val="001E48F8"/>
    <w:rsid w:val="001E5AFA"/>
    <w:rsid w:val="001E6A42"/>
    <w:rsid w:val="001E6BDA"/>
    <w:rsid w:val="001E777B"/>
    <w:rsid w:val="001F0EBB"/>
    <w:rsid w:val="001F0FEF"/>
    <w:rsid w:val="001F1314"/>
    <w:rsid w:val="001F154D"/>
    <w:rsid w:val="001F17BC"/>
    <w:rsid w:val="001F1ADE"/>
    <w:rsid w:val="001F24B1"/>
    <w:rsid w:val="001F251C"/>
    <w:rsid w:val="001F2741"/>
    <w:rsid w:val="001F2F2A"/>
    <w:rsid w:val="001F3CF1"/>
    <w:rsid w:val="001F4381"/>
    <w:rsid w:val="001F4EE1"/>
    <w:rsid w:val="001F512A"/>
    <w:rsid w:val="001F52C6"/>
    <w:rsid w:val="001F5C08"/>
    <w:rsid w:val="001F6FA8"/>
    <w:rsid w:val="00201A0B"/>
    <w:rsid w:val="00201C66"/>
    <w:rsid w:val="00201EC4"/>
    <w:rsid w:val="002026B4"/>
    <w:rsid w:val="0020316E"/>
    <w:rsid w:val="002031A4"/>
    <w:rsid w:val="0020363D"/>
    <w:rsid w:val="00203740"/>
    <w:rsid w:val="00203857"/>
    <w:rsid w:val="002048D8"/>
    <w:rsid w:val="00204BCC"/>
    <w:rsid w:val="0020501D"/>
    <w:rsid w:val="0020547C"/>
    <w:rsid w:val="00205615"/>
    <w:rsid w:val="0020670C"/>
    <w:rsid w:val="002067D8"/>
    <w:rsid w:val="00207C5D"/>
    <w:rsid w:val="0021301C"/>
    <w:rsid w:val="00213555"/>
    <w:rsid w:val="00213A46"/>
    <w:rsid w:val="00213D6A"/>
    <w:rsid w:val="0021527D"/>
    <w:rsid w:val="00215C1A"/>
    <w:rsid w:val="00215EC4"/>
    <w:rsid w:val="00216EA8"/>
    <w:rsid w:val="00217181"/>
    <w:rsid w:val="002208DA"/>
    <w:rsid w:val="00221FC3"/>
    <w:rsid w:val="002224FF"/>
    <w:rsid w:val="002233C6"/>
    <w:rsid w:val="002257CB"/>
    <w:rsid w:val="002258F2"/>
    <w:rsid w:val="00226A23"/>
    <w:rsid w:val="0022779E"/>
    <w:rsid w:val="00230BF8"/>
    <w:rsid w:val="0023481B"/>
    <w:rsid w:val="00234CDB"/>
    <w:rsid w:val="00234E7F"/>
    <w:rsid w:val="00236393"/>
    <w:rsid w:val="00236AAA"/>
    <w:rsid w:val="00236F61"/>
    <w:rsid w:val="002400DA"/>
    <w:rsid w:val="0024058E"/>
    <w:rsid w:val="00241B55"/>
    <w:rsid w:val="00242185"/>
    <w:rsid w:val="00242FBD"/>
    <w:rsid w:val="00243CD8"/>
    <w:rsid w:val="0024496F"/>
    <w:rsid w:val="00244CB4"/>
    <w:rsid w:val="00245448"/>
    <w:rsid w:val="0024594D"/>
    <w:rsid w:val="00245F67"/>
    <w:rsid w:val="002462C9"/>
    <w:rsid w:val="00247112"/>
    <w:rsid w:val="00250218"/>
    <w:rsid w:val="002502D5"/>
    <w:rsid w:val="00250428"/>
    <w:rsid w:val="00250F38"/>
    <w:rsid w:val="0025189A"/>
    <w:rsid w:val="0025212A"/>
    <w:rsid w:val="00252648"/>
    <w:rsid w:val="00252A20"/>
    <w:rsid w:val="00253A74"/>
    <w:rsid w:val="002542EE"/>
    <w:rsid w:val="002562BD"/>
    <w:rsid w:val="00257BD2"/>
    <w:rsid w:val="00260F5A"/>
    <w:rsid w:val="00261156"/>
    <w:rsid w:val="00261644"/>
    <w:rsid w:val="00262166"/>
    <w:rsid w:val="00262C99"/>
    <w:rsid w:val="00262DD4"/>
    <w:rsid w:val="00263297"/>
    <w:rsid w:val="00263426"/>
    <w:rsid w:val="00264A16"/>
    <w:rsid w:val="00264DC5"/>
    <w:rsid w:val="0026506A"/>
    <w:rsid w:val="00265863"/>
    <w:rsid w:val="00265C07"/>
    <w:rsid w:val="00266BF5"/>
    <w:rsid w:val="00267255"/>
    <w:rsid w:val="002700A5"/>
    <w:rsid w:val="002703C1"/>
    <w:rsid w:val="00272E2F"/>
    <w:rsid w:val="00273D2D"/>
    <w:rsid w:val="0027484F"/>
    <w:rsid w:val="002754AE"/>
    <w:rsid w:val="00275D65"/>
    <w:rsid w:val="0027645F"/>
    <w:rsid w:val="0027728C"/>
    <w:rsid w:val="0028007C"/>
    <w:rsid w:val="002812EE"/>
    <w:rsid w:val="002813A6"/>
    <w:rsid w:val="00281AFF"/>
    <w:rsid w:val="00282454"/>
    <w:rsid w:val="0028262F"/>
    <w:rsid w:val="00282F61"/>
    <w:rsid w:val="00283463"/>
    <w:rsid w:val="00284B29"/>
    <w:rsid w:val="00285D36"/>
    <w:rsid w:val="00286E1B"/>
    <w:rsid w:val="00287AC1"/>
    <w:rsid w:val="00287E32"/>
    <w:rsid w:val="002900B2"/>
    <w:rsid w:val="0029098E"/>
    <w:rsid w:val="00290E91"/>
    <w:rsid w:val="00291464"/>
    <w:rsid w:val="002915B8"/>
    <w:rsid w:val="00291AE3"/>
    <w:rsid w:val="00293597"/>
    <w:rsid w:val="00293EB0"/>
    <w:rsid w:val="00294357"/>
    <w:rsid w:val="00295DBB"/>
    <w:rsid w:val="00296BF4"/>
    <w:rsid w:val="00297703"/>
    <w:rsid w:val="00297952"/>
    <w:rsid w:val="002A0346"/>
    <w:rsid w:val="002A05BD"/>
    <w:rsid w:val="002A22B8"/>
    <w:rsid w:val="002A43BC"/>
    <w:rsid w:val="002A4BF3"/>
    <w:rsid w:val="002A4F39"/>
    <w:rsid w:val="002A57CC"/>
    <w:rsid w:val="002A5FA8"/>
    <w:rsid w:val="002A6264"/>
    <w:rsid w:val="002A743F"/>
    <w:rsid w:val="002A79B8"/>
    <w:rsid w:val="002B0764"/>
    <w:rsid w:val="002B09A9"/>
    <w:rsid w:val="002B12D8"/>
    <w:rsid w:val="002B200E"/>
    <w:rsid w:val="002B244E"/>
    <w:rsid w:val="002B27C3"/>
    <w:rsid w:val="002B2A3A"/>
    <w:rsid w:val="002B3512"/>
    <w:rsid w:val="002B5440"/>
    <w:rsid w:val="002B584F"/>
    <w:rsid w:val="002B5D25"/>
    <w:rsid w:val="002B6B73"/>
    <w:rsid w:val="002B7D58"/>
    <w:rsid w:val="002C0391"/>
    <w:rsid w:val="002C090D"/>
    <w:rsid w:val="002C0E67"/>
    <w:rsid w:val="002C0EB7"/>
    <w:rsid w:val="002C1431"/>
    <w:rsid w:val="002C1F5F"/>
    <w:rsid w:val="002C201D"/>
    <w:rsid w:val="002C2394"/>
    <w:rsid w:val="002C2499"/>
    <w:rsid w:val="002C2DC7"/>
    <w:rsid w:val="002C34D6"/>
    <w:rsid w:val="002C3971"/>
    <w:rsid w:val="002C3F63"/>
    <w:rsid w:val="002C4571"/>
    <w:rsid w:val="002C4D4D"/>
    <w:rsid w:val="002C506B"/>
    <w:rsid w:val="002C550A"/>
    <w:rsid w:val="002C5E58"/>
    <w:rsid w:val="002C6DE3"/>
    <w:rsid w:val="002C7D98"/>
    <w:rsid w:val="002C7ED0"/>
    <w:rsid w:val="002D013B"/>
    <w:rsid w:val="002D061F"/>
    <w:rsid w:val="002D0998"/>
    <w:rsid w:val="002D0B39"/>
    <w:rsid w:val="002D0C39"/>
    <w:rsid w:val="002D17DF"/>
    <w:rsid w:val="002D27DA"/>
    <w:rsid w:val="002D2E72"/>
    <w:rsid w:val="002D36E3"/>
    <w:rsid w:val="002D4825"/>
    <w:rsid w:val="002D4E88"/>
    <w:rsid w:val="002D5F85"/>
    <w:rsid w:val="002D693A"/>
    <w:rsid w:val="002D7253"/>
    <w:rsid w:val="002D7686"/>
    <w:rsid w:val="002D7D03"/>
    <w:rsid w:val="002E1815"/>
    <w:rsid w:val="002E1ADD"/>
    <w:rsid w:val="002E2562"/>
    <w:rsid w:val="002E2FA8"/>
    <w:rsid w:val="002E3962"/>
    <w:rsid w:val="002E4EC2"/>
    <w:rsid w:val="002E4FF9"/>
    <w:rsid w:val="002E51AB"/>
    <w:rsid w:val="002E54A0"/>
    <w:rsid w:val="002E674E"/>
    <w:rsid w:val="002E6CCB"/>
    <w:rsid w:val="002E7BF7"/>
    <w:rsid w:val="002E7CC4"/>
    <w:rsid w:val="002F00AB"/>
    <w:rsid w:val="002F0848"/>
    <w:rsid w:val="002F0BBA"/>
    <w:rsid w:val="002F0C2D"/>
    <w:rsid w:val="002F0FB0"/>
    <w:rsid w:val="002F1593"/>
    <w:rsid w:val="002F1F32"/>
    <w:rsid w:val="002F1F5E"/>
    <w:rsid w:val="002F2F50"/>
    <w:rsid w:val="002F33BF"/>
    <w:rsid w:val="002F52AC"/>
    <w:rsid w:val="002F54BD"/>
    <w:rsid w:val="002F5DB3"/>
    <w:rsid w:val="002F6B63"/>
    <w:rsid w:val="0030161A"/>
    <w:rsid w:val="0030189C"/>
    <w:rsid w:val="00301ECB"/>
    <w:rsid w:val="00302BD2"/>
    <w:rsid w:val="00302C60"/>
    <w:rsid w:val="003030EA"/>
    <w:rsid w:val="00303271"/>
    <w:rsid w:val="003033CB"/>
    <w:rsid w:val="003035E1"/>
    <w:rsid w:val="003041D7"/>
    <w:rsid w:val="003042EC"/>
    <w:rsid w:val="00304B6E"/>
    <w:rsid w:val="003054AB"/>
    <w:rsid w:val="00306575"/>
    <w:rsid w:val="00306CE6"/>
    <w:rsid w:val="00310083"/>
    <w:rsid w:val="00310B84"/>
    <w:rsid w:val="00310F9D"/>
    <w:rsid w:val="003118B8"/>
    <w:rsid w:val="00311C74"/>
    <w:rsid w:val="0031204D"/>
    <w:rsid w:val="003124FF"/>
    <w:rsid w:val="00313FBC"/>
    <w:rsid w:val="00314BA8"/>
    <w:rsid w:val="003150B8"/>
    <w:rsid w:val="003166FB"/>
    <w:rsid w:val="00316FAF"/>
    <w:rsid w:val="00320E71"/>
    <w:rsid w:val="0032233A"/>
    <w:rsid w:val="00322C16"/>
    <w:rsid w:val="00323027"/>
    <w:rsid w:val="00324264"/>
    <w:rsid w:val="00324ACB"/>
    <w:rsid w:val="003250D1"/>
    <w:rsid w:val="00325391"/>
    <w:rsid w:val="003253DD"/>
    <w:rsid w:val="00325AC5"/>
    <w:rsid w:val="0032665E"/>
    <w:rsid w:val="00326799"/>
    <w:rsid w:val="00327C74"/>
    <w:rsid w:val="0033082C"/>
    <w:rsid w:val="003312FD"/>
    <w:rsid w:val="003336D2"/>
    <w:rsid w:val="0033370C"/>
    <w:rsid w:val="003349AB"/>
    <w:rsid w:val="00335386"/>
    <w:rsid w:val="0033650C"/>
    <w:rsid w:val="0033781B"/>
    <w:rsid w:val="00340410"/>
    <w:rsid w:val="003435BE"/>
    <w:rsid w:val="00343F71"/>
    <w:rsid w:val="00344246"/>
    <w:rsid w:val="003444AD"/>
    <w:rsid w:val="00345036"/>
    <w:rsid w:val="00345690"/>
    <w:rsid w:val="00346BB1"/>
    <w:rsid w:val="003470C4"/>
    <w:rsid w:val="00347937"/>
    <w:rsid w:val="003506B0"/>
    <w:rsid w:val="00350986"/>
    <w:rsid w:val="00350F22"/>
    <w:rsid w:val="003520A2"/>
    <w:rsid w:val="00352570"/>
    <w:rsid w:val="003526CB"/>
    <w:rsid w:val="00353762"/>
    <w:rsid w:val="00353B9F"/>
    <w:rsid w:val="003544DF"/>
    <w:rsid w:val="00354584"/>
    <w:rsid w:val="003548DB"/>
    <w:rsid w:val="00354C0D"/>
    <w:rsid w:val="00354F1E"/>
    <w:rsid w:val="003557F5"/>
    <w:rsid w:val="00355CD6"/>
    <w:rsid w:val="00357728"/>
    <w:rsid w:val="003601F5"/>
    <w:rsid w:val="00360250"/>
    <w:rsid w:val="0036098E"/>
    <w:rsid w:val="003613B1"/>
    <w:rsid w:val="003626BD"/>
    <w:rsid w:val="0036456E"/>
    <w:rsid w:val="00364CEF"/>
    <w:rsid w:val="003653EF"/>
    <w:rsid w:val="003662E6"/>
    <w:rsid w:val="00366346"/>
    <w:rsid w:val="00366CD3"/>
    <w:rsid w:val="00366F22"/>
    <w:rsid w:val="00366F37"/>
    <w:rsid w:val="0037048C"/>
    <w:rsid w:val="00370E86"/>
    <w:rsid w:val="003712D0"/>
    <w:rsid w:val="003712DF"/>
    <w:rsid w:val="00372070"/>
    <w:rsid w:val="0037241F"/>
    <w:rsid w:val="00372B55"/>
    <w:rsid w:val="003743B4"/>
    <w:rsid w:val="003743BE"/>
    <w:rsid w:val="00374D04"/>
    <w:rsid w:val="00375E5D"/>
    <w:rsid w:val="00376E9D"/>
    <w:rsid w:val="00376FE2"/>
    <w:rsid w:val="00377C90"/>
    <w:rsid w:val="003806F6"/>
    <w:rsid w:val="00380796"/>
    <w:rsid w:val="00380A31"/>
    <w:rsid w:val="00381062"/>
    <w:rsid w:val="003810FA"/>
    <w:rsid w:val="00381908"/>
    <w:rsid w:val="00381F0C"/>
    <w:rsid w:val="00383243"/>
    <w:rsid w:val="0038392D"/>
    <w:rsid w:val="00383A2F"/>
    <w:rsid w:val="00384371"/>
    <w:rsid w:val="00384BF2"/>
    <w:rsid w:val="00384D6A"/>
    <w:rsid w:val="00385244"/>
    <w:rsid w:val="003858E8"/>
    <w:rsid w:val="00385DC6"/>
    <w:rsid w:val="00385E81"/>
    <w:rsid w:val="0038647B"/>
    <w:rsid w:val="003864CB"/>
    <w:rsid w:val="0038656C"/>
    <w:rsid w:val="00386B49"/>
    <w:rsid w:val="00386DF0"/>
    <w:rsid w:val="003876C7"/>
    <w:rsid w:val="00390A8A"/>
    <w:rsid w:val="00390CCC"/>
    <w:rsid w:val="003913D3"/>
    <w:rsid w:val="00391FBB"/>
    <w:rsid w:val="003923B7"/>
    <w:rsid w:val="003923C0"/>
    <w:rsid w:val="003924D5"/>
    <w:rsid w:val="00392960"/>
    <w:rsid w:val="00392FC2"/>
    <w:rsid w:val="00393F97"/>
    <w:rsid w:val="00394B73"/>
    <w:rsid w:val="00396491"/>
    <w:rsid w:val="00396999"/>
    <w:rsid w:val="00396BFA"/>
    <w:rsid w:val="003972C7"/>
    <w:rsid w:val="0039793F"/>
    <w:rsid w:val="003A18AB"/>
    <w:rsid w:val="003A1BBA"/>
    <w:rsid w:val="003A2EE2"/>
    <w:rsid w:val="003A3DB8"/>
    <w:rsid w:val="003A40B5"/>
    <w:rsid w:val="003A41B7"/>
    <w:rsid w:val="003A4F34"/>
    <w:rsid w:val="003A54EA"/>
    <w:rsid w:val="003A597A"/>
    <w:rsid w:val="003A5C2D"/>
    <w:rsid w:val="003A62D1"/>
    <w:rsid w:val="003A74F6"/>
    <w:rsid w:val="003B14A6"/>
    <w:rsid w:val="003B1577"/>
    <w:rsid w:val="003B16BA"/>
    <w:rsid w:val="003B1BEA"/>
    <w:rsid w:val="003B23B2"/>
    <w:rsid w:val="003B4F9F"/>
    <w:rsid w:val="003B53FB"/>
    <w:rsid w:val="003B62A9"/>
    <w:rsid w:val="003C0649"/>
    <w:rsid w:val="003C1A6F"/>
    <w:rsid w:val="003C25BB"/>
    <w:rsid w:val="003C2DB3"/>
    <w:rsid w:val="003C389D"/>
    <w:rsid w:val="003C4164"/>
    <w:rsid w:val="003C4D5F"/>
    <w:rsid w:val="003C5AE2"/>
    <w:rsid w:val="003C5BD2"/>
    <w:rsid w:val="003C70C0"/>
    <w:rsid w:val="003C7456"/>
    <w:rsid w:val="003D029E"/>
    <w:rsid w:val="003D3063"/>
    <w:rsid w:val="003D3E97"/>
    <w:rsid w:val="003D4053"/>
    <w:rsid w:val="003D5746"/>
    <w:rsid w:val="003D5E0F"/>
    <w:rsid w:val="003D69EF"/>
    <w:rsid w:val="003D6A78"/>
    <w:rsid w:val="003D74F6"/>
    <w:rsid w:val="003D7B62"/>
    <w:rsid w:val="003D7CBD"/>
    <w:rsid w:val="003D7E74"/>
    <w:rsid w:val="003E1A7E"/>
    <w:rsid w:val="003E1D0F"/>
    <w:rsid w:val="003E2B68"/>
    <w:rsid w:val="003E2D34"/>
    <w:rsid w:val="003E31FE"/>
    <w:rsid w:val="003E4007"/>
    <w:rsid w:val="003E50A5"/>
    <w:rsid w:val="003E550D"/>
    <w:rsid w:val="003E5C5F"/>
    <w:rsid w:val="003E65D2"/>
    <w:rsid w:val="003E6F35"/>
    <w:rsid w:val="003E6FB8"/>
    <w:rsid w:val="003F0D95"/>
    <w:rsid w:val="003F159F"/>
    <w:rsid w:val="003F15B0"/>
    <w:rsid w:val="003F1FF3"/>
    <w:rsid w:val="003F23E0"/>
    <w:rsid w:val="003F3CE1"/>
    <w:rsid w:val="003F4986"/>
    <w:rsid w:val="003F58E6"/>
    <w:rsid w:val="003F61FF"/>
    <w:rsid w:val="004016D2"/>
    <w:rsid w:val="00401A84"/>
    <w:rsid w:val="00401FA1"/>
    <w:rsid w:val="0040214F"/>
    <w:rsid w:val="00402DCC"/>
    <w:rsid w:val="00402DE7"/>
    <w:rsid w:val="00403663"/>
    <w:rsid w:val="00404598"/>
    <w:rsid w:val="004063EA"/>
    <w:rsid w:val="0040641C"/>
    <w:rsid w:val="00411E61"/>
    <w:rsid w:val="004127AD"/>
    <w:rsid w:val="004140EB"/>
    <w:rsid w:val="004146ED"/>
    <w:rsid w:val="004149A5"/>
    <w:rsid w:val="00414D52"/>
    <w:rsid w:val="00415098"/>
    <w:rsid w:val="004151D9"/>
    <w:rsid w:val="00415E03"/>
    <w:rsid w:val="00415F62"/>
    <w:rsid w:val="00416115"/>
    <w:rsid w:val="004162F3"/>
    <w:rsid w:val="00416D25"/>
    <w:rsid w:val="00417706"/>
    <w:rsid w:val="00417F3C"/>
    <w:rsid w:val="00420546"/>
    <w:rsid w:val="0042076F"/>
    <w:rsid w:val="00420C4E"/>
    <w:rsid w:val="0042144C"/>
    <w:rsid w:val="00421579"/>
    <w:rsid w:val="00421BC1"/>
    <w:rsid w:val="00422881"/>
    <w:rsid w:val="00422964"/>
    <w:rsid w:val="00422DCE"/>
    <w:rsid w:val="00423BE6"/>
    <w:rsid w:val="00425CA5"/>
    <w:rsid w:val="0042676D"/>
    <w:rsid w:val="00426C46"/>
    <w:rsid w:val="00427628"/>
    <w:rsid w:val="00427ABA"/>
    <w:rsid w:val="00430780"/>
    <w:rsid w:val="00431191"/>
    <w:rsid w:val="004317EE"/>
    <w:rsid w:val="00432054"/>
    <w:rsid w:val="00433199"/>
    <w:rsid w:val="004343DE"/>
    <w:rsid w:val="00434AAA"/>
    <w:rsid w:val="00436583"/>
    <w:rsid w:val="004367AF"/>
    <w:rsid w:val="00437363"/>
    <w:rsid w:val="00437503"/>
    <w:rsid w:val="0044055C"/>
    <w:rsid w:val="0044056C"/>
    <w:rsid w:val="00440B74"/>
    <w:rsid w:val="00441744"/>
    <w:rsid w:val="00441FA7"/>
    <w:rsid w:val="00441FDD"/>
    <w:rsid w:val="004423FA"/>
    <w:rsid w:val="00443173"/>
    <w:rsid w:val="00443B9D"/>
    <w:rsid w:val="00443C56"/>
    <w:rsid w:val="00443E41"/>
    <w:rsid w:val="00444AAB"/>
    <w:rsid w:val="00446045"/>
    <w:rsid w:val="00446268"/>
    <w:rsid w:val="00446CAB"/>
    <w:rsid w:val="0044708B"/>
    <w:rsid w:val="004471BD"/>
    <w:rsid w:val="00447605"/>
    <w:rsid w:val="00447E8F"/>
    <w:rsid w:val="00452268"/>
    <w:rsid w:val="0045317A"/>
    <w:rsid w:val="004541A7"/>
    <w:rsid w:val="00454465"/>
    <w:rsid w:val="00455EAF"/>
    <w:rsid w:val="00457B49"/>
    <w:rsid w:val="00460DC7"/>
    <w:rsid w:val="0046184D"/>
    <w:rsid w:val="00462007"/>
    <w:rsid w:val="004629B8"/>
    <w:rsid w:val="00462D48"/>
    <w:rsid w:val="00464D24"/>
    <w:rsid w:val="0046596D"/>
    <w:rsid w:val="00465CC5"/>
    <w:rsid w:val="004663E5"/>
    <w:rsid w:val="0046687D"/>
    <w:rsid w:val="00467BE5"/>
    <w:rsid w:val="00470965"/>
    <w:rsid w:val="004709B0"/>
    <w:rsid w:val="00470CC0"/>
    <w:rsid w:val="00471334"/>
    <w:rsid w:val="004715BA"/>
    <w:rsid w:val="00471EFD"/>
    <w:rsid w:val="00472CFC"/>
    <w:rsid w:val="00473621"/>
    <w:rsid w:val="004737B8"/>
    <w:rsid w:val="004739B3"/>
    <w:rsid w:val="00473F63"/>
    <w:rsid w:val="00474020"/>
    <w:rsid w:val="0047414A"/>
    <w:rsid w:val="0047485E"/>
    <w:rsid w:val="00475C1D"/>
    <w:rsid w:val="004766CE"/>
    <w:rsid w:val="00480831"/>
    <w:rsid w:val="00481403"/>
    <w:rsid w:val="0048187E"/>
    <w:rsid w:val="00483527"/>
    <w:rsid w:val="0048468C"/>
    <w:rsid w:val="00484C86"/>
    <w:rsid w:val="00484DDE"/>
    <w:rsid w:val="00485ABD"/>
    <w:rsid w:val="00486838"/>
    <w:rsid w:val="00486AB9"/>
    <w:rsid w:val="00490B7C"/>
    <w:rsid w:val="0049262A"/>
    <w:rsid w:val="0049384A"/>
    <w:rsid w:val="00494485"/>
    <w:rsid w:val="00494701"/>
    <w:rsid w:val="004952C1"/>
    <w:rsid w:val="0049560D"/>
    <w:rsid w:val="00497089"/>
    <w:rsid w:val="00497D29"/>
    <w:rsid w:val="004A06D7"/>
    <w:rsid w:val="004A0867"/>
    <w:rsid w:val="004A0D7C"/>
    <w:rsid w:val="004A11BD"/>
    <w:rsid w:val="004A13B1"/>
    <w:rsid w:val="004A1535"/>
    <w:rsid w:val="004A24E8"/>
    <w:rsid w:val="004A2B5E"/>
    <w:rsid w:val="004A2C93"/>
    <w:rsid w:val="004A32D5"/>
    <w:rsid w:val="004A335A"/>
    <w:rsid w:val="004A3DAE"/>
    <w:rsid w:val="004A6000"/>
    <w:rsid w:val="004A71BF"/>
    <w:rsid w:val="004A7D53"/>
    <w:rsid w:val="004A7EC6"/>
    <w:rsid w:val="004B085F"/>
    <w:rsid w:val="004B097A"/>
    <w:rsid w:val="004B09D1"/>
    <w:rsid w:val="004B1A20"/>
    <w:rsid w:val="004B1C82"/>
    <w:rsid w:val="004B1CC4"/>
    <w:rsid w:val="004B2519"/>
    <w:rsid w:val="004B317A"/>
    <w:rsid w:val="004B34CA"/>
    <w:rsid w:val="004B3A72"/>
    <w:rsid w:val="004B42F6"/>
    <w:rsid w:val="004B4CB0"/>
    <w:rsid w:val="004B4DC6"/>
    <w:rsid w:val="004B57C8"/>
    <w:rsid w:val="004B5914"/>
    <w:rsid w:val="004B5B98"/>
    <w:rsid w:val="004B67E5"/>
    <w:rsid w:val="004B7185"/>
    <w:rsid w:val="004C0272"/>
    <w:rsid w:val="004C091B"/>
    <w:rsid w:val="004C16B5"/>
    <w:rsid w:val="004C1C80"/>
    <w:rsid w:val="004C1EB9"/>
    <w:rsid w:val="004C2748"/>
    <w:rsid w:val="004C2ACA"/>
    <w:rsid w:val="004C30F5"/>
    <w:rsid w:val="004C3363"/>
    <w:rsid w:val="004C3C83"/>
    <w:rsid w:val="004C4405"/>
    <w:rsid w:val="004C49AD"/>
    <w:rsid w:val="004C4BB9"/>
    <w:rsid w:val="004C5D2C"/>
    <w:rsid w:val="004C61CD"/>
    <w:rsid w:val="004C646E"/>
    <w:rsid w:val="004C64D8"/>
    <w:rsid w:val="004C6D4F"/>
    <w:rsid w:val="004D07A9"/>
    <w:rsid w:val="004D1A4A"/>
    <w:rsid w:val="004D1B12"/>
    <w:rsid w:val="004D36E7"/>
    <w:rsid w:val="004D3847"/>
    <w:rsid w:val="004D4271"/>
    <w:rsid w:val="004D5015"/>
    <w:rsid w:val="004D5034"/>
    <w:rsid w:val="004D5734"/>
    <w:rsid w:val="004D61D2"/>
    <w:rsid w:val="004D641E"/>
    <w:rsid w:val="004D64D2"/>
    <w:rsid w:val="004D6E99"/>
    <w:rsid w:val="004D71DB"/>
    <w:rsid w:val="004E018C"/>
    <w:rsid w:val="004E0613"/>
    <w:rsid w:val="004E1920"/>
    <w:rsid w:val="004E263C"/>
    <w:rsid w:val="004E3D75"/>
    <w:rsid w:val="004E3F45"/>
    <w:rsid w:val="004E4664"/>
    <w:rsid w:val="004E47CF"/>
    <w:rsid w:val="004E53C2"/>
    <w:rsid w:val="004E55DB"/>
    <w:rsid w:val="004E56DD"/>
    <w:rsid w:val="004E78E9"/>
    <w:rsid w:val="004E7A01"/>
    <w:rsid w:val="004E7C0C"/>
    <w:rsid w:val="004F094E"/>
    <w:rsid w:val="004F29AF"/>
    <w:rsid w:val="004F2D44"/>
    <w:rsid w:val="004F2E8B"/>
    <w:rsid w:val="004F40CF"/>
    <w:rsid w:val="004F566E"/>
    <w:rsid w:val="004F7BC5"/>
    <w:rsid w:val="005002E4"/>
    <w:rsid w:val="005009C5"/>
    <w:rsid w:val="00500C67"/>
    <w:rsid w:val="00501F29"/>
    <w:rsid w:val="00502754"/>
    <w:rsid w:val="0050294E"/>
    <w:rsid w:val="00502CAB"/>
    <w:rsid w:val="0050436E"/>
    <w:rsid w:val="005049E6"/>
    <w:rsid w:val="00505501"/>
    <w:rsid w:val="00505878"/>
    <w:rsid w:val="00506046"/>
    <w:rsid w:val="005106DD"/>
    <w:rsid w:val="00510F7F"/>
    <w:rsid w:val="0051153B"/>
    <w:rsid w:val="00511A9C"/>
    <w:rsid w:val="00511DA8"/>
    <w:rsid w:val="0051309F"/>
    <w:rsid w:val="00513D7C"/>
    <w:rsid w:val="00514B11"/>
    <w:rsid w:val="00516D45"/>
    <w:rsid w:val="00517985"/>
    <w:rsid w:val="00517DEC"/>
    <w:rsid w:val="00520FD9"/>
    <w:rsid w:val="005212DE"/>
    <w:rsid w:val="00522580"/>
    <w:rsid w:val="00522998"/>
    <w:rsid w:val="00524248"/>
    <w:rsid w:val="005249EF"/>
    <w:rsid w:val="00524F0D"/>
    <w:rsid w:val="00525C1D"/>
    <w:rsid w:val="005266E9"/>
    <w:rsid w:val="00527B04"/>
    <w:rsid w:val="00527C0A"/>
    <w:rsid w:val="00531798"/>
    <w:rsid w:val="00534CD6"/>
    <w:rsid w:val="00535B03"/>
    <w:rsid w:val="00535C5C"/>
    <w:rsid w:val="00536001"/>
    <w:rsid w:val="00536197"/>
    <w:rsid w:val="00536228"/>
    <w:rsid w:val="00536B95"/>
    <w:rsid w:val="00536E8B"/>
    <w:rsid w:val="005371F2"/>
    <w:rsid w:val="00537676"/>
    <w:rsid w:val="00537B39"/>
    <w:rsid w:val="00537F2D"/>
    <w:rsid w:val="00540EC9"/>
    <w:rsid w:val="0054178A"/>
    <w:rsid w:val="00541CA8"/>
    <w:rsid w:val="00542AA3"/>
    <w:rsid w:val="00544226"/>
    <w:rsid w:val="00545199"/>
    <w:rsid w:val="005457D0"/>
    <w:rsid w:val="00546212"/>
    <w:rsid w:val="00546ADF"/>
    <w:rsid w:val="00547A65"/>
    <w:rsid w:val="00552159"/>
    <w:rsid w:val="00553317"/>
    <w:rsid w:val="00553BA0"/>
    <w:rsid w:val="00553D8C"/>
    <w:rsid w:val="0055513F"/>
    <w:rsid w:val="005556D4"/>
    <w:rsid w:val="005573AD"/>
    <w:rsid w:val="00557A2A"/>
    <w:rsid w:val="0056013C"/>
    <w:rsid w:val="005617EE"/>
    <w:rsid w:val="005618E2"/>
    <w:rsid w:val="005621CA"/>
    <w:rsid w:val="005621FC"/>
    <w:rsid w:val="005626CA"/>
    <w:rsid w:val="005628D2"/>
    <w:rsid w:val="005654F6"/>
    <w:rsid w:val="005666BE"/>
    <w:rsid w:val="005667F5"/>
    <w:rsid w:val="0056694D"/>
    <w:rsid w:val="00566F31"/>
    <w:rsid w:val="00570F2D"/>
    <w:rsid w:val="00571384"/>
    <w:rsid w:val="00571846"/>
    <w:rsid w:val="00572102"/>
    <w:rsid w:val="00573223"/>
    <w:rsid w:val="00573B46"/>
    <w:rsid w:val="00573D74"/>
    <w:rsid w:val="00575615"/>
    <w:rsid w:val="00575860"/>
    <w:rsid w:val="00576678"/>
    <w:rsid w:val="00577268"/>
    <w:rsid w:val="00577B37"/>
    <w:rsid w:val="00580903"/>
    <w:rsid w:val="00581058"/>
    <w:rsid w:val="00581F0C"/>
    <w:rsid w:val="00582200"/>
    <w:rsid w:val="00582D27"/>
    <w:rsid w:val="00583079"/>
    <w:rsid w:val="005831BD"/>
    <w:rsid w:val="005832C6"/>
    <w:rsid w:val="00583855"/>
    <w:rsid w:val="00583BF8"/>
    <w:rsid w:val="00584AEA"/>
    <w:rsid w:val="00584FD0"/>
    <w:rsid w:val="005858D8"/>
    <w:rsid w:val="0058609E"/>
    <w:rsid w:val="00586CE4"/>
    <w:rsid w:val="00586DB2"/>
    <w:rsid w:val="0058715E"/>
    <w:rsid w:val="00587815"/>
    <w:rsid w:val="00591672"/>
    <w:rsid w:val="0059279F"/>
    <w:rsid w:val="00592812"/>
    <w:rsid w:val="00593823"/>
    <w:rsid w:val="005938AE"/>
    <w:rsid w:val="0059398B"/>
    <w:rsid w:val="00594CD3"/>
    <w:rsid w:val="00594ED3"/>
    <w:rsid w:val="00596336"/>
    <w:rsid w:val="0059698B"/>
    <w:rsid w:val="0059699E"/>
    <w:rsid w:val="005A16A7"/>
    <w:rsid w:val="005A1C9B"/>
    <w:rsid w:val="005A21CC"/>
    <w:rsid w:val="005A28A9"/>
    <w:rsid w:val="005A2A07"/>
    <w:rsid w:val="005A2B76"/>
    <w:rsid w:val="005A2C32"/>
    <w:rsid w:val="005A31F0"/>
    <w:rsid w:val="005A346E"/>
    <w:rsid w:val="005A37A8"/>
    <w:rsid w:val="005A3C13"/>
    <w:rsid w:val="005A3F9F"/>
    <w:rsid w:val="005A4F24"/>
    <w:rsid w:val="005A513B"/>
    <w:rsid w:val="005A56C3"/>
    <w:rsid w:val="005A57FA"/>
    <w:rsid w:val="005A59ED"/>
    <w:rsid w:val="005A5ACB"/>
    <w:rsid w:val="005A5B6D"/>
    <w:rsid w:val="005A6781"/>
    <w:rsid w:val="005A69F9"/>
    <w:rsid w:val="005A6D63"/>
    <w:rsid w:val="005A79BF"/>
    <w:rsid w:val="005B0610"/>
    <w:rsid w:val="005B0A92"/>
    <w:rsid w:val="005B19CE"/>
    <w:rsid w:val="005B1EB5"/>
    <w:rsid w:val="005B273B"/>
    <w:rsid w:val="005B2A0F"/>
    <w:rsid w:val="005B2B0B"/>
    <w:rsid w:val="005B3B56"/>
    <w:rsid w:val="005B40F8"/>
    <w:rsid w:val="005B43D8"/>
    <w:rsid w:val="005B5C55"/>
    <w:rsid w:val="005B640A"/>
    <w:rsid w:val="005B6490"/>
    <w:rsid w:val="005B7883"/>
    <w:rsid w:val="005C0008"/>
    <w:rsid w:val="005C0996"/>
    <w:rsid w:val="005C114C"/>
    <w:rsid w:val="005C1637"/>
    <w:rsid w:val="005C187C"/>
    <w:rsid w:val="005C1CB4"/>
    <w:rsid w:val="005C239D"/>
    <w:rsid w:val="005C23E4"/>
    <w:rsid w:val="005C27B2"/>
    <w:rsid w:val="005C29D2"/>
    <w:rsid w:val="005C318D"/>
    <w:rsid w:val="005C4352"/>
    <w:rsid w:val="005C4427"/>
    <w:rsid w:val="005C5220"/>
    <w:rsid w:val="005C5CBB"/>
    <w:rsid w:val="005C5E6A"/>
    <w:rsid w:val="005C5F0F"/>
    <w:rsid w:val="005C78D9"/>
    <w:rsid w:val="005D02B7"/>
    <w:rsid w:val="005D071C"/>
    <w:rsid w:val="005D0906"/>
    <w:rsid w:val="005D0D17"/>
    <w:rsid w:val="005D11C2"/>
    <w:rsid w:val="005D12A9"/>
    <w:rsid w:val="005D1387"/>
    <w:rsid w:val="005D163A"/>
    <w:rsid w:val="005D1E42"/>
    <w:rsid w:val="005D2549"/>
    <w:rsid w:val="005D33AA"/>
    <w:rsid w:val="005D35C8"/>
    <w:rsid w:val="005D3E17"/>
    <w:rsid w:val="005D3ED3"/>
    <w:rsid w:val="005D4694"/>
    <w:rsid w:val="005D528C"/>
    <w:rsid w:val="005D577C"/>
    <w:rsid w:val="005D599C"/>
    <w:rsid w:val="005D6245"/>
    <w:rsid w:val="005D6932"/>
    <w:rsid w:val="005D6BCE"/>
    <w:rsid w:val="005E077F"/>
    <w:rsid w:val="005E1598"/>
    <w:rsid w:val="005E20B2"/>
    <w:rsid w:val="005E2801"/>
    <w:rsid w:val="005E2E56"/>
    <w:rsid w:val="005E3145"/>
    <w:rsid w:val="005E321E"/>
    <w:rsid w:val="005E45BF"/>
    <w:rsid w:val="005E5889"/>
    <w:rsid w:val="005E69BE"/>
    <w:rsid w:val="005E6D89"/>
    <w:rsid w:val="005E7C95"/>
    <w:rsid w:val="005F0127"/>
    <w:rsid w:val="005F04D3"/>
    <w:rsid w:val="005F0C38"/>
    <w:rsid w:val="005F0E2E"/>
    <w:rsid w:val="005F27BC"/>
    <w:rsid w:val="005F3227"/>
    <w:rsid w:val="005F3B06"/>
    <w:rsid w:val="005F3F19"/>
    <w:rsid w:val="005F4407"/>
    <w:rsid w:val="005F480B"/>
    <w:rsid w:val="005F50F0"/>
    <w:rsid w:val="005F52ED"/>
    <w:rsid w:val="005F52EF"/>
    <w:rsid w:val="005F6220"/>
    <w:rsid w:val="005F6440"/>
    <w:rsid w:val="005F6FD7"/>
    <w:rsid w:val="005F7C62"/>
    <w:rsid w:val="005F7CBD"/>
    <w:rsid w:val="0060014C"/>
    <w:rsid w:val="006004DD"/>
    <w:rsid w:val="00601216"/>
    <w:rsid w:val="0060161F"/>
    <w:rsid w:val="00601CA3"/>
    <w:rsid w:val="0060209A"/>
    <w:rsid w:val="00602E73"/>
    <w:rsid w:val="006035B3"/>
    <w:rsid w:val="00603E9A"/>
    <w:rsid w:val="006048F8"/>
    <w:rsid w:val="00604EFC"/>
    <w:rsid w:val="00605325"/>
    <w:rsid w:val="00605FA2"/>
    <w:rsid w:val="00606090"/>
    <w:rsid w:val="006062B3"/>
    <w:rsid w:val="00606E12"/>
    <w:rsid w:val="00606EDE"/>
    <w:rsid w:val="00606FA7"/>
    <w:rsid w:val="0060744D"/>
    <w:rsid w:val="00610558"/>
    <w:rsid w:val="0061244E"/>
    <w:rsid w:val="0061293E"/>
    <w:rsid w:val="0061426E"/>
    <w:rsid w:val="006143F5"/>
    <w:rsid w:val="0061456E"/>
    <w:rsid w:val="006147B1"/>
    <w:rsid w:val="00615068"/>
    <w:rsid w:val="0061577E"/>
    <w:rsid w:val="00615813"/>
    <w:rsid w:val="00616D23"/>
    <w:rsid w:val="006175DF"/>
    <w:rsid w:val="006177EF"/>
    <w:rsid w:val="0062028E"/>
    <w:rsid w:val="0062076D"/>
    <w:rsid w:val="00622788"/>
    <w:rsid w:val="00623179"/>
    <w:rsid w:val="00623205"/>
    <w:rsid w:val="00623657"/>
    <w:rsid w:val="00623AEA"/>
    <w:rsid w:val="0062474D"/>
    <w:rsid w:val="00625968"/>
    <w:rsid w:val="006262E3"/>
    <w:rsid w:val="006268D0"/>
    <w:rsid w:val="00627F40"/>
    <w:rsid w:val="00630726"/>
    <w:rsid w:val="006335B8"/>
    <w:rsid w:val="00633F10"/>
    <w:rsid w:val="00634C28"/>
    <w:rsid w:val="006355B5"/>
    <w:rsid w:val="00636056"/>
    <w:rsid w:val="00636166"/>
    <w:rsid w:val="00636C60"/>
    <w:rsid w:val="006370E7"/>
    <w:rsid w:val="00637777"/>
    <w:rsid w:val="00637894"/>
    <w:rsid w:val="0064156B"/>
    <w:rsid w:val="006420F9"/>
    <w:rsid w:val="00644593"/>
    <w:rsid w:val="0064592D"/>
    <w:rsid w:val="006461CE"/>
    <w:rsid w:val="006469BC"/>
    <w:rsid w:val="00646DB0"/>
    <w:rsid w:val="00651EAD"/>
    <w:rsid w:val="0065363C"/>
    <w:rsid w:val="00655AD5"/>
    <w:rsid w:val="006564B6"/>
    <w:rsid w:val="00656860"/>
    <w:rsid w:val="00656A3B"/>
    <w:rsid w:val="00660FEC"/>
    <w:rsid w:val="006617C5"/>
    <w:rsid w:val="00661F32"/>
    <w:rsid w:val="00661F3E"/>
    <w:rsid w:val="00662498"/>
    <w:rsid w:val="006631C3"/>
    <w:rsid w:val="0066341D"/>
    <w:rsid w:val="00663CAC"/>
    <w:rsid w:val="006640B7"/>
    <w:rsid w:val="00664A11"/>
    <w:rsid w:val="00664E74"/>
    <w:rsid w:val="00665595"/>
    <w:rsid w:val="00667D5E"/>
    <w:rsid w:val="0067010F"/>
    <w:rsid w:val="00670DD9"/>
    <w:rsid w:val="00671A4A"/>
    <w:rsid w:val="00671E64"/>
    <w:rsid w:val="0067424C"/>
    <w:rsid w:val="006743D9"/>
    <w:rsid w:val="0067571D"/>
    <w:rsid w:val="006757E1"/>
    <w:rsid w:val="006765B8"/>
    <w:rsid w:val="00676747"/>
    <w:rsid w:val="00677930"/>
    <w:rsid w:val="00677AC6"/>
    <w:rsid w:val="00677D25"/>
    <w:rsid w:val="00677D4F"/>
    <w:rsid w:val="006804BE"/>
    <w:rsid w:val="00680980"/>
    <w:rsid w:val="006822CB"/>
    <w:rsid w:val="006823E8"/>
    <w:rsid w:val="00682B5C"/>
    <w:rsid w:val="0068313E"/>
    <w:rsid w:val="00683412"/>
    <w:rsid w:val="0068399A"/>
    <w:rsid w:val="00683A3C"/>
    <w:rsid w:val="006840A4"/>
    <w:rsid w:val="00684603"/>
    <w:rsid w:val="00684C5C"/>
    <w:rsid w:val="00685614"/>
    <w:rsid w:val="006869AB"/>
    <w:rsid w:val="006876AA"/>
    <w:rsid w:val="006904E5"/>
    <w:rsid w:val="006906A1"/>
    <w:rsid w:val="00691BF2"/>
    <w:rsid w:val="0069240C"/>
    <w:rsid w:val="00692D35"/>
    <w:rsid w:val="00693109"/>
    <w:rsid w:val="00694020"/>
    <w:rsid w:val="00694E2E"/>
    <w:rsid w:val="00694FA3"/>
    <w:rsid w:val="006950D3"/>
    <w:rsid w:val="006963AB"/>
    <w:rsid w:val="006A0159"/>
    <w:rsid w:val="006A0454"/>
    <w:rsid w:val="006A06FE"/>
    <w:rsid w:val="006A0E6B"/>
    <w:rsid w:val="006A1B2B"/>
    <w:rsid w:val="006A1EBB"/>
    <w:rsid w:val="006A5132"/>
    <w:rsid w:val="006A5490"/>
    <w:rsid w:val="006A5661"/>
    <w:rsid w:val="006A6324"/>
    <w:rsid w:val="006A7533"/>
    <w:rsid w:val="006A7C2F"/>
    <w:rsid w:val="006B0DBE"/>
    <w:rsid w:val="006B10D3"/>
    <w:rsid w:val="006B2221"/>
    <w:rsid w:val="006B3182"/>
    <w:rsid w:val="006B32A1"/>
    <w:rsid w:val="006B6C4C"/>
    <w:rsid w:val="006C0192"/>
    <w:rsid w:val="006C0A66"/>
    <w:rsid w:val="006C20F6"/>
    <w:rsid w:val="006C28CA"/>
    <w:rsid w:val="006C2B18"/>
    <w:rsid w:val="006C363C"/>
    <w:rsid w:val="006C39EC"/>
    <w:rsid w:val="006C4158"/>
    <w:rsid w:val="006C44F8"/>
    <w:rsid w:val="006C48DB"/>
    <w:rsid w:val="006C4A41"/>
    <w:rsid w:val="006C4BC5"/>
    <w:rsid w:val="006C5AD8"/>
    <w:rsid w:val="006C63E6"/>
    <w:rsid w:val="006C719A"/>
    <w:rsid w:val="006C7DB7"/>
    <w:rsid w:val="006C7DC6"/>
    <w:rsid w:val="006D0538"/>
    <w:rsid w:val="006D10C1"/>
    <w:rsid w:val="006D11EC"/>
    <w:rsid w:val="006D1563"/>
    <w:rsid w:val="006D1C7E"/>
    <w:rsid w:val="006D206A"/>
    <w:rsid w:val="006D22C5"/>
    <w:rsid w:val="006D2AA3"/>
    <w:rsid w:val="006D4160"/>
    <w:rsid w:val="006D4181"/>
    <w:rsid w:val="006D520E"/>
    <w:rsid w:val="006D52C2"/>
    <w:rsid w:val="006D5B6B"/>
    <w:rsid w:val="006D6075"/>
    <w:rsid w:val="006D627D"/>
    <w:rsid w:val="006D742C"/>
    <w:rsid w:val="006D7D7E"/>
    <w:rsid w:val="006E04F2"/>
    <w:rsid w:val="006E0913"/>
    <w:rsid w:val="006E10DE"/>
    <w:rsid w:val="006E14D9"/>
    <w:rsid w:val="006E1BD1"/>
    <w:rsid w:val="006E4EF6"/>
    <w:rsid w:val="006E53A6"/>
    <w:rsid w:val="006E5EF8"/>
    <w:rsid w:val="006E6587"/>
    <w:rsid w:val="006E7029"/>
    <w:rsid w:val="006E7D91"/>
    <w:rsid w:val="006F0176"/>
    <w:rsid w:val="006F0781"/>
    <w:rsid w:val="006F0C30"/>
    <w:rsid w:val="006F35CA"/>
    <w:rsid w:val="006F4074"/>
    <w:rsid w:val="006F5EAE"/>
    <w:rsid w:val="006F604F"/>
    <w:rsid w:val="006F6050"/>
    <w:rsid w:val="006F6767"/>
    <w:rsid w:val="006F6EF3"/>
    <w:rsid w:val="006F7576"/>
    <w:rsid w:val="006F7781"/>
    <w:rsid w:val="006F79BA"/>
    <w:rsid w:val="006F7D7F"/>
    <w:rsid w:val="00700553"/>
    <w:rsid w:val="00700D32"/>
    <w:rsid w:val="00701C45"/>
    <w:rsid w:val="00701D4E"/>
    <w:rsid w:val="00702F15"/>
    <w:rsid w:val="0070462B"/>
    <w:rsid w:val="007054AF"/>
    <w:rsid w:val="00705C61"/>
    <w:rsid w:val="00706B89"/>
    <w:rsid w:val="00707518"/>
    <w:rsid w:val="00710F7A"/>
    <w:rsid w:val="0071174E"/>
    <w:rsid w:val="0071207D"/>
    <w:rsid w:val="007120D9"/>
    <w:rsid w:val="00713CD9"/>
    <w:rsid w:val="00713E29"/>
    <w:rsid w:val="007141F3"/>
    <w:rsid w:val="00715269"/>
    <w:rsid w:val="00715EA9"/>
    <w:rsid w:val="00716B13"/>
    <w:rsid w:val="00716EB0"/>
    <w:rsid w:val="007170A6"/>
    <w:rsid w:val="00717B58"/>
    <w:rsid w:val="007200B2"/>
    <w:rsid w:val="007201DB"/>
    <w:rsid w:val="00720B91"/>
    <w:rsid w:val="00720C6A"/>
    <w:rsid w:val="00720FE8"/>
    <w:rsid w:val="007210D7"/>
    <w:rsid w:val="007222E1"/>
    <w:rsid w:val="007224AE"/>
    <w:rsid w:val="00723448"/>
    <w:rsid w:val="00723E74"/>
    <w:rsid w:val="00723FAB"/>
    <w:rsid w:val="00724CD5"/>
    <w:rsid w:val="00724E2B"/>
    <w:rsid w:val="00724EE2"/>
    <w:rsid w:val="00726D14"/>
    <w:rsid w:val="007306E9"/>
    <w:rsid w:val="0073118B"/>
    <w:rsid w:val="00731AF8"/>
    <w:rsid w:val="00731F75"/>
    <w:rsid w:val="00732695"/>
    <w:rsid w:val="0073345A"/>
    <w:rsid w:val="007334CC"/>
    <w:rsid w:val="007338EF"/>
    <w:rsid w:val="007348E4"/>
    <w:rsid w:val="00734D43"/>
    <w:rsid w:val="00735388"/>
    <w:rsid w:val="00735934"/>
    <w:rsid w:val="00735F2B"/>
    <w:rsid w:val="00736C28"/>
    <w:rsid w:val="00736D10"/>
    <w:rsid w:val="00737AFA"/>
    <w:rsid w:val="00742020"/>
    <w:rsid w:val="0074211B"/>
    <w:rsid w:val="007426B7"/>
    <w:rsid w:val="00742853"/>
    <w:rsid w:val="00742A5A"/>
    <w:rsid w:val="00742DAB"/>
    <w:rsid w:val="00742F39"/>
    <w:rsid w:val="007445A3"/>
    <w:rsid w:val="00744D3E"/>
    <w:rsid w:val="00745952"/>
    <w:rsid w:val="00746096"/>
    <w:rsid w:val="007469DD"/>
    <w:rsid w:val="007469F1"/>
    <w:rsid w:val="007474B7"/>
    <w:rsid w:val="007475C7"/>
    <w:rsid w:val="0075043C"/>
    <w:rsid w:val="00750B89"/>
    <w:rsid w:val="00751302"/>
    <w:rsid w:val="00751E52"/>
    <w:rsid w:val="007524F0"/>
    <w:rsid w:val="007535E5"/>
    <w:rsid w:val="0075448A"/>
    <w:rsid w:val="00754862"/>
    <w:rsid w:val="00754B5D"/>
    <w:rsid w:val="00754FEB"/>
    <w:rsid w:val="0075669E"/>
    <w:rsid w:val="00756BC0"/>
    <w:rsid w:val="00756DE7"/>
    <w:rsid w:val="00756F2B"/>
    <w:rsid w:val="00757152"/>
    <w:rsid w:val="007571CF"/>
    <w:rsid w:val="007604D5"/>
    <w:rsid w:val="00760B92"/>
    <w:rsid w:val="00761998"/>
    <w:rsid w:val="007620D9"/>
    <w:rsid w:val="00762269"/>
    <w:rsid w:val="007624DA"/>
    <w:rsid w:val="007631C4"/>
    <w:rsid w:val="00764912"/>
    <w:rsid w:val="00764AC7"/>
    <w:rsid w:val="0076517A"/>
    <w:rsid w:val="00767B72"/>
    <w:rsid w:val="007708DF"/>
    <w:rsid w:val="007711B0"/>
    <w:rsid w:val="00771B36"/>
    <w:rsid w:val="00771DDD"/>
    <w:rsid w:val="00772228"/>
    <w:rsid w:val="007724EC"/>
    <w:rsid w:val="0077358A"/>
    <w:rsid w:val="00773AA1"/>
    <w:rsid w:val="0077447B"/>
    <w:rsid w:val="00774F33"/>
    <w:rsid w:val="007758DB"/>
    <w:rsid w:val="007804D0"/>
    <w:rsid w:val="00780AA8"/>
    <w:rsid w:val="00780AE1"/>
    <w:rsid w:val="007816A6"/>
    <w:rsid w:val="007820A2"/>
    <w:rsid w:val="00782CA9"/>
    <w:rsid w:val="00782E4B"/>
    <w:rsid w:val="007830DB"/>
    <w:rsid w:val="00783BBF"/>
    <w:rsid w:val="00783C90"/>
    <w:rsid w:val="007842D5"/>
    <w:rsid w:val="007849BF"/>
    <w:rsid w:val="00785897"/>
    <w:rsid w:val="00787517"/>
    <w:rsid w:val="007879C5"/>
    <w:rsid w:val="00790347"/>
    <w:rsid w:val="007908C3"/>
    <w:rsid w:val="0079099B"/>
    <w:rsid w:val="00790F99"/>
    <w:rsid w:val="00792913"/>
    <w:rsid w:val="00792983"/>
    <w:rsid w:val="00792B34"/>
    <w:rsid w:val="00792D39"/>
    <w:rsid w:val="007940B9"/>
    <w:rsid w:val="00794105"/>
    <w:rsid w:val="00794813"/>
    <w:rsid w:val="00794A7E"/>
    <w:rsid w:val="00794B0C"/>
    <w:rsid w:val="00794B11"/>
    <w:rsid w:val="00794E70"/>
    <w:rsid w:val="00795991"/>
    <w:rsid w:val="00795DCB"/>
    <w:rsid w:val="007968A4"/>
    <w:rsid w:val="00796D83"/>
    <w:rsid w:val="00797086"/>
    <w:rsid w:val="007971E5"/>
    <w:rsid w:val="007972F4"/>
    <w:rsid w:val="00797931"/>
    <w:rsid w:val="00797FEC"/>
    <w:rsid w:val="007A0087"/>
    <w:rsid w:val="007A0313"/>
    <w:rsid w:val="007A0573"/>
    <w:rsid w:val="007A0583"/>
    <w:rsid w:val="007A062B"/>
    <w:rsid w:val="007A0C4E"/>
    <w:rsid w:val="007A1495"/>
    <w:rsid w:val="007A1BFA"/>
    <w:rsid w:val="007A2576"/>
    <w:rsid w:val="007A3A56"/>
    <w:rsid w:val="007A3DEE"/>
    <w:rsid w:val="007A4550"/>
    <w:rsid w:val="007A4C75"/>
    <w:rsid w:val="007A5434"/>
    <w:rsid w:val="007A7AE8"/>
    <w:rsid w:val="007A7C10"/>
    <w:rsid w:val="007B0872"/>
    <w:rsid w:val="007B0D17"/>
    <w:rsid w:val="007B0DA5"/>
    <w:rsid w:val="007B1E04"/>
    <w:rsid w:val="007B22A3"/>
    <w:rsid w:val="007B2681"/>
    <w:rsid w:val="007B3090"/>
    <w:rsid w:val="007B3875"/>
    <w:rsid w:val="007B38C8"/>
    <w:rsid w:val="007B39EC"/>
    <w:rsid w:val="007B3C4B"/>
    <w:rsid w:val="007B4554"/>
    <w:rsid w:val="007B4950"/>
    <w:rsid w:val="007B577C"/>
    <w:rsid w:val="007B5CD0"/>
    <w:rsid w:val="007B6566"/>
    <w:rsid w:val="007B67C7"/>
    <w:rsid w:val="007B67E1"/>
    <w:rsid w:val="007B68E2"/>
    <w:rsid w:val="007B7674"/>
    <w:rsid w:val="007C019A"/>
    <w:rsid w:val="007C1051"/>
    <w:rsid w:val="007C1AB9"/>
    <w:rsid w:val="007C27B0"/>
    <w:rsid w:val="007C2D4B"/>
    <w:rsid w:val="007C30FD"/>
    <w:rsid w:val="007C3B44"/>
    <w:rsid w:val="007C59BE"/>
    <w:rsid w:val="007C5BB2"/>
    <w:rsid w:val="007C5CCF"/>
    <w:rsid w:val="007C6253"/>
    <w:rsid w:val="007C654E"/>
    <w:rsid w:val="007C7E5D"/>
    <w:rsid w:val="007C7F9B"/>
    <w:rsid w:val="007D0C8B"/>
    <w:rsid w:val="007D0E8C"/>
    <w:rsid w:val="007D1818"/>
    <w:rsid w:val="007D19D1"/>
    <w:rsid w:val="007D2C8A"/>
    <w:rsid w:val="007D3A67"/>
    <w:rsid w:val="007D3E44"/>
    <w:rsid w:val="007D4A10"/>
    <w:rsid w:val="007D5F3A"/>
    <w:rsid w:val="007D6439"/>
    <w:rsid w:val="007D6A32"/>
    <w:rsid w:val="007D6C9E"/>
    <w:rsid w:val="007D7B7D"/>
    <w:rsid w:val="007E019C"/>
    <w:rsid w:val="007E055E"/>
    <w:rsid w:val="007E3E2F"/>
    <w:rsid w:val="007E3EE2"/>
    <w:rsid w:val="007E4BC3"/>
    <w:rsid w:val="007E641A"/>
    <w:rsid w:val="007E683D"/>
    <w:rsid w:val="007E6CF8"/>
    <w:rsid w:val="007E7EA2"/>
    <w:rsid w:val="007F01A6"/>
    <w:rsid w:val="007F0A85"/>
    <w:rsid w:val="007F0E65"/>
    <w:rsid w:val="007F1C61"/>
    <w:rsid w:val="007F1F78"/>
    <w:rsid w:val="007F2E92"/>
    <w:rsid w:val="007F36E3"/>
    <w:rsid w:val="007F4EDC"/>
    <w:rsid w:val="007F5174"/>
    <w:rsid w:val="007F567D"/>
    <w:rsid w:val="007F5C48"/>
    <w:rsid w:val="007F7254"/>
    <w:rsid w:val="007F7340"/>
    <w:rsid w:val="007F7C70"/>
    <w:rsid w:val="00800833"/>
    <w:rsid w:val="00800D2D"/>
    <w:rsid w:val="00800D9F"/>
    <w:rsid w:val="008011B5"/>
    <w:rsid w:val="00801D8A"/>
    <w:rsid w:val="00802B04"/>
    <w:rsid w:val="00803042"/>
    <w:rsid w:val="00803B69"/>
    <w:rsid w:val="00803BFA"/>
    <w:rsid w:val="008040BD"/>
    <w:rsid w:val="0080462B"/>
    <w:rsid w:val="008050BD"/>
    <w:rsid w:val="00805C6D"/>
    <w:rsid w:val="00805DD6"/>
    <w:rsid w:val="0080633C"/>
    <w:rsid w:val="00806BA7"/>
    <w:rsid w:val="008072B2"/>
    <w:rsid w:val="00807B89"/>
    <w:rsid w:val="00810257"/>
    <w:rsid w:val="00810E56"/>
    <w:rsid w:val="00811293"/>
    <w:rsid w:val="008113CD"/>
    <w:rsid w:val="00811B4E"/>
    <w:rsid w:val="00812D87"/>
    <w:rsid w:val="0081327D"/>
    <w:rsid w:val="00813C40"/>
    <w:rsid w:val="008154E2"/>
    <w:rsid w:val="00815E0E"/>
    <w:rsid w:val="0081699A"/>
    <w:rsid w:val="008175E6"/>
    <w:rsid w:val="0082048B"/>
    <w:rsid w:val="008210A7"/>
    <w:rsid w:val="00821924"/>
    <w:rsid w:val="00822492"/>
    <w:rsid w:val="00822B3E"/>
    <w:rsid w:val="00822D6B"/>
    <w:rsid w:val="008235A4"/>
    <w:rsid w:val="008242F7"/>
    <w:rsid w:val="00824413"/>
    <w:rsid w:val="00825386"/>
    <w:rsid w:val="00826934"/>
    <w:rsid w:val="00826E61"/>
    <w:rsid w:val="00827B2C"/>
    <w:rsid w:val="00831C7C"/>
    <w:rsid w:val="00833E52"/>
    <w:rsid w:val="008343A1"/>
    <w:rsid w:val="008357D7"/>
    <w:rsid w:val="00835D56"/>
    <w:rsid w:val="00835E65"/>
    <w:rsid w:val="0083698C"/>
    <w:rsid w:val="00836E3A"/>
    <w:rsid w:val="00837A11"/>
    <w:rsid w:val="00837E4D"/>
    <w:rsid w:val="008403EC"/>
    <w:rsid w:val="00840971"/>
    <w:rsid w:val="00840AD0"/>
    <w:rsid w:val="00841991"/>
    <w:rsid w:val="00842722"/>
    <w:rsid w:val="00842E1F"/>
    <w:rsid w:val="008437B4"/>
    <w:rsid w:val="00843CC7"/>
    <w:rsid w:val="00844181"/>
    <w:rsid w:val="00845166"/>
    <w:rsid w:val="008468D0"/>
    <w:rsid w:val="008469AB"/>
    <w:rsid w:val="00846FB7"/>
    <w:rsid w:val="008470E3"/>
    <w:rsid w:val="0084711C"/>
    <w:rsid w:val="0085018D"/>
    <w:rsid w:val="008502A4"/>
    <w:rsid w:val="00850878"/>
    <w:rsid w:val="00850E04"/>
    <w:rsid w:val="008518E8"/>
    <w:rsid w:val="00852271"/>
    <w:rsid w:val="0085232B"/>
    <w:rsid w:val="00852965"/>
    <w:rsid w:val="00853359"/>
    <w:rsid w:val="008538EE"/>
    <w:rsid w:val="00854870"/>
    <w:rsid w:val="008557B6"/>
    <w:rsid w:val="0085778A"/>
    <w:rsid w:val="00857814"/>
    <w:rsid w:val="00857F75"/>
    <w:rsid w:val="00860342"/>
    <w:rsid w:val="00860C38"/>
    <w:rsid w:val="0086183F"/>
    <w:rsid w:val="00862F0F"/>
    <w:rsid w:val="00863CEE"/>
    <w:rsid w:val="00864344"/>
    <w:rsid w:val="00864688"/>
    <w:rsid w:val="00864A43"/>
    <w:rsid w:val="00864AA1"/>
    <w:rsid w:val="00870C6C"/>
    <w:rsid w:val="00871025"/>
    <w:rsid w:val="00871030"/>
    <w:rsid w:val="008710A4"/>
    <w:rsid w:val="00871342"/>
    <w:rsid w:val="0087137F"/>
    <w:rsid w:val="00872B5A"/>
    <w:rsid w:val="00874061"/>
    <w:rsid w:val="008743BF"/>
    <w:rsid w:val="008754F7"/>
    <w:rsid w:val="00880F7A"/>
    <w:rsid w:val="0088199F"/>
    <w:rsid w:val="008825B8"/>
    <w:rsid w:val="00882A48"/>
    <w:rsid w:val="008839CB"/>
    <w:rsid w:val="00883A2A"/>
    <w:rsid w:val="00883F66"/>
    <w:rsid w:val="0088628A"/>
    <w:rsid w:val="0088636D"/>
    <w:rsid w:val="00886845"/>
    <w:rsid w:val="00886A28"/>
    <w:rsid w:val="00887084"/>
    <w:rsid w:val="00887F33"/>
    <w:rsid w:val="0089140C"/>
    <w:rsid w:val="00891796"/>
    <w:rsid w:val="008922E3"/>
    <w:rsid w:val="008928AF"/>
    <w:rsid w:val="008932D5"/>
    <w:rsid w:val="0089338C"/>
    <w:rsid w:val="008933FB"/>
    <w:rsid w:val="00893467"/>
    <w:rsid w:val="0089423D"/>
    <w:rsid w:val="00894C15"/>
    <w:rsid w:val="00896128"/>
    <w:rsid w:val="008968A0"/>
    <w:rsid w:val="00897D55"/>
    <w:rsid w:val="008A007A"/>
    <w:rsid w:val="008A0966"/>
    <w:rsid w:val="008A0EC2"/>
    <w:rsid w:val="008A1207"/>
    <w:rsid w:val="008A1384"/>
    <w:rsid w:val="008A1A4E"/>
    <w:rsid w:val="008A2570"/>
    <w:rsid w:val="008A2597"/>
    <w:rsid w:val="008A267A"/>
    <w:rsid w:val="008A317C"/>
    <w:rsid w:val="008A3585"/>
    <w:rsid w:val="008A3FC8"/>
    <w:rsid w:val="008A4032"/>
    <w:rsid w:val="008A42C6"/>
    <w:rsid w:val="008A4361"/>
    <w:rsid w:val="008A44C4"/>
    <w:rsid w:val="008A49D6"/>
    <w:rsid w:val="008A5932"/>
    <w:rsid w:val="008A671B"/>
    <w:rsid w:val="008A7034"/>
    <w:rsid w:val="008B029F"/>
    <w:rsid w:val="008B161C"/>
    <w:rsid w:val="008B2234"/>
    <w:rsid w:val="008B2A8C"/>
    <w:rsid w:val="008B3407"/>
    <w:rsid w:val="008B3860"/>
    <w:rsid w:val="008B5569"/>
    <w:rsid w:val="008B5972"/>
    <w:rsid w:val="008B61EE"/>
    <w:rsid w:val="008B62BB"/>
    <w:rsid w:val="008B7A9F"/>
    <w:rsid w:val="008B7ABD"/>
    <w:rsid w:val="008B7E4C"/>
    <w:rsid w:val="008C002D"/>
    <w:rsid w:val="008C0573"/>
    <w:rsid w:val="008C0BBE"/>
    <w:rsid w:val="008C0BC6"/>
    <w:rsid w:val="008C1014"/>
    <w:rsid w:val="008C152A"/>
    <w:rsid w:val="008C161C"/>
    <w:rsid w:val="008C166F"/>
    <w:rsid w:val="008C18DA"/>
    <w:rsid w:val="008C1966"/>
    <w:rsid w:val="008C3186"/>
    <w:rsid w:val="008C3BF7"/>
    <w:rsid w:val="008C4009"/>
    <w:rsid w:val="008C46CF"/>
    <w:rsid w:val="008C47C9"/>
    <w:rsid w:val="008C5BD2"/>
    <w:rsid w:val="008C75BA"/>
    <w:rsid w:val="008D10ED"/>
    <w:rsid w:val="008D1784"/>
    <w:rsid w:val="008D1C2B"/>
    <w:rsid w:val="008D1DC4"/>
    <w:rsid w:val="008D22C4"/>
    <w:rsid w:val="008D2ABE"/>
    <w:rsid w:val="008D4308"/>
    <w:rsid w:val="008D6105"/>
    <w:rsid w:val="008D62DC"/>
    <w:rsid w:val="008D6A64"/>
    <w:rsid w:val="008E1F02"/>
    <w:rsid w:val="008E20BD"/>
    <w:rsid w:val="008E2E41"/>
    <w:rsid w:val="008E4153"/>
    <w:rsid w:val="008E46FF"/>
    <w:rsid w:val="008E4BFE"/>
    <w:rsid w:val="008E58B8"/>
    <w:rsid w:val="008E702E"/>
    <w:rsid w:val="008F04A0"/>
    <w:rsid w:val="008F0BAD"/>
    <w:rsid w:val="008F0D4C"/>
    <w:rsid w:val="008F10D0"/>
    <w:rsid w:val="008F1102"/>
    <w:rsid w:val="008F1475"/>
    <w:rsid w:val="008F2D34"/>
    <w:rsid w:val="008F340C"/>
    <w:rsid w:val="008F3CE5"/>
    <w:rsid w:val="008F400A"/>
    <w:rsid w:val="008F4511"/>
    <w:rsid w:val="008F4772"/>
    <w:rsid w:val="008F5461"/>
    <w:rsid w:val="008F5C81"/>
    <w:rsid w:val="008F6A2F"/>
    <w:rsid w:val="008F6F32"/>
    <w:rsid w:val="008F7A6F"/>
    <w:rsid w:val="008F7C31"/>
    <w:rsid w:val="00900A33"/>
    <w:rsid w:val="00900D2B"/>
    <w:rsid w:val="00901E8D"/>
    <w:rsid w:val="009021C3"/>
    <w:rsid w:val="009039EB"/>
    <w:rsid w:val="00903FBC"/>
    <w:rsid w:val="0090468A"/>
    <w:rsid w:val="00904AA6"/>
    <w:rsid w:val="00905EE4"/>
    <w:rsid w:val="009060CA"/>
    <w:rsid w:val="0090761A"/>
    <w:rsid w:val="0090795D"/>
    <w:rsid w:val="00910CEF"/>
    <w:rsid w:val="00910EE6"/>
    <w:rsid w:val="009116B6"/>
    <w:rsid w:val="00912259"/>
    <w:rsid w:val="00912918"/>
    <w:rsid w:val="00912A6A"/>
    <w:rsid w:val="00912AC0"/>
    <w:rsid w:val="00912B02"/>
    <w:rsid w:val="0091324E"/>
    <w:rsid w:val="00913624"/>
    <w:rsid w:val="0091670A"/>
    <w:rsid w:val="00917143"/>
    <w:rsid w:val="00920205"/>
    <w:rsid w:val="009204F2"/>
    <w:rsid w:val="0092076B"/>
    <w:rsid w:val="00921EEF"/>
    <w:rsid w:val="009221A4"/>
    <w:rsid w:val="009230A5"/>
    <w:rsid w:val="009231D6"/>
    <w:rsid w:val="00923426"/>
    <w:rsid w:val="00924AE1"/>
    <w:rsid w:val="00925415"/>
    <w:rsid w:val="009258F5"/>
    <w:rsid w:val="009259C2"/>
    <w:rsid w:val="00925C8B"/>
    <w:rsid w:val="00925D4E"/>
    <w:rsid w:val="00925F5A"/>
    <w:rsid w:val="0093126F"/>
    <w:rsid w:val="00931580"/>
    <w:rsid w:val="00931B25"/>
    <w:rsid w:val="009332E9"/>
    <w:rsid w:val="009346C4"/>
    <w:rsid w:val="0093533A"/>
    <w:rsid w:val="00935917"/>
    <w:rsid w:val="0093613E"/>
    <w:rsid w:val="009366DD"/>
    <w:rsid w:val="00937008"/>
    <w:rsid w:val="009374F4"/>
    <w:rsid w:val="00937843"/>
    <w:rsid w:val="00937980"/>
    <w:rsid w:val="00937D15"/>
    <w:rsid w:val="009403F7"/>
    <w:rsid w:val="00940AF4"/>
    <w:rsid w:val="009416CA"/>
    <w:rsid w:val="009419DB"/>
    <w:rsid w:val="0094261A"/>
    <w:rsid w:val="00942C1C"/>
    <w:rsid w:val="00942FF4"/>
    <w:rsid w:val="009438F9"/>
    <w:rsid w:val="00943C41"/>
    <w:rsid w:val="00943D38"/>
    <w:rsid w:val="00944099"/>
    <w:rsid w:val="0094696D"/>
    <w:rsid w:val="00946EBB"/>
    <w:rsid w:val="00947E7D"/>
    <w:rsid w:val="00947F77"/>
    <w:rsid w:val="009500A6"/>
    <w:rsid w:val="00950E53"/>
    <w:rsid w:val="00951818"/>
    <w:rsid w:val="00951900"/>
    <w:rsid w:val="00951ED7"/>
    <w:rsid w:val="00952889"/>
    <w:rsid w:val="00952DDB"/>
    <w:rsid w:val="0095322B"/>
    <w:rsid w:val="00953F00"/>
    <w:rsid w:val="009546F2"/>
    <w:rsid w:val="00954736"/>
    <w:rsid w:val="009555F4"/>
    <w:rsid w:val="00955E44"/>
    <w:rsid w:val="0095656F"/>
    <w:rsid w:val="00957435"/>
    <w:rsid w:val="00957B51"/>
    <w:rsid w:val="00960FAB"/>
    <w:rsid w:val="00961074"/>
    <w:rsid w:val="00963605"/>
    <w:rsid w:val="00965E15"/>
    <w:rsid w:val="0096624A"/>
    <w:rsid w:val="00966D75"/>
    <w:rsid w:val="009674E0"/>
    <w:rsid w:val="009678C4"/>
    <w:rsid w:val="00967EC7"/>
    <w:rsid w:val="0097038F"/>
    <w:rsid w:val="00970552"/>
    <w:rsid w:val="00971132"/>
    <w:rsid w:val="00971F4A"/>
    <w:rsid w:val="00973416"/>
    <w:rsid w:val="009734AF"/>
    <w:rsid w:val="009735F2"/>
    <w:rsid w:val="00973B1F"/>
    <w:rsid w:val="00973F3E"/>
    <w:rsid w:val="00974705"/>
    <w:rsid w:val="00974EDD"/>
    <w:rsid w:val="0097689C"/>
    <w:rsid w:val="00977885"/>
    <w:rsid w:val="00977DBC"/>
    <w:rsid w:val="00980025"/>
    <w:rsid w:val="009801F3"/>
    <w:rsid w:val="009803F1"/>
    <w:rsid w:val="00980769"/>
    <w:rsid w:val="00980C2E"/>
    <w:rsid w:val="009812F9"/>
    <w:rsid w:val="009816D7"/>
    <w:rsid w:val="009829E3"/>
    <w:rsid w:val="00982B4F"/>
    <w:rsid w:val="009830EE"/>
    <w:rsid w:val="00983456"/>
    <w:rsid w:val="009853D4"/>
    <w:rsid w:val="009854F5"/>
    <w:rsid w:val="0098577F"/>
    <w:rsid w:val="009858D6"/>
    <w:rsid w:val="0098722C"/>
    <w:rsid w:val="009879FF"/>
    <w:rsid w:val="00991023"/>
    <w:rsid w:val="00991BCE"/>
    <w:rsid w:val="00994505"/>
    <w:rsid w:val="00994E51"/>
    <w:rsid w:val="00995459"/>
    <w:rsid w:val="009959B7"/>
    <w:rsid w:val="00997AA4"/>
    <w:rsid w:val="00997CE8"/>
    <w:rsid w:val="00997D1B"/>
    <w:rsid w:val="009A0529"/>
    <w:rsid w:val="009A05A1"/>
    <w:rsid w:val="009A11DA"/>
    <w:rsid w:val="009A170D"/>
    <w:rsid w:val="009A1932"/>
    <w:rsid w:val="009A1D30"/>
    <w:rsid w:val="009A1E14"/>
    <w:rsid w:val="009A27E2"/>
    <w:rsid w:val="009A2FB3"/>
    <w:rsid w:val="009A3000"/>
    <w:rsid w:val="009A3B2D"/>
    <w:rsid w:val="009A3F63"/>
    <w:rsid w:val="009A4748"/>
    <w:rsid w:val="009A4D84"/>
    <w:rsid w:val="009A4F61"/>
    <w:rsid w:val="009A5B47"/>
    <w:rsid w:val="009A6F18"/>
    <w:rsid w:val="009B1577"/>
    <w:rsid w:val="009B1729"/>
    <w:rsid w:val="009B2B23"/>
    <w:rsid w:val="009B2B2A"/>
    <w:rsid w:val="009B2D20"/>
    <w:rsid w:val="009B4636"/>
    <w:rsid w:val="009B49CF"/>
    <w:rsid w:val="009B5B25"/>
    <w:rsid w:val="009B6031"/>
    <w:rsid w:val="009B7254"/>
    <w:rsid w:val="009C104D"/>
    <w:rsid w:val="009C15DC"/>
    <w:rsid w:val="009C263C"/>
    <w:rsid w:val="009C361E"/>
    <w:rsid w:val="009C3A76"/>
    <w:rsid w:val="009C3C17"/>
    <w:rsid w:val="009C45BD"/>
    <w:rsid w:val="009C4FD3"/>
    <w:rsid w:val="009C4FE6"/>
    <w:rsid w:val="009C5A6B"/>
    <w:rsid w:val="009C6AA3"/>
    <w:rsid w:val="009C72BB"/>
    <w:rsid w:val="009C749B"/>
    <w:rsid w:val="009D0051"/>
    <w:rsid w:val="009D01B5"/>
    <w:rsid w:val="009D20CF"/>
    <w:rsid w:val="009D284F"/>
    <w:rsid w:val="009D2B65"/>
    <w:rsid w:val="009D40D8"/>
    <w:rsid w:val="009D49E2"/>
    <w:rsid w:val="009D7AB6"/>
    <w:rsid w:val="009E0114"/>
    <w:rsid w:val="009E0FFF"/>
    <w:rsid w:val="009E1A2A"/>
    <w:rsid w:val="009E1A53"/>
    <w:rsid w:val="009E215C"/>
    <w:rsid w:val="009E3BD1"/>
    <w:rsid w:val="009E3EEA"/>
    <w:rsid w:val="009E4082"/>
    <w:rsid w:val="009E4123"/>
    <w:rsid w:val="009E581D"/>
    <w:rsid w:val="009E5CAB"/>
    <w:rsid w:val="009E78FD"/>
    <w:rsid w:val="009E7AF4"/>
    <w:rsid w:val="009F0037"/>
    <w:rsid w:val="009F00EB"/>
    <w:rsid w:val="009F0518"/>
    <w:rsid w:val="009F0C71"/>
    <w:rsid w:val="009F1F55"/>
    <w:rsid w:val="009F2088"/>
    <w:rsid w:val="009F2D62"/>
    <w:rsid w:val="009F4116"/>
    <w:rsid w:val="009F4E68"/>
    <w:rsid w:val="009F5FAB"/>
    <w:rsid w:val="009F670A"/>
    <w:rsid w:val="009F6E8D"/>
    <w:rsid w:val="009F7932"/>
    <w:rsid w:val="00A00113"/>
    <w:rsid w:val="00A0011D"/>
    <w:rsid w:val="00A0078B"/>
    <w:rsid w:val="00A00EC6"/>
    <w:rsid w:val="00A01CC9"/>
    <w:rsid w:val="00A021AA"/>
    <w:rsid w:val="00A0261C"/>
    <w:rsid w:val="00A03B82"/>
    <w:rsid w:val="00A04183"/>
    <w:rsid w:val="00A0477C"/>
    <w:rsid w:val="00A048FC"/>
    <w:rsid w:val="00A04BC2"/>
    <w:rsid w:val="00A05545"/>
    <w:rsid w:val="00A0691F"/>
    <w:rsid w:val="00A06E6A"/>
    <w:rsid w:val="00A10806"/>
    <w:rsid w:val="00A10E1A"/>
    <w:rsid w:val="00A110BF"/>
    <w:rsid w:val="00A115A5"/>
    <w:rsid w:val="00A116A6"/>
    <w:rsid w:val="00A11985"/>
    <w:rsid w:val="00A11B99"/>
    <w:rsid w:val="00A11FCE"/>
    <w:rsid w:val="00A13C75"/>
    <w:rsid w:val="00A14BCB"/>
    <w:rsid w:val="00A14F2C"/>
    <w:rsid w:val="00A15E4F"/>
    <w:rsid w:val="00A15E67"/>
    <w:rsid w:val="00A1606B"/>
    <w:rsid w:val="00A16D02"/>
    <w:rsid w:val="00A16F93"/>
    <w:rsid w:val="00A17592"/>
    <w:rsid w:val="00A17960"/>
    <w:rsid w:val="00A209E2"/>
    <w:rsid w:val="00A21C3B"/>
    <w:rsid w:val="00A226A1"/>
    <w:rsid w:val="00A22C57"/>
    <w:rsid w:val="00A237B3"/>
    <w:rsid w:val="00A239DC"/>
    <w:rsid w:val="00A2446C"/>
    <w:rsid w:val="00A2450A"/>
    <w:rsid w:val="00A24EE1"/>
    <w:rsid w:val="00A24EEC"/>
    <w:rsid w:val="00A25131"/>
    <w:rsid w:val="00A25792"/>
    <w:rsid w:val="00A25DF8"/>
    <w:rsid w:val="00A26381"/>
    <w:rsid w:val="00A26661"/>
    <w:rsid w:val="00A2708A"/>
    <w:rsid w:val="00A2763B"/>
    <w:rsid w:val="00A312B8"/>
    <w:rsid w:val="00A3144D"/>
    <w:rsid w:val="00A31CA8"/>
    <w:rsid w:val="00A32621"/>
    <w:rsid w:val="00A337BD"/>
    <w:rsid w:val="00A33D75"/>
    <w:rsid w:val="00A343E3"/>
    <w:rsid w:val="00A34695"/>
    <w:rsid w:val="00A349A3"/>
    <w:rsid w:val="00A34DCE"/>
    <w:rsid w:val="00A3602F"/>
    <w:rsid w:val="00A36196"/>
    <w:rsid w:val="00A368BB"/>
    <w:rsid w:val="00A36DF9"/>
    <w:rsid w:val="00A37002"/>
    <w:rsid w:val="00A371A0"/>
    <w:rsid w:val="00A375E8"/>
    <w:rsid w:val="00A37939"/>
    <w:rsid w:val="00A40826"/>
    <w:rsid w:val="00A40DD6"/>
    <w:rsid w:val="00A40F40"/>
    <w:rsid w:val="00A4180F"/>
    <w:rsid w:val="00A4193B"/>
    <w:rsid w:val="00A429D0"/>
    <w:rsid w:val="00A435A3"/>
    <w:rsid w:val="00A43B2A"/>
    <w:rsid w:val="00A43EEA"/>
    <w:rsid w:val="00A4421F"/>
    <w:rsid w:val="00A44337"/>
    <w:rsid w:val="00A44404"/>
    <w:rsid w:val="00A44CDC"/>
    <w:rsid w:val="00A44D95"/>
    <w:rsid w:val="00A46339"/>
    <w:rsid w:val="00A468FD"/>
    <w:rsid w:val="00A5037C"/>
    <w:rsid w:val="00A50A12"/>
    <w:rsid w:val="00A50CD2"/>
    <w:rsid w:val="00A50D88"/>
    <w:rsid w:val="00A50E9D"/>
    <w:rsid w:val="00A519DD"/>
    <w:rsid w:val="00A524E7"/>
    <w:rsid w:val="00A527C5"/>
    <w:rsid w:val="00A529FC"/>
    <w:rsid w:val="00A53A50"/>
    <w:rsid w:val="00A54B2E"/>
    <w:rsid w:val="00A554A6"/>
    <w:rsid w:val="00A5576F"/>
    <w:rsid w:val="00A56017"/>
    <w:rsid w:val="00A56318"/>
    <w:rsid w:val="00A5788E"/>
    <w:rsid w:val="00A57C64"/>
    <w:rsid w:val="00A600C0"/>
    <w:rsid w:val="00A607D9"/>
    <w:rsid w:val="00A612FC"/>
    <w:rsid w:val="00A6288D"/>
    <w:rsid w:val="00A63471"/>
    <w:rsid w:val="00A63AD2"/>
    <w:rsid w:val="00A63B13"/>
    <w:rsid w:val="00A63B92"/>
    <w:rsid w:val="00A654CA"/>
    <w:rsid w:val="00A65782"/>
    <w:rsid w:val="00A65808"/>
    <w:rsid w:val="00A66934"/>
    <w:rsid w:val="00A66D62"/>
    <w:rsid w:val="00A6732C"/>
    <w:rsid w:val="00A67D9E"/>
    <w:rsid w:val="00A712C5"/>
    <w:rsid w:val="00A72D39"/>
    <w:rsid w:val="00A72FFB"/>
    <w:rsid w:val="00A73C47"/>
    <w:rsid w:val="00A756FB"/>
    <w:rsid w:val="00A75920"/>
    <w:rsid w:val="00A76620"/>
    <w:rsid w:val="00A80AFC"/>
    <w:rsid w:val="00A80F72"/>
    <w:rsid w:val="00A816A7"/>
    <w:rsid w:val="00A81797"/>
    <w:rsid w:val="00A8189D"/>
    <w:rsid w:val="00A8272F"/>
    <w:rsid w:val="00A82A76"/>
    <w:rsid w:val="00A82AC1"/>
    <w:rsid w:val="00A83B53"/>
    <w:rsid w:val="00A84831"/>
    <w:rsid w:val="00A84D7D"/>
    <w:rsid w:val="00A87F9E"/>
    <w:rsid w:val="00A9053B"/>
    <w:rsid w:val="00A90797"/>
    <w:rsid w:val="00A90D81"/>
    <w:rsid w:val="00A90DC6"/>
    <w:rsid w:val="00A9163E"/>
    <w:rsid w:val="00A9254E"/>
    <w:rsid w:val="00A9288C"/>
    <w:rsid w:val="00A939B2"/>
    <w:rsid w:val="00A94CE8"/>
    <w:rsid w:val="00A97B0E"/>
    <w:rsid w:val="00AA0388"/>
    <w:rsid w:val="00AA1691"/>
    <w:rsid w:val="00AA1DA1"/>
    <w:rsid w:val="00AA21D3"/>
    <w:rsid w:val="00AA291B"/>
    <w:rsid w:val="00AA2C96"/>
    <w:rsid w:val="00AA2FBC"/>
    <w:rsid w:val="00AA3141"/>
    <w:rsid w:val="00AA31A8"/>
    <w:rsid w:val="00AA44ED"/>
    <w:rsid w:val="00AA4AAD"/>
    <w:rsid w:val="00AA587A"/>
    <w:rsid w:val="00AA6222"/>
    <w:rsid w:val="00AA625E"/>
    <w:rsid w:val="00AA64A3"/>
    <w:rsid w:val="00AA65A5"/>
    <w:rsid w:val="00AA6685"/>
    <w:rsid w:val="00AA6BB1"/>
    <w:rsid w:val="00AA785E"/>
    <w:rsid w:val="00AA7B0A"/>
    <w:rsid w:val="00AB027F"/>
    <w:rsid w:val="00AB0EA3"/>
    <w:rsid w:val="00AB18F1"/>
    <w:rsid w:val="00AB2822"/>
    <w:rsid w:val="00AB337A"/>
    <w:rsid w:val="00AB37A3"/>
    <w:rsid w:val="00AB3FA3"/>
    <w:rsid w:val="00AB44B7"/>
    <w:rsid w:val="00AB4E9D"/>
    <w:rsid w:val="00AB4F74"/>
    <w:rsid w:val="00AB6232"/>
    <w:rsid w:val="00AB66D8"/>
    <w:rsid w:val="00AB6FBD"/>
    <w:rsid w:val="00AB79A6"/>
    <w:rsid w:val="00AC07D5"/>
    <w:rsid w:val="00AC12D4"/>
    <w:rsid w:val="00AC223E"/>
    <w:rsid w:val="00AC229A"/>
    <w:rsid w:val="00AC2C5D"/>
    <w:rsid w:val="00AC2ED0"/>
    <w:rsid w:val="00AC484D"/>
    <w:rsid w:val="00AC58D4"/>
    <w:rsid w:val="00AC5CCA"/>
    <w:rsid w:val="00AC5D27"/>
    <w:rsid w:val="00AC63AD"/>
    <w:rsid w:val="00AC6E1B"/>
    <w:rsid w:val="00AD0714"/>
    <w:rsid w:val="00AD1F14"/>
    <w:rsid w:val="00AD3B50"/>
    <w:rsid w:val="00AD3DFB"/>
    <w:rsid w:val="00AD498A"/>
    <w:rsid w:val="00AD49B5"/>
    <w:rsid w:val="00AD4C48"/>
    <w:rsid w:val="00AD5195"/>
    <w:rsid w:val="00AD644F"/>
    <w:rsid w:val="00AD6C25"/>
    <w:rsid w:val="00AD6D96"/>
    <w:rsid w:val="00AD7387"/>
    <w:rsid w:val="00AD7413"/>
    <w:rsid w:val="00AD7B46"/>
    <w:rsid w:val="00AD7CCD"/>
    <w:rsid w:val="00AD7E92"/>
    <w:rsid w:val="00AE055B"/>
    <w:rsid w:val="00AE2059"/>
    <w:rsid w:val="00AE20C4"/>
    <w:rsid w:val="00AE2A9C"/>
    <w:rsid w:val="00AE2B41"/>
    <w:rsid w:val="00AE30C8"/>
    <w:rsid w:val="00AE3208"/>
    <w:rsid w:val="00AE3D11"/>
    <w:rsid w:val="00AE615A"/>
    <w:rsid w:val="00AE6BA5"/>
    <w:rsid w:val="00AE70A6"/>
    <w:rsid w:val="00AF009F"/>
    <w:rsid w:val="00AF0631"/>
    <w:rsid w:val="00AF0652"/>
    <w:rsid w:val="00AF0A1F"/>
    <w:rsid w:val="00AF0E2E"/>
    <w:rsid w:val="00AF1CF6"/>
    <w:rsid w:val="00AF2124"/>
    <w:rsid w:val="00AF21C7"/>
    <w:rsid w:val="00AF3280"/>
    <w:rsid w:val="00AF41B4"/>
    <w:rsid w:val="00AF582E"/>
    <w:rsid w:val="00AF6405"/>
    <w:rsid w:val="00AF6693"/>
    <w:rsid w:val="00AF743C"/>
    <w:rsid w:val="00B004AB"/>
    <w:rsid w:val="00B01AA4"/>
    <w:rsid w:val="00B03185"/>
    <w:rsid w:val="00B031BB"/>
    <w:rsid w:val="00B034C9"/>
    <w:rsid w:val="00B0388C"/>
    <w:rsid w:val="00B0396A"/>
    <w:rsid w:val="00B0515D"/>
    <w:rsid w:val="00B06385"/>
    <w:rsid w:val="00B06EA5"/>
    <w:rsid w:val="00B06FF0"/>
    <w:rsid w:val="00B078C0"/>
    <w:rsid w:val="00B10DDC"/>
    <w:rsid w:val="00B110C3"/>
    <w:rsid w:val="00B11198"/>
    <w:rsid w:val="00B11F6C"/>
    <w:rsid w:val="00B1233E"/>
    <w:rsid w:val="00B128CB"/>
    <w:rsid w:val="00B12EBF"/>
    <w:rsid w:val="00B159B8"/>
    <w:rsid w:val="00B159D5"/>
    <w:rsid w:val="00B162BA"/>
    <w:rsid w:val="00B16BC0"/>
    <w:rsid w:val="00B1721D"/>
    <w:rsid w:val="00B176F7"/>
    <w:rsid w:val="00B203E9"/>
    <w:rsid w:val="00B217E9"/>
    <w:rsid w:val="00B219B9"/>
    <w:rsid w:val="00B220FC"/>
    <w:rsid w:val="00B23485"/>
    <w:rsid w:val="00B24AB9"/>
    <w:rsid w:val="00B24FA9"/>
    <w:rsid w:val="00B2528A"/>
    <w:rsid w:val="00B256B6"/>
    <w:rsid w:val="00B30009"/>
    <w:rsid w:val="00B301D4"/>
    <w:rsid w:val="00B32CA7"/>
    <w:rsid w:val="00B32DDE"/>
    <w:rsid w:val="00B33055"/>
    <w:rsid w:val="00B34607"/>
    <w:rsid w:val="00B368B5"/>
    <w:rsid w:val="00B37193"/>
    <w:rsid w:val="00B37A91"/>
    <w:rsid w:val="00B40A53"/>
    <w:rsid w:val="00B40E3E"/>
    <w:rsid w:val="00B42762"/>
    <w:rsid w:val="00B43780"/>
    <w:rsid w:val="00B4485A"/>
    <w:rsid w:val="00B44C0F"/>
    <w:rsid w:val="00B45B92"/>
    <w:rsid w:val="00B45BDC"/>
    <w:rsid w:val="00B4652C"/>
    <w:rsid w:val="00B4783C"/>
    <w:rsid w:val="00B47B5E"/>
    <w:rsid w:val="00B50381"/>
    <w:rsid w:val="00B50619"/>
    <w:rsid w:val="00B50712"/>
    <w:rsid w:val="00B50EC7"/>
    <w:rsid w:val="00B5183D"/>
    <w:rsid w:val="00B51A62"/>
    <w:rsid w:val="00B520E7"/>
    <w:rsid w:val="00B52A0D"/>
    <w:rsid w:val="00B53633"/>
    <w:rsid w:val="00B540DE"/>
    <w:rsid w:val="00B55989"/>
    <w:rsid w:val="00B55F78"/>
    <w:rsid w:val="00B560A7"/>
    <w:rsid w:val="00B575B1"/>
    <w:rsid w:val="00B60A03"/>
    <w:rsid w:val="00B62158"/>
    <w:rsid w:val="00B62C89"/>
    <w:rsid w:val="00B648E9"/>
    <w:rsid w:val="00B64E84"/>
    <w:rsid w:val="00B650ED"/>
    <w:rsid w:val="00B660A5"/>
    <w:rsid w:val="00B66312"/>
    <w:rsid w:val="00B66A46"/>
    <w:rsid w:val="00B66FFE"/>
    <w:rsid w:val="00B67498"/>
    <w:rsid w:val="00B67F2B"/>
    <w:rsid w:val="00B70F62"/>
    <w:rsid w:val="00B7178F"/>
    <w:rsid w:val="00B71926"/>
    <w:rsid w:val="00B739AA"/>
    <w:rsid w:val="00B73B9F"/>
    <w:rsid w:val="00B73CFF"/>
    <w:rsid w:val="00B7421A"/>
    <w:rsid w:val="00B74588"/>
    <w:rsid w:val="00B74678"/>
    <w:rsid w:val="00B7563C"/>
    <w:rsid w:val="00B75AC1"/>
    <w:rsid w:val="00B75F85"/>
    <w:rsid w:val="00B760B0"/>
    <w:rsid w:val="00B764E8"/>
    <w:rsid w:val="00B76513"/>
    <w:rsid w:val="00B7739A"/>
    <w:rsid w:val="00B77EF2"/>
    <w:rsid w:val="00B80266"/>
    <w:rsid w:val="00B8080F"/>
    <w:rsid w:val="00B80DB2"/>
    <w:rsid w:val="00B81FB6"/>
    <w:rsid w:val="00B82D80"/>
    <w:rsid w:val="00B83A28"/>
    <w:rsid w:val="00B83FF2"/>
    <w:rsid w:val="00B84B05"/>
    <w:rsid w:val="00B84BA5"/>
    <w:rsid w:val="00B853F4"/>
    <w:rsid w:val="00B86390"/>
    <w:rsid w:val="00B86A0A"/>
    <w:rsid w:val="00B86DCC"/>
    <w:rsid w:val="00B878D3"/>
    <w:rsid w:val="00B9100C"/>
    <w:rsid w:val="00B91D5F"/>
    <w:rsid w:val="00B92C20"/>
    <w:rsid w:val="00B936EF"/>
    <w:rsid w:val="00B93821"/>
    <w:rsid w:val="00B94DAE"/>
    <w:rsid w:val="00B95F46"/>
    <w:rsid w:val="00B96354"/>
    <w:rsid w:val="00B96613"/>
    <w:rsid w:val="00B97478"/>
    <w:rsid w:val="00B976A1"/>
    <w:rsid w:val="00BA0455"/>
    <w:rsid w:val="00BA07D5"/>
    <w:rsid w:val="00BA2F89"/>
    <w:rsid w:val="00BA3E29"/>
    <w:rsid w:val="00BA3EC9"/>
    <w:rsid w:val="00BA623D"/>
    <w:rsid w:val="00BA63D7"/>
    <w:rsid w:val="00BA7680"/>
    <w:rsid w:val="00BA7B9A"/>
    <w:rsid w:val="00BA7CC1"/>
    <w:rsid w:val="00BA7CDD"/>
    <w:rsid w:val="00BB07DB"/>
    <w:rsid w:val="00BB0F11"/>
    <w:rsid w:val="00BB1C44"/>
    <w:rsid w:val="00BB1C5C"/>
    <w:rsid w:val="00BB2B7D"/>
    <w:rsid w:val="00BB3631"/>
    <w:rsid w:val="00BB4015"/>
    <w:rsid w:val="00BB6896"/>
    <w:rsid w:val="00BB6F68"/>
    <w:rsid w:val="00BB7800"/>
    <w:rsid w:val="00BB7E89"/>
    <w:rsid w:val="00BC068F"/>
    <w:rsid w:val="00BC1C4A"/>
    <w:rsid w:val="00BC2065"/>
    <w:rsid w:val="00BC2655"/>
    <w:rsid w:val="00BC2778"/>
    <w:rsid w:val="00BC2AE3"/>
    <w:rsid w:val="00BC3489"/>
    <w:rsid w:val="00BC3F95"/>
    <w:rsid w:val="00BC409E"/>
    <w:rsid w:val="00BC4CA1"/>
    <w:rsid w:val="00BC5BB1"/>
    <w:rsid w:val="00BD0224"/>
    <w:rsid w:val="00BD02A1"/>
    <w:rsid w:val="00BD0A6F"/>
    <w:rsid w:val="00BD1457"/>
    <w:rsid w:val="00BD25F7"/>
    <w:rsid w:val="00BD2B88"/>
    <w:rsid w:val="00BD2C26"/>
    <w:rsid w:val="00BD42E5"/>
    <w:rsid w:val="00BD4876"/>
    <w:rsid w:val="00BD489F"/>
    <w:rsid w:val="00BD4FCD"/>
    <w:rsid w:val="00BD5DFF"/>
    <w:rsid w:val="00BD6C30"/>
    <w:rsid w:val="00BD72B3"/>
    <w:rsid w:val="00BD72F2"/>
    <w:rsid w:val="00BD74D8"/>
    <w:rsid w:val="00BD7C1A"/>
    <w:rsid w:val="00BE0C1E"/>
    <w:rsid w:val="00BE0D01"/>
    <w:rsid w:val="00BE251D"/>
    <w:rsid w:val="00BE2747"/>
    <w:rsid w:val="00BE2F4C"/>
    <w:rsid w:val="00BE3328"/>
    <w:rsid w:val="00BE3627"/>
    <w:rsid w:val="00BE448E"/>
    <w:rsid w:val="00BE4A40"/>
    <w:rsid w:val="00BE5089"/>
    <w:rsid w:val="00BE57E6"/>
    <w:rsid w:val="00BE5EE7"/>
    <w:rsid w:val="00BE6202"/>
    <w:rsid w:val="00BE6500"/>
    <w:rsid w:val="00BE65F4"/>
    <w:rsid w:val="00BE6606"/>
    <w:rsid w:val="00BE6F17"/>
    <w:rsid w:val="00BE6F4F"/>
    <w:rsid w:val="00BE7912"/>
    <w:rsid w:val="00BF01CA"/>
    <w:rsid w:val="00BF02C8"/>
    <w:rsid w:val="00BF1A92"/>
    <w:rsid w:val="00BF1FF2"/>
    <w:rsid w:val="00BF208A"/>
    <w:rsid w:val="00BF29A2"/>
    <w:rsid w:val="00BF3A94"/>
    <w:rsid w:val="00BF44D4"/>
    <w:rsid w:val="00BF673E"/>
    <w:rsid w:val="00BF7E19"/>
    <w:rsid w:val="00BF7FDF"/>
    <w:rsid w:val="00C003BF"/>
    <w:rsid w:val="00C00AC0"/>
    <w:rsid w:val="00C00F2D"/>
    <w:rsid w:val="00C02420"/>
    <w:rsid w:val="00C024DB"/>
    <w:rsid w:val="00C02E74"/>
    <w:rsid w:val="00C03065"/>
    <w:rsid w:val="00C038CC"/>
    <w:rsid w:val="00C03FD3"/>
    <w:rsid w:val="00C048B4"/>
    <w:rsid w:val="00C0549F"/>
    <w:rsid w:val="00C05866"/>
    <w:rsid w:val="00C0634A"/>
    <w:rsid w:val="00C06610"/>
    <w:rsid w:val="00C06B7B"/>
    <w:rsid w:val="00C06D9A"/>
    <w:rsid w:val="00C1129A"/>
    <w:rsid w:val="00C12B55"/>
    <w:rsid w:val="00C13201"/>
    <w:rsid w:val="00C137D4"/>
    <w:rsid w:val="00C150A3"/>
    <w:rsid w:val="00C151A0"/>
    <w:rsid w:val="00C157CC"/>
    <w:rsid w:val="00C16D32"/>
    <w:rsid w:val="00C174F7"/>
    <w:rsid w:val="00C17526"/>
    <w:rsid w:val="00C17738"/>
    <w:rsid w:val="00C20802"/>
    <w:rsid w:val="00C208A4"/>
    <w:rsid w:val="00C2171D"/>
    <w:rsid w:val="00C21B46"/>
    <w:rsid w:val="00C222BB"/>
    <w:rsid w:val="00C224D7"/>
    <w:rsid w:val="00C2302C"/>
    <w:rsid w:val="00C2357E"/>
    <w:rsid w:val="00C236CC"/>
    <w:rsid w:val="00C23A66"/>
    <w:rsid w:val="00C2412E"/>
    <w:rsid w:val="00C24259"/>
    <w:rsid w:val="00C242D6"/>
    <w:rsid w:val="00C2451B"/>
    <w:rsid w:val="00C24CD9"/>
    <w:rsid w:val="00C25710"/>
    <w:rsid w:val="00C25B42"/>
    <w:rsid w:val="00C260EF"/>
    <w:rsid w:val="00C2652A"/>
    <w:rsid w:val="00C26E8C"/>
    <w:rsid w:val="00C27350"/>
    <w:rsid w:val="00C3088B"/>
    <w:rsid w:val="00C30BE7"/>
    <w:rsid w:val="00C30FD4"/>
    <w:rsid w:val="00C32573"/>
    <w:rsid w:val="00C327DA"/>
    <w:rsid w:val="00C33647"/>
    <w:rsid w:val="00C337A7"/>
    <w:rsid w:val="00C33FAF"/>
    <w:rsid w:val="00C34447"/>
    <w:rsid w:val="00C34610"/>
    <w:rsid w:val="00C34E41"/>
    <w:rsid w:val="00C3533F"/>
    <w:rsid w:val="00C35423"/>
    <w:rsid w:val="00C3573C"/>
    <w:rsid w:val="00C35F25"/>
    <w:rsid w:val="00C36F2C"/>
    <w:rsid w:val="00C4028F"/>
    <w:rsid w:val="00C40F42"/>
    <w:rsid w:val="00C41674"/>
    <w:rsid w:val="00C41765"/>
    <w:rsid w:val="00C41E2F"/>
    <w:rsid w:val="00C423BA"/>
    <w:rsid w:val="00C42509"/>
    <w:rsid w:val="00C42774"/>
    <w:rsid w:val="00C427A9"/>
    <w:rsid w:val="00C42D5E"/>
    <w:rsid w:val="00C42EFB"/>
    <w:rsid w:val="00C43654"/>
    <w:rsid w:val="00C43AB7"/>
    <w:rsid w:val="00C44AAB"/>
    <w:rsid w:val="00C4624F"/>
    <w:rsid w:val="00C46AEE"/>
    <w:rsid w:val="00C46B41"/>
    <w:rsid w:val="00C47AD1"/>
    <w:rsid w:val="00C500D6"/>
    <w:rsid w:val="00C50244"/>
    <w:rsid w:val="00C51148"/>
    <w:rsid w:val="00C512E4"/>
    <w:rsid w:val="00C51536"/>
    <w:rsid w:val="00C51935"/>
    <w:rsid w:val="00C51B9F"/>
    <w:rsid w:val="00C52590"/>
    <w:rsid w:val="00C526F6"/>
    <w:rsid w:val="00C52ED3"/>
    <w:rsid w:val="00C53C8D"/>
    <w:rsid w:val="00C542A0"/>
    <w:rsid w:val="00C542CC"/>
    <w:rsid w:val="00C544B2"/>
    <w:rsid w:val="00C54746"/>
    <w:rsid w:val="00C54879"/>
    <w:rsid w:val="00C54F09"/>
    <w:rsid w:val="00C5656D"/>
    <w:rsid w:val="00C565CA"/>
    <w:rsid w:val="00C56C57"/>
    <w:rsid w:val="00C56CA5"/>
    <w:rsid w:val="00C56DC3"/>
    <w:rsid w:val="00C57345"/>
    <w:rsid w:val="00C57F79"/>
    <w:rsid w:val="00C60053"/>
    <w:rsid w:val="00C60327"/>
    <w:rsid w:val="00C62873"/>
    <w:rsid w:val="00C638C4"/>
    <w:rsid w:val="00C63CE2"/>
    <w:rsid w:val="00C63FD4"/>
    <w:rsid w:val="00C64046"/>
    <w:rsid w:val="00C64097"/>
    <w:rsid w:val="00C6438A"/>
    <w:rsid w:val="00C65003"/>
    <w:rsid w:val="00C65237"/>
    <w:rsid w:val="00C65299"/>
    <w:rsid w:val="00C65DDA"/>
    <w:rsid w:val="00C66672"/>
    <w:rsid w:val="00C66822"/>
    <w:rsid w:val="00C671E0"/>
    <w:rsid w:val="00C67292"/>
    <w:rsid w:val="00C72A2A"/>
    <w:rsid w:val="00C74178"/>
    <w:rsid w:val="00C74BB8"/>
    <w:rsid w:val="00C74F15"/>
    <w:rsid w:val="00C75E38"/>
    <w:rsid w:val="00C75F2E"/>
    <w:rsid w:val="00C7696D"/>
    <w:rsid w:val="00C7746D"/>
    <w:rsid w:val="00C774F7"/>
    <w:rsid w:val="00C77B85"/>
    <w:rsid w:val="00C77E6D"/>
    <w:rsid w:val="00C80111"/>
    <w:rsid w:val="00C802E0"/>
    <w:rsid w:val="00C806AA"/>
    <w:rsid w:val="00C80ADB"/>
    <w:rsid w:val="00C80C7E"/>
    <w:rsid w:val="00C81950"/>
    <w:rsid w:val="00C81E92"/>
    <w:rsid w:val="00C82D0B"/>
    <w:rsid w:val="00C82D0F"/>
    <w:rsid w:val="00C833C8"/>
    <w:rsid w:val="00C839DB"/>
    <w:rsid w:val="00C8552C"/>
    <w:rsid w:val="00C856E9"/>
    <w:rsid w:val="00C85BD8"/>
    <w:rsid w:val="00C85DC2"/>
    <w:rsid w:val="00C867AB"/>
    <w:rsid w:val="00C86C73"/>
    <w:rsid w:val="00C86F08"/>
    <w:rsid w:val="00C8706D"/>
    <w:rsid w:val="00C905A0"/>
    <w:rsid w:val="00C905A3"/>
    <w:rsid w:val="00C907E3"/>
    <w:rsid w:val="00C91346"/>
    <w:rsid w:val="00C91516"/>
    <w:rsid w:val="00C92A0E"/>
    <w:rsid w:val="00C92FB6"/>
    <w:rsid w:val="00C93864"/>
    <w:rsid w:val="00C93961"/>
    <w:rsid w:val="00C948FE"/>
    <w:rsid w:val="00C95830"/>
    <w:rsid w:val="00C95A82"/>
    <w:rsid w:val="00C95D5B"/>
    <w:rsid w:val="00C96387"/>
    <w:rsid w:val="00C971A3"/>
    <w:rsid w:val="00C97892"/>
    <w:rsid w:val="00CA01E1"/>
    <w:rsid w:val="00CA1C32"/>
    <w:rsid w:val="00CA246E"/>
    <w:rsid w:val="00CA2670"/>
    <w:rsid w:val="00CA30D2"/>
    <w:rsid w:val="00CA3695"/>
    <w:rsid w:val="00CA4741"/>
    <w:rsid w:val="00CA4A1A"/>
    <w:rsid w:val="00CA4B5C"/>
    <w:rsid w:val="00CA4EBC"/>
    <w:rsid w:val="00CA572E"/>
    <w:rsid w:val="00CA6498"/>
    <w:rsid w:val="00CA662A"/>
    <w:rsid w:val="00CA6D7E"/>
    <w:rsid w:val="00CA7444"/>
    <w:rsid w:val="00CA771E"/>
    <w:rsid w:val="00CB0C57"/>
    <w:rsid w:val="00CB0FA0"/>
    <w:rsid w:val="00CB192E"/>
    <w:rsid w:val="00CB1C64"/>
    <w:rsid w:val="00CB2B02"/>
    <w:rsid w:val="00CB33BC"/>
    <w:rsid w:val="00CB34D0"/>
    <w:rsid w:val="00CB3982"/>
    <w:rsid w:val="00CB39AD"/>
    <w:rsid w:val="00CB3AB0"/>
    <w:rsid w:val="00CB3F0E"/>
    <w:rsid w:val="00CB4436"/>
    <w:rsid w:val="00CB7B72"/>
    <w:rsid w:val="00CC035F"/>
    <w:rsid w:val="00CC07E0"/>
    <w:rsid w:val="00CC1B37"/>
    <w:rsid w:val="00CC22CF"/>
    <w:rsid w:val="00CC23EC"/>
    <w:rsid w:val="00CC2570"/>
    <w:rsid w:val="00CC294A"/>
    <w:rsid w:val="00CC2E95"/>
    <w:rsid w:val="00CC532A"/>
    <w:rsid w:val="00CC64D7"/>
    <w:rsid w:val="00CC74A1"/>
    <w:rsid w:val="00CC792B"/>
    <w:rsid w:val="00CD052E"/>
    <w:rsid w:val="00CD0E58"/>
    <w:rsid w:val="00CD17E4"/>
    <w:rsid w:val="00CD1BF1"/>
    <w:rsid w:val="00CD2658"/>
    <w:rsid w:val="00CD2719"/>
    <w:rsid w:val="00CD29FB"/>
    <w:rsid w:val="00CD2A32"/>
    <w:rsid w:val="00CD3B06"/>
    <w:rsid w:val="00CD435C"/>
    <w:rsid w:val="00CD4472"/>
    <w:rsid w:val="00CD48E6"/>
    <w:rsid w:val="00CD5E98"/>
    <w:rsid w:val="00CD7518"/>
    <w:rsid w:val="00CD7573"/>
    <w:rsid w:val="00CE07EA"/>
    <w:rsid w:val="00CE17F3"/>
    <w:rsid w:val="00CE2EAB"/>
    <w:rsid w:val="00CE2ECE"/>
    <w:rsid w:val="00CE5ED3"/>
    <w:rsid w:val="00CE6146"/>
    <w:rsid w:val="00CE6BAD"/>
    <w:rsid w:val="00CE7064"/>
    <w:rsid w:val="00CE72E3"/>
    <w:rsid w:val="00CE7C14"/>
    <w:rsid w:val="00CE7DD4"/>
    <w:rsid w:val="00CF06EF"/>
    <w:rsid w:val="00CF298A"/>
    <w:rsid w:val="00CF4A92"/>
    <w:rsid w:val="00CF4BE5"/>
    <w:rsid w:val="00CF5233"/>
    <w:rsid w:val="00CF558F"/>
    <w:rsid w:val="00CF5A3B"/>
    <w:rsid w:val="00CF6032"/>
    <w:rsid w:val="00CF6820"/>
    <w:rsid w:val="00CF6A20"/>
    <w:rsid w:val="00CF7925"/>
    <w:rsid w:val="00CF7D59"/>
    <w:rsid w:val="00D01C3C"/>
    <w:rsid w:val="00D02101"/>
    <w:rsid w:val="00D02377"/>
    <w:rsid w:val="00D02C89"/>
    <w:rsid w:val="00D03A2D"/>
    <w:rsid w:val="00D04522"/>
    <w:rsid w:val="00D048E7"/>
    <w:rsid w:val="00D049FD"/>
    <w:rsid w:val="00D04FD8"/>
    <w:rsid w:val="00D0520A"/>
    <w:rsid w:val="00D075DE"/>
    <w:rsid w:val="00D10274"/>
    <w:rsid w:val="00D104F4"/>
    <w:rsid w:val="00D10932"/>
    <w:rsid w:val="00D124DD"/>
    <w:rsid w:val="00D125D6"/>
    <w:rsid w:val="00D15029"/>
    <w:rsid w:val="00D15AAC"/>
    <w:rsid w:val="00D15E38"/>
    <w:rsid w:val="00D16A87"/>
    <w:rsid w:val="00D16EE2"/>
    <w:rsid w:val="00D17DD7"/>
    <w:rsid w:val="00D20B3E"/>
    <w:rsid w:val="00D214DC"/>
    <w:rsid w:val="00D22C9F"/>
    <w:rsid w:val="00D233C8"/>
    <w:rsid w:val="00D247ED"/>
    <w:rsid w:val="00D254F9"/>
    <w:rsid w:val="00D25881"/>
    <w:rsid w:val="00D25A80"/>
    <w:rsid w:val="00D26E27"/>
    <w:rsid w:val="00D27B9D"/>
    <w:rsid w:val="00D3024E"/>
    <w:rsid w:val="00D3040E"/>
    <w:rsid w:val="00D30539"/>
    <w:rsid w:val="00D306C2"/>
    <w:rsid w:val="00D309A1"/>
    <w:rsid w:val="00D31527"/>
    <w:rsid w:val="00D32559"/>
    <w:rsid w:val="00D326CA"/>
    <w:rsid w:val="00D32799"/>
    <w:rsid w:val="00D340A4"/>
    <w:rsid w:val="00D34FF1"/>
    <w:rsid w:val="00D35041"/>
    <w:rsid w:val="00D3750C"/>
    <w:rsid w:val="00D37A05"/>
    <w:rsid w:val="00D40E51"/>
    <w:rsid w:val="00D410C2"/>
    <w:rsid w:val="00D422A6"/>
    <w:rsid w:val="00D4245D"/>
    <w:rsid w:val="00D430AB"/>
    <w:rsid w:val="00D430D2"/>
    <w:rsid w:val="00D43364"/>
    <w:rsid w:val="00D43547"/>
    <w:rsid w:val="00D43DB4"/>
    <w:rsid w:val="00D45012"/>
    <w:rsid w:val="00D4551E"/>
    <w:rsid w:val="00D45635"/>
    <w:rsid w:val="00D46502"/>
    <w:rsid w:val="00D467DE"/>
    <w:rsid w:val="00D46F4A"/>
    <w:rsid w:val="00D474FA"/>
    <w:rsid w:val="00D4775D"/>
    <w:rsid w:val="00D501AE"/>
    <w:rsid w:val="00D50B24"/>
    <w:rsid w:val="00D5103B"/>
    <w:rsid w:val="00D5140D"/>
    <w:rsid w:val="00D52301"/>
    <w:rsid w:val="00D526EB"/>
    <w:rsid w:val="00D52E91"/>
    <w:rsid w:val="00D543E5"/>
    <w:rsid w:val="00D548E9"/>
    <w:rsid w:val="00D55C7B"/>
    <w:rsid w:val="00D570ED"/>
    <w:rsid w:val="00D573B1"/>
    <w:rsid w:val="00D57F14"/>
    <w:rsid w:val="00D60B3F"/>
    <w:rsid w:val="00D60DDE"/>
    <w:rsid w:val="00D61623"/>
    <w:rsid w:val="00D62149"/>
    <w:rsid w:val="00D624ED"/>
    <w:rsid w:val="00D63ECB"/>
    <w:rsid w:val="00D64629"/>
    <w:rsid w:val="00D64D84"/>
    <w:rsid w:val="00D660B0"/>
    <w:rsid w:val="00D66A6E"/>
    <w:rsid w:val="00D70E1D"/>
    <w:rsid w:val="00D712E9"/>
    <w:rsid w:val="00D71E44"/>
    <w:rsid w:val="00D7262F"/>
    <w:rsid w:val="00D72DD5"/>
    <w:rsid w:val="00D73061"/>
    <w:rsid w:val="00D7323D"/>
    <w:rsid w:val="00D74477"/>
    <w:rsid w:val="00D7478E"/>
    <w:rsid w:val="00D75969"/>
    <w:rsid w:val="00D75F45"/>
    <w:rsid w:val="00D75FC3"/>
    <w:rsid w:val="00D76425"/>
    <w:rsid w:val="00D76867"/>
    <w:rsid w:val="00D769EB"/>
    <w:rsid w:val="00D76D04"/>
    <w:rsid w:val="00D770F5"/>
    <w:rsid w:val="00D77C1E"/>
    <w:rsid w:val="00D8130C"/>
    <w:rsid w:val="00D81507"/>
    <w:rsid w:val="00D825B6"/>
    <w:rsid w:val="00D8378C"/>
    <w:rsid w:val="00D85E85"/>
    <w:rsid w:val="00D86353"/>
    <w:rsid w:val="00D869BD"/>
    <w:rsid w:val="00D86BF2"/>
    <w:rsid w:val="00D87037"/>
    <w:rsid w:val="00D87BDE"/>
    <w:rsid w:val="00D92445"/>
    <w:rsid w:val="00D931A4"/>
    <w:rsid w:val="00D93859"/>
    <w:rsid w:val="00D94225"/>
    <w:rsid w:val="00D96C5A"/>
    <w:rsid w:val="00D9718E"/>
    <w:rsid w:val="00D97FCD"/>
    <w:rsid w:val="00DA0E72"/>
    <w:rsid w:val="00DA29AE"/>
    <w:rsid w:val="00DA379B"/>
    <w:rsid w:val="00DA3A7E"/>
    <w:rsid w:val="00DA4572"/>
    <w:rsid w:val="00DA4BE1"/>
    <w:rsid w:val="00DA641F"/>
    <w:rsid w:val="00DA6708"/>
    <w:rsid w:val="00DA68D6"/>
    <w:rsid w:val="00DA6B9B"/>
    <w:rsid w:val="00DA6FF7"/>
    <w:rsid w:val="00DB01C1"/>
    <w:rsid w:val="00DB08CD"/>
    <w:rsid w:val="00DB0D89"/>
    <w:rsid w:val="00DB14EF"/>
    <w:rsid w:val="00DB174D"/>
    <w:rsid w:val="00DB1ACC"/>
    <w:rsid w:val="00DB24EE"/>
    <w:rsid w:val="00DB36BC"/>
    <w:rsid w:val="00DB3A76"/>
    <w:rsid w:val="00DB3D52"/>
    <w:rsid w:val="00DB461B"/>
    <w:rsid w:val="00DB4B5E"/>
    <w:rsid w:val="00DB51C5"/>
    <w:rsid w:val="00DB53DD"/>
    <w:rsid w:val="00DB5C0C"/>
    <w:rsid w:val="00DB6881"/>
    <w:rsid w:val="00DB6A1C"/>
    <w:rsid w:val="00DB70D3"/>
    <w:rsid w:val="00DC04CF"/>
    <w:rsid w:val="00DC0558"/>
    <w:rsid w:val="00DC0B88"/>
    <w:rsid w:val="00DC0F51"/>
    <w:rsid w:val="00DC14FD"/>
    <w:rsid w:val="00DC174B"/>
    <w:rsid w:val="00DC1C14"/>
    <w:rsid w:val="00DC27D1"/>
    <w:rsid w:val="00DC2E94"/>
    <w:rsid w:val="00DC36C6"/>
    <w:rsid w:val="00DC45C6"/>
    <w:rsid w:val="00DC4769"/>
    <w:rsid w:val="00DC502D"/>
    <w:rsid w:val="00DC5264"/>
    <w:rsid w:val="00DC5291"/>
    <w:rsid w:val="00DC55A0"/>
    <w:rsid w:val="00DC55C9"/>
    <w:rsid w:val="00DC5843"/>
    <w:rsid w:val="00DC58F4"/>
    <w:rsid w:val="00DC595B"/>
    <w:rsid w:val="00DC5DEA"/>
    <w:rsid w:val="00DC67B1"/>
    <w:rsid w:val="00DC715B"/>
    <w:rsid w:val="00DC73FE"/>
    <w:rsid w:val="00DC7B83"/>
    <w:rsid w:val="00DD053C"/>
    <w:rsid w:val="00DD0D6F"/>
    <w:rsid w:val="00DD1159"/>
    <w:rsid w:val="00DD1317"/>
    <w:rsid w:val="00DD1F95"/>
    <w:rsid w:val="00DD2277"/>
    <w:rsid w:val="00DD2D46"/>
    <w:rsid w:val="00DD2FBF"/>
    <w:rsid w:val="00DD326E"/>
    <w:rsid w:val="00DD5BBB"/>
    <w:rsid w:val="00DD6824"/>
    <w:rsid w:val="00DD693D"/>
    <w:rsid w:val="00DD6C59"/>
    <w:rsid w:val="00DD6DD8"/>
    <w:rsid w:val="00DD790B"/>
    <w:rsid w:val="00DD7ACB"/>
    <w:rsid w:val="00DE00F6"/>
    <w:rsid w:val="00DE0F67"/>
    <w:rsid w:val="00DE2027"/>
    <w:rsid w:val="00DE452C"/>
    <w:rsid w:val="00DE4C85"/>
    <w:rsid w:val="00DE58E7"/>
    <w:rsid w:val="00DE60B1"/>
    <w:rsid w:val="00DE75D0"/>
    <w:rsid w:val="00DE75DF"/>
    <w:rsid w:val="00DF044D"/>
    <w:rsid w:val="00DF1341"/>
    <w:rsid w:val="00DF1677"/>
    <w:rsid w:val="00DF16EE"/>
    <w:rsid w:val="00DF1E62"/>
    <w:rsid w:val="00DF2D24"/>
    <w:rsid w:val="00DF2ED8"/>
    <w:rsid w:val="00DF3713"/>
    <w:rsid w:val="00DF4300"/>
    <w:rsid w:val="00DF44D4"/>
    <w:rsid w:val="00DF5062"/>
    <w:rsid w:val="00DF51BB"/>
    <w:rsid w:val="00DF552F"/>
    <w:rsid w:val="00DF6705"/>
    <w:rsid w:val="00DF7C51"/>
    <w:rsid w:val="00E003A5"/>
    <w:rsid w:val="00E0062D"/>
    <w:rsid w:val="00E00846"/>
    <w:rsid w:val="00E01870"/>
    <w:rsid w:val="00E01DFD"/>
    <w:rsid w:val="00E020A6"/>
    <w:rsid w:val="00E025CC"/>
    <w:rsid w:val="00E0508F"/>
    <w:rsid w:val="00E06F3C"/>
    <w:rsid w:val="00E07BC3"/>
    <w:rsid w:val="00E07F7C"/>
    <w:rsid w:val="00E114CE"/>
    <w:rsid w:val="00E115C6"/>
    <w:rsid w:val="00E11E17"/>
    <w:rsid w:val="00E12946"/>
    <w:rsid w:val="00E12D6E"/>
    <w:rsid w:val="00E13058"/>
    <w:rsid w:val="00E141DD"/>
    <w:rsid w:val="00E160DF"/>
    <w:rsid w:val="00E16B8C"/>
    <w:rsid w:val="00E16EB1"/>
    <w:rsid w:val="00E200BA"/>
    <w:rsid w:val="00E20D26"/>
    <w:rsid w:val="00E21875"/>
    <w:rsid w:val="00E23082"/>
    <w:rsid w:val="00E2378E"/>
    <w:rsid w:val="00E23A9A"/>
    <w:rsid w:val="00E23F01"/>
    <w:rsid w:val="00E240A4"/>
    <w:rsid w:val="00E24D20"/>
    <w:rsid w:val="00E259ED"/>
    <w:rsid w:val="00E25D95"/>
    <w:rsid w:val="00E26ED5"/>
    <w:rsid w:val="00E31028"/>
    <w:rsid w:val="00E316AF"/>
    <w:rsid w:val="00E31906"/>
    <w:rsid w:val="00E31B1B"/>
    <w:rsid w:val="00E32562"/>
    <w:rsid w:val="00E32D4C"/>
    <w:rsid w:val="00E33757"/>
    <w:rsid w:val="00E33BB7"/>
    <w:rsid w:val="00E343A0"/>
    <w:rsid w:val="00E34720"/>
    <w:rsid w:val="00E35182"/>
    <w:rsid w:val="00E3597D"/>
    <w:rsid w:val="00E35AAF"/>
    <w:rsid w:val="00E36D07"/>
    <w:rsid w:val="00E37BF7"/>
    <w:rsid w:val="00E37F5D"/>
    <w:rsid w:val="00E400D3"/>
    <w:rsid w:val="00E407F1"/>
    <w:rsid w:val="00E40949"/>
    <w:rsid w:val="00E40EEF"/>
    <w:rsid w:val="00E41255"/>
    <w:rsid w:val="00E41AC8"/>
    <w:rsid w:val="00E42779"/>
    <w:rsid w:val="00E428C8"/>
    <w:rsid w:val="00E4305C"/>
    <w:rsid w:val="00E43423"/>
    <w:rsid w:val="00E44265"/>
    <w:rsid w:val="00E46E36"/>
    <w:rsid w:val="00E47CF9"/>
    <w:rsid w:val="00E50F78"/>
    <w:rsid w:val="00E51081"/>
    <w:rsid w:val="00E51B36"/>
    <w:rsid w:val="00E53DDD"/>
    <w:rsid w:val="00E557F9"/>
    <w:rsid w:val="00E56375"/>
    <w:rsid w:val="00E567C2"/>
    <w:rsid w:val="00E57918"/>
    <w:rsid w:val="00E57B1C"/>
    <w:rsid w:val="00E61214"/>
    <w:rsid w:val="00E62194"/>
    <w:rsid w:val="00E632F5"/>
    <w:rsid w:val="00E638DA"/>
    <w:rsid w:val="00E645F2"/>
    <w:rsid w:val="00E64E47"/>
    <w:rsid w:val="00E64F14"/>
    <w:rsid w:val="00E65E8E"/>
    <w:rsid w:val="00E7120F"/>
    <w:rsid w:val="00E71A48"/>
    <w:rsid w:val="00E7226D"/>
    <w:rsid w:val="00E7251F"/>
    <w:rsid w:val="00E732D3"/>
    <w:rsid w:val="00E7463C"/>
    <w:rsid w:val="00E746D8"/>
    <w:rsid w:val="00E7492B"/>
    <w:rsid w:val="00E75709"/>
    <w:rsid w:val="00E75DE2"/>
    <w:rsid w:val="00E768B5"/>
    <w:rsid w:val="00E77BF9"/>
    <w:rsid w:val="00E80FB8"/>
    <w:rsid w:val="00E815B7"/>
    <w:rsid w:val="00E82462"/>
    <w:rsid w:val="00E832D9"/>
    <w:rsid w:val="00E859FA"/>
    <w:rsid w:val="00E873B2"/>
    <w:rsid w:val="00E90565"/>
    <w:rsid w:val="00E90A20"/>
    <w:rsid w:val="00E90E44"/>
    <w:rsid w:val="00E90EC7"/>
    <w:rsid w:val="00E910F5"/>
    <w:rsid w:val="00E912F1"/>
    <w:rsid w:val="00E91797"/>
    <w:rsid w:val="00E91ECE"/>
    <w:rsid w:val="00E9253B"/>
    <w:rsid w:val="00E94449"/>
    <w:rsid w:val="00E952A8"/>
    <w:rsid w:val="00E953DB"/>
    <w:rsid w:val="00E95CE3"/>
    <w:rsid w:val="00E97485"/>
    <w:rsid w:val="00E97DE4"/>
    <w:rsid w:val="00E97F77"/>
    <w:rsid w:val="00EA3403"/>
    <w:rsid w:val="00EA3839"/>
    <w:rsid w:val="00EA3B66"/>
    <w:rsid w:val="00EA4397"/>
    <w:rsid w:val="00EA716E"/>
    <w:rsid w:val="00EA7565"/>
    <w:rsid w:val="00EB05B2"/>
    <w:rsid w:val="00EB0B60"/>
    <w:rsid w:val="00EB159B"/>
    <w:rsid w:val="00EB1B8B"/>
    <w:rsid w:val="00EB2320"/>
    <w:rsid w:val="00EB23A0"/>
    <w:rsid w:val="00EB338F"/>
    <w:rsid w:val="00EB4819"/>
    <w:rsid w:val="00EB58C7"/>
    <w:rsid w:val="00EB5A77"/>
    <w:rsid w:val="00EB5BD6"/>
    <w:rsid w:val="00EB5D21"/>
    <w:rsid w:val="00EB6933"/>
    <w:rsid w:val="00EB6D7E"/>
    <w:rsid w:val="00EB7228"/>
    <w:rsid w:val="00EB73AD"/>
    <w:rsid w:val="00EB77C8"/>
    <w:rsid w:val="00EC0168"/>
    <w:rsid w:val="00EC0C80"/>
    <w:rsid w:val="00EC11D9"/>
    <w:rsid w:val="00EC1606"/>
    <w:rsid w:val="00EC1BC8"/>
    <w:rsid w:val="00EC1C5B"/>
    <w:rsid w:val="00EC227D"/>
    <w:rsid w:val="00EC30A6"/>
    <w:rsid w:val="00EC327F"/>
    <w:rsid w:val="00EC38E6"/>
    <w:rsid w:val="00EC3A9B"/>
    <w:rsid w:val="00EC40CD"/>
    <w:rsid w:val="00EC4362"/>
    <w:rsid w:val="00EC4B6C"/>
    <w:rsid w:val="00EC5966"/>
    <w:rsid w:val="00EC5FDE"/>
    <w:rsid w:val="00EC6929"/>
    <w:rsid w:val="00EC6AFD"/>
    <w:rsid w:val="00EC70AC"/>
    <w:rsid w:val="00EC7219"/>
    <w:rsid w:val="00ED0698"/>
    <w:rsid w:val="00ED16FE"/>
    <w:rsid w:val="00ED253E"/>
    <w:rsid w:val="00ED391F"/>
    <w:rsid w:val="00ED6C80"/>
    <w:rsid w:val="00ED7967"/>
    <w:rsid w:val="00ED7EBA"/>
    <w:rsid w:val="00EE085D"/>
    <w:rsid w:val="00EE452B"/>
    <w:rsid w:val="00EE57CE"/>
    <w:rsid w:val="00EE6113"/>
    <w:rsid w:val="00EE62EE"/>
    <w:rsid w:val="00EE73E0"/>
    <w:rsid w:val="00EE76E6"/>
    <w:rsid w:val="00EF1338"/>
    <w:rsid w:val="00EF352F"/>
    <w:rsid w:val="00EF3702"/>
    <w:rsid w:val="00EF3A41"/>
    <w:rsid w:val="00EF3F7C"/>
    <w:rsid w:val="00EF44A7"/>
    <w:rsid w:val="00EF48D6"/>
    <w:rsid w:val="00EF6E84"/>
    <w:rsid w:val="00EF7E3C"/>
    <w:rsid w:val="00F000E2"/>
    <w:rsid w:val="00F0032F"/>
    <w:rsid w:val="00F006B2"/>
    <w:rsid w:val="00F00CBA"/>
    <w:rsid w:val="00F0164D"/>
    <w:rsid w:val="00F01C03"/>
    <w:rsid w:val="00F01FFD"/>
    <w:rsid w:val="00F020BF"/>
    <w:rsid w:val="00F0476F"/>
    <w:rsid w:val="00F049D6"/>
    <w:rsid w:val="00F04B8D"/>
    <w:rsid w:val="00F05B57"/>
    <w:rsid w:val="00F0620F"/>
    <w:rsid w:val="00F0665B"/>
    <w:rsid w:val="00F07F20"/>
    <w:rsid w:val="00F11F80"/>
    <w:rsid w:val="00F12839"/>
    <w:rsid w:val="00F12CD5"/>
    <w:rsid w:val="00F12DFE"/>
    <w:rsid w:val="00F12F13"/>
    <w:rsid w:val="00F13888"/>
    <w:rsid w:val="00F1459E"/>
    <w:rsid w:val="00F14D38"/>
    <w:rsid w:val="00F155F2"/>
    <w:rsid w:val="00F15F1E"/>
    <w:rsid w:val="00F16248"/>
    <w:rsid w:val="00F165BB"/>
    <w:rsid w:val="00F169B1"/>
    <w:rsid w:val="00F1709B"/>
    <w:rsid w:val="00F2020C"/>
    <w:rsid w:val="00F20406"/>
    <w:rsid w:val="00F20BE2"/>
    <w:rsid w:val="00F2254F"/>
    <w:rsid w:val="00F22CB8"/>
    <w:rsid w:val="00F23079"/>
    <w:rsid w:val="00F23788"/>
    <w:rsid w:val="00F2762C"/>
    <w:rsid w:val="00F3075D"/>
    <w:rsid w:val="00F30C2F"/>
    <w:rsid w:val="00F32D0A"/>
    <w:rsid w:val="00F331E0"/>
    <w:rsid w:val="00F347C0"/>
    <w:rsid w:val="00F35433"/>
    <w:rsid w:val="00F354B4"/>
    <w:rsid w:val="00F37AB4"/>
    <w:rsid w:val="00F37BB0"/>
    <w:rsid w:val="00F37CD7"/>
    <w:rsid w:val="00F37E25"/>
    <w:rsid w:val="00F40063"/>
    <w:rsid w:val="00F403DC"/>
    <w:rsid w:val="00F40A30"/>
    <w:rsid w:val="00F41FE3"/>
    <w:rsid w:val="00F43665"/>
    <w:rsid w:val="00F43E93"/>
    <w:rsid w:val="00F455AB"/>
    <w:rsid w:val="00F45ACB"/>
    <w:rsid w:val="00F45AFC"/>
    <w:rsid w:val="00F47271"/>
    <w:rsid w:val="00F50654"/>
    <w:rsid w:val="00F507EE"/>
    <w:rsid w:val="00F5124E"/>
    <w:rsid w:val="00F51408"/>
    <w:rsid w:val="00F51956"/>
    <w:rsid w:val="00F519EA"/>
    <w:rsid w:val="00F51ACC"/>
    <w:rsid w:val="00F51FCF"/>
    <w:rsid w:val="00F529C1"/>
    <w:rsid w:val="00F52F5F"/>
    <w:rsid w:val="00F5441C"/>
    <w:rsid w:val="00F5442C"/>
    <w:rsid w:val="00F545D2"/>
    <w:rsid w:val="00F546CA"/>
    <w:rsid w:val="00F54E97"/>
    <w:rsid w:val="00F5637F"/>
    <w:rsid w:val="00F579CF"/>
    <w:rsid w:val="00F601DF"/>
    <w:rsid w:val="00F6069D"/>
    <w:rsid w:val="00F610EF"/>
    <w:rsid w:val="00F61DD9"/>
    <w:rsid w:val="00F62C18"/>
    <w:rsid w:val="00F62D00"/>
    <w:rsid w:val="00F64DB9"/>
    <w:rsid w:val="00F654E3"/>
    <w:rsid w:val="00F66773"/>
    <w:rsid w:val="00F66F43"/>
    <w:rsid w:val="00F701F0"/>
    <w:rsid w:val="00F702BB"/>
    <w:rsid w:val="00F7040A"/>
    <w:rsid w:val="00F70A90"/>
    <w:rsid w:val="00F70CB2"/>
    <w:rsid w:val="00F70DFA"/>
    <w:rsid w:val="00F70EF7"/>
    <w:rsid w:val="00F71C0F"/>
    <w:rsid w:val="00F73599"/>
    <w:rsid w:val="00F75049"/>
    <w:rsid w:val="00F75B0F"/>
    <w:rsid w:val="00F764C8"/>
    <w:rsid w:val="00F76F57"/>
    <w:rsid w:val="00F77E25"/>
    <w:rsid w:val="00F808DC"/>
    <w:rsid w:val="00F80933"/>
    <w:rsid w:val="00F80AFB"/>
    <w:rsid w:val="00F80B9D"/>
    <w:rsid w:val="00F80EFA"/>
    <w:rsid w:val="00F81031"/>
    <w:rsid w:val="00F81280"/>
    <w:rsid w:val="00F81795"/>
    <w:rsid w:val="00F818CE"/>
    <w:rsid w:val="00F82BF3"/>
    <w:rsid w:val="00F836EC"/>
    <w:rsid w:val="00F83A9F"/>
    <w:rsid w:val="00F840E8"/>
    <w:rsid w:val="00F841BD"/>
    <w:rsid w:val="00F84E65"/>
    <w:rsid w:val="00F84FB3"/>
    <w:rsid w:val="00F853C2"/>
    <w:rsid w:val="00F87B0F"/>
    <w:rsid w:val="00F87BDD"/>
    <w:rsid w:val="00F90867"/>
    <w:rsid w:val="00F9088F"/>
    <w:rsid w:val="00F9146B"/>
    <w:rsid w:val="00F947AF"/>
    <w:rsid w:val="00F95096"/>
    <w:rsid w:val="00F959AB"/>
    <w:rsid w:val="00F95E74"/>
    <w:rsid w:val="00F96B5D"/>
    <w:rsid w:val="00F96EB1"/>
    <w:rsid w:val="00F9722B"/>
    <w:rsid w:val="00F97650"/>
    <w:rsid w:val="00FA07DE"/>
    <w:rsid w:val="00FA0EC9"/>
    <w:rsid w:val="00FA183D"/>
    <w:rsid w:val="00FA1DEE"/>
    <w:rsid w:val="00FA282E"/>
    <w:rsid w:val="00FA2A3E"/>
    <w:rsid w:val="00FA3CCF"/>
    <w:rsid w:val="00FA54BA"/>
    <w:rsid w:val="00FA5566"/>
    <w:rsid w:val="00FA6A22"/>
    <w:rsid w:val="00FA6E9C"/>
    <w:rsid w:val="00FA7181"/>
    <w:rsid w:val="00FB00D2"/>
    <w:rsid w:val="00FB0A15"/>
    <w:rsid w:val="00FB1017"/>
    <w:rsid w:val="00FB2216"/>
    <w:rsid w:val="00FB2D6D"/>
    <w:rsid w:val="00FB3E69"/>
    <w:rsid w:val="00FB42FF"/>
    <w:rsid w:val="00FB46D0"/>
    <w:rsid w:val="00FB56F4"/>
    <w:rsid w:val="00FB5B3E"/>
    <w:rsid w:val="00FB5BF2"/>
    <w:rsid w:val="00FB5E5B"/>
    <w:rsid w:val="00FB67DB"/>
    <w:rsid w:val="00FB6FCD"/>
    <w:rsid w:val="00FB7351"/>
    <w:rsid w:val="00FB7671"/>
    <w:rsid w:val="00FC04AA"/>
    <w:rsid w:val="00FC163A"/>
    <w:rsid w:val="00FC2006"/>
    <w:rsid w:val="00FC2671"/>
    <w:rsid w:val="00FC26F6"/>
    <w:rsid w:val="00FC2746"/>
    <w:rsid w:val="00FC2930"/>
    <w:rsid w:val="00FC29E0"/>
    <w:rsid w:val="00FC3909"/>
    <w:rsid w:val="00FC3AAB"/>
    <w:rsid w:val="00FC3E15"/>
    <w:rsid w:val="00FC413F"/>
    <w:rsid w:val="00FC4172"/>
    <w:rsid w:val="00FC5534"/>
    <w:rsid w:val="00FC5919"/>
    <w:rsid w:val="00FC60C9"/>
    <w:rsid w:val="00FC64CD"/>
    <w:rsid w:val="00FC7912"/>
    <w:rsid w:val="00FC799A"/>
    <w:rsid w:val="00FD0729"/>
    <w:rsid w:val="00FD08BB"/>
    <w:rsid w:val="00FD0EC5"/>
    <w:rsid w:val="00FD291C"/>
    <w:rsid w:val="00FD4BAA"/>
    <w:rsid w:val="00FD533E"/>
    <w:rsid w:val="00FD6849"/>
    <w:rsid w:val="00FE136C"/>
    <w:rsid w:val="00FE1410"/>
    <w:rsid w:val="00FE255E"/>
    <w:rsid w:val="00FE4A60"/>
    <w:rsid w:val="00FE4A6A"/>
    <w:rsid w:val="00FE5DB5"/>
    <w:rsid w:val="00FE6155"/>
    <w:rsid w:val="00FE6A24"/>
    <w:rsid w:val="00FE740A"/>
    <w:rsid w:val="00FE7515"/>
    <w:rsid w:val="00FE7E68"/>
    <w:rsid w:val="00FF13E9"/>
    <w:rsid w:val="00FF20DA"/>
    <w:rsid w:val="00FF2114"/>
    <w:rsid w:val="00FF3120"/>
    <w:rsid w:val="00FF346E"/>
    <w:rsid w:val="00FF39E1"/>
    <w:rsid w:val="00FF3CE4"/>
    <w:rsid w:val="00FF4564"/>
    <w:rsid w:val="00FF6758"/>
    <w:rsid w:val="00FF73E1"/>
    <w:rsid w:val="0C6EFBAD"/>
    <w:rsid w:val="0C9AA8DE"/>
    <w:rsid w:val="588D38A7"/>
    <w:rsid w:val="63CFFFE2"/>
    <w:rsid w:val="75585CDD"/>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8A1B0"/>
  <w15:docId w15:val="{EAFB23E3-DA44-4BFA-B0DC-E286FB1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uiPriority="99"/>
    <w:lsdException w:name="toa heading" w:semiHidden="1" w:uiPriority="99"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uiPriority="99"/>
    <w:lsdException w:name="List Continue 4" w:uiPriority="99"/>
    <w:lsdException w:name="List Continue 5" w:uiPriority="99"/>
    <w:lsdException w:name="Message Header" w:uiPriority="99"/>
    <w:lsdException w:name="Subtitle" w:uiPriority="99"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EE7"/>
    <w:rPr>
      <w:rFonts w:ascii="Arial" w:hAnsi="Arial" w:cs="Arial"/>
      <w:sz w:val="24"/>
      <w:szCs w:val="24"/>
    </w:rPr>
  </w:style>
  <w:style w:type="paragraph" w:styleId="Nadpis1">
    <w:name w:val="heading 1"/>
    <w:aliases w:val="NAKIT Heading 1,h1,H1,Základní kapitola,Kapitola,Chapter,1,section,ASAPHeading 1,Celého textu,V_Head1,Záhlaví 1,Kapitola1,Kapitola2,Kapitola3,Kapitola4,Kapitola5,Kapitola11,Kapitola21,Kapitola31,Kapitola41,Kapitola6,Kapitola12,Kapitola22"/>
    <w:basedOn w:val="Normln"/>
    <w:next w:val="Normln"/>
    <w:link w:val="Nadpis1Char"/>
    <w:uiPriority w:val="99"/>
    <w:qFormat/>
    <w:rsid w:val="00205615"/>
    <w:pPr>
      <w:keepNext/>
      <w:numPr>
        <w:numId w:val="4"/>
      </w:numPr>
      <w:spacing w:before="240" w:after="60" w:line="360" w:lineRule="auto"/>
      <w:jc w:val="both"/>
      <w:outlineLvl w:val="0"/>
    </w:pPr>
    <w:rPr>
      <w:b/>
      <w:bCs/>
      <w:kern w:val="32"/>
      <w:sz w:val="32"/>
      <w:szCs w:val="32"/>
    </w:rPr>
  </w:style>
  <w:style w:type="paragraph" w:styleId="Nadpis2">
    <w:name w:val="heading 2"/>
    <w:aliases w:val="NAKIT Heading 2"/>
    <w:basedOn w:val="Normln"/>
    <w:next w:val="Normln"/>
    <w:link w:val="Nadpis2Char"/>
    <w:uiPriority w:val="9"/>
    <w:unhideWhenUsed/>
    <w:qFormat/>
    <w:rsid w:val="0075043C"/>
    <w:pPr>
      <w:keepNext/>
      <w:keepLines/>
      <w:spacing w:before="200" w:line="360" w:lineRule="auto"/>
      <w:jc w:val="both"/>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KIT Heading 3,Podkapitola podkapitoly základní kapitoly,Podkapitola2,H3,Nadpis_3_úroveň,Záhlaví 3,V_Head3,V_Head31,V_Head32,ASAPHeading 3,Sub Paragraph,Podkapitola21,Podkapitola 2,Podkapitola 21,Podkapitola 22,Podkapitola 23,Podkapitola 24"/>
    <w:basedOn w:val="Normln"/>
    <w:next w:val="Normln"/>
    <w:link w:val="Nadpis3Char"/>
    <w:qFormat/>
    <w:rsid w:val="00205615"/>
    <w:pPr>
      <w:keepNext/>
      <w:numPr>
        <w:ilvl w:val="2"/>
        <w:numId w:val="1"/>
      </w:numPr>
      <w:spacing w:before="240" w:after="60" w:line="360" w:lineRule="auto"/>
      <w:jc w:val="both"/>
      <w:outlineLvl w:val="2"/>
    </w:pPr>
    <w:rPr>
      <w:b/>
      <w:bCs/>
      <w:sz w:val="26"/>
      <w:szCs w:val="26"/>
    </w:rPr>
  </w:style>
  <w:style w:type="paragraph" w:styleId="Nadpis4">
    <w:name w:val="heading 4"/>
    <w:aliases w:val="NAKIT Heading 4,Odstavec 11,Odstavec 12,Odstavec 13,Odstavec 14,Odstavec 111,Odstavec 121,Odstavec 131,Odstavec 15,Odstavec 141,Odstavec 16,Odstavec 112,Odstavec 122,Odstavec 132,Odstavec 142,Odstavec 17,Odstavec 18,Odstavec 113,Odstavec 123"/>
    <w:basedOn w:val="Normln"/>
    <w:next w:val="cpNormal"/>
    <w:link w:val="Nadpis4Char"/>
    <w:qFormat/>
    <w:rsid w:val="0075043C"/>
    <w:pPr>
      <w:keepNext/>
      <w:keepLines/>
      <w:tabs>
        <w:tab w:val="num" w:pos="2608"/>
      </w:tabs>
      <w:spacing w:before="260" w:after="120" w:line="260" w:lineRule="atLeast"/>
      <w:ind w:left="1702" w:hanging="851"/>
      <w:outlineLvl w:val="3"/>
    </w:pPr>
    <w:rPr>
      <w:rFonts w:cs="Times New Roman"/>
      <w:b/>
      <w:bCs/>
      <w:iCs/>
      <w:color w:val="000000"/>
      <w:sz w:val="22"/>
      <w:szCs w:val="22"/>
      <w:lang w:eastAsia="en-US"/>
    </w:rPr>
  </w:style>
  <w:style w:type="paragraph" w:styleId="Nadpis5">
    <w:name w:val="heading 5"/>
    <w:basedOn w:val="Normln"/>
    <w:next w:val="cpNormal"/>
    <w:link w:val="Nadpis5Char"/>
    <w:uiPriority w:val="9"/>
    <w:qFormat/>
    <w:rsid w:val="0075043C"/>
    <w:pPr>
      <w:keepNext/>
      <w:keepLines/>
      <w:tabs>
        <w:tab w:val="num" w:pos="3686"/>
      </w:tabs>
      <w:spacing w:before="260" w:after="120" w:line="260" w:lineRule="atLeast"/>
      <w:ind w:left="2098" w:hanging="964"/>
      <w:outlineLvl w:val="4"/>
    </w:pPr>
    <w:rPr>
      <w:rFonts w:cs="Times New Roman"/>
      <w:b/>
      <w:color w:val="000000"/>
      <w:sz w:val="20"/>
      <w:szCs w:val="22"/>
      <w:lang w:eastAsia="en-US"/>
    </w:rPr>
  </w:style>
  <w:style w:type="paragraph" w:styleId="Nadpis6">
    <w:name w:val="heading 6"/>
    <w:basedOn w:val="Normln"/>
    <w:next w:val="Normln"/>
    <w:link w:val="Nadpis6Char"/>
    <w:semiHidden/>
    <w:unhideWhenUsed/>
    <w:qFormat/>
    <w:rsid w:val="0010233B"/>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3D74F6"/>
    <w:pPr>
      <w:autoSpaceDE w:val="0"/>
      <w:autoSpaceDN w:val="0"/>
      <w:adjustRightInd w:val="0"/>
      <w:spacing w:before="240" w:after="60"/>
      <w:outlineLvl w:val="6"/>
    </w:pPr>
    <w:rPr>
      <w:rFonts w:ascii="Times New Roman" w:hAnsi="Times New Roman" w:cs="Times New Roman"/>
      <w:lang w:val="en-US" w:eastAsia="en-US"/>
    </w:rPr>
  </w:style>
  <w:style w:type="paragraph" w:styleId="Nadpis8">
    <w:name w:val="heading 8"/>
    <w:basedOn w:val="Normln"/>
    <w:next w:val="Normln"/>
    <w:link w:val="Nadpis8Char"/>
    <w:uiPriority w:val="99"/>
    <w:qFormat/>
    <w:rsid w:val="003D74F6"/>
    <w:pPr>
      <w:autoSpaceDE w:val="0"/>
      <w:autoSpaceDN w:val="0"/>
      <w:adjustRightInd w:val="0"/>
      <w:spacing w:before="240" w:after="60"/>
      <w:outlineLvl w:val="7"/>
    </w:pPr>
    <w:rPr>
      <w:rFonts w:ascii="Times New Roman" w:hAnsi="Times New Roman" w:cs="Times New Roman"/>
      <w:i/>
      <w:iCs/>
      <w:sz w:val="20"/>
      <w:szCs w:val="20"/>
      <w:lang w:val="en-US" w:eastAsia="en-US"/>
    </w:rPr>
  </w:style>
  <w:style w:type="paragraph" w:styleId="Nadpis9">
    <w:name w:val="heading 9"/>
    <w:basedOn w:val="Normln"/>
    <w:next w:val="Normln"/>
    <w:link w:val="Nadpis9Char"/>
    <w:uiPriority w:val="99"/>
    <w:qFormat/>
    <w:rsid w:val="003D74F6"/>
    <w:pPr>
      <w:autoSpaceDE w:val="0"/>
      <w:autoSpaceDN w:val="0"/>
      <w:adjustRightInd w:val="0"/>
      <w:spacing w:before="240" w:after="60"/>
      <w:outlineLvl w:val="8"/>
    </w:pPr>
    <w:rPr>
      <w:rFonts w:ascii="Times New Roman" w:hAnsi="Times New Roman" w:cs="Times New Roman"/>
      <w:b/>
      <w:bCs/>
      <w:i/>
      <w:i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0561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05615"/>
    <w:pPr>
      <w:numPr>
        <w:ilvl w:val="1"/>
        <w:numId w:val="1"/>
      </w:numPr>
      <w:spacing w:after="120" w:line="360" w:lineRule="auto"/>
      <w:jc w:val="both"/>
    </w:pPr>
  </w:style>
  <w:style w:type="paragraph" w:styleId="Zhlav">
    <w:name w:val="header"/>
    <w:aliases w:val="h,hd"/>
    <w:basedOn w:val="Normln"/>
    <w:link w:val="ZhlavChar"/>
    <w:uiPriority w:val="99"/>
    <w:rsid w:val="00205615"/>
    <w:pPr>
      <w:tabs>
        <w:tab w:val="center" w:pos="4536"/>
        <w:tab w:val="right" w:pos="9072"/>
      </w:tabs>
      <w:spacing w:after="120" w:line="360" w:lineRule="auto"/>
      <w:jc w:val="both"/>
    </w:pPr>
    <w:rPr>
      <w:rFonts w:ascii="Times New Roman" w:hAnsi="Times New Roman" w:cs="Times New Roman"/>
      <w:sz w:val="20"/>
    </w:rPr>
  </w:style>
  <w:style w:type="paragraph" w:styleId="Zpat">
    <w:name w:val="footer"/>
    <w:basedOn w:val="Normln"/>
    <w:link w:val="ZpatChar"/>
    <w:uiPriority w:val="99"/>
    <w:rsid w:val="00205615"/>
    <w:pPr>
      <w:tabs>
        <w:tab w:val="center" w:pos="4536"/>
        <w:tab w:val="right" w:pos="9072"/>
      </w:tabs>
      <w:spacing w:after="120" w:line="360" w:lineRule="auto"/>
      <w:jc w:val="both"/>
    </w:pPr>
    <w:rPr>
      <w:rFonts w:ascii="Times New Roman" w:hAnsi="Times New Roman" w:cs="Times New Roman"/>
      <w:sz w:val="20"/>
    </w:rPr>
  </w:style>
  <w:style w:type="character" w:customStyle="1" w:styleId="Odstavec2Char">
    <w:name w:val="Odstavec 2 Char"/>
    <w:basedOn w:val="Standardnpsmoodstavce"/>
    <w:link w:val="Odstavec2"/>
    <w:rsid w:val="00205615"/>
    <w:rPr>
      <w:rFonts w:ascii="Arial" w:hAnsi="Arial" w:cs="Arial"/>
      <w:sz w:val="24"/>
      <w:szCs w:val="24"/>
    </w:rPr>
  </w:style>
  <w:style w:type="character" w:customStyle="1" w:styleId="platne1">
    <w:name w:val="platne1"/>
    <w:basedOn w:val="Standardnpsmoodstavce"/>
    <w:uiPriority w:val="99"/>
    <w:rsid w:val="00205615"/>
  </w:style>
  <w:style w:type="paragraph" w:styleId="Zkladntext">
    <w:name w:val="Body Text"/>
    <w:aliases w:val="b"/>
    <w:basedOn w:val="Normln"/>
    <w:link w:val="ZkladntextChar"/>
    <w:uiPriority w:val="99"/>
    <w:rsid w:val="00205615"/>
    <w:pPr>
      <w:spacing w:after="120"/>
    </w:pPr>
    <w:rPr>
      <w:rFonts w:ascii="Times New Roman" w:hAnsi="Times New Roman" w:cs="Times New Roman"/>
      <w:sz w:val="20"/>
      <w:szCs w:val="20"/>
    </w:rPr>
  </w:style>
  <w:style w:type="character" w:customStyle="1" w:styleId="ZhlavChar">
    <w:name w:val="Záhlaví Char"/>
    <w:aliases w:val="h Char,hd Char"/>
    <w:basedOn w:val="Standardnpsmoodstavce"/>
    <w:link w:val="Zhlav"/>
    <w:uiPriority w:val="99"/>
    <w:locked/>
    <w:rsid w:val="00205615"/>
    <w:rPr>
      <w:szCs w:val="24"/>
      <w:lang w:val="cs-CZ" w:eastAsia="cs-CZ" w:bidi="ar-SA"/>
    </w:rPr>
  </w:style>
  <w:style w:type="paragraph" w:styleId="Zkladntextodsazen3">
    <w:name w:val="Body Text Indent 3"/>
    <w:aliases w:val="i3"/>
    <w:basedOn w:val="Normln"/>
    <w:link w:val="Zkladntextodsazen3Char"/>
    <w:uiPriority w:val="99"/>
    <w:rsid w:val="00205615"/>
    <w:pPr>
      <w:spacing w:after="120" w:line="360" w:lineRule="auto"/>
      <w:ind w:left="283"/>
      <w:jc w:val="both"/>
    </w:pPr>
    <w:rPr>
      <w:rFonts w:ascii="Times New Roman" w:hAnsi="Times New Roman" w:cs="Times New Roman"/>
      <w:sz w:val="16"/>
      <w:szCs w:val="16"/>
    </w:rPr>
  </w:style>
  <w:style w:type="character" w:customStyle="1" w:styleId="Zkladntextodsazen3Char">
    <w:name w:val="Základní text odsazený 3 Char"/>
    <w:aliases w:val="i3 Char"/>
    <w:basedOn w:val="Standardnpsmoodstavce"/>
    <w:link w:val="Zkladntextodsazen3"/>
    <w:uiPriority w:val="99"/>
    <w:rsid w:val="00205615"/>
    <w:rPr>
      <w:sz w:val="16"/>
      <w:szCs w:val="16"/>
      <w:lang w:val="cs-CZ" w:eastAsia="cs-CZ" w:bidi="ar-SA"/>
    </w:rPr>
  </w:style>
  <w:style w:type="paragraph" w:styleId="Nzev">
    <w:name w:val="Title"/>
    <w:aliases w:val="tl"/>
    <w:basedOn w:val="Normln"/>
    <w:link w:val="NzevChar"/>
    <w:uiPriority w:val="99"/>
    <w:qFormat/>
    <w:rsid w:val="00205615"/>
    <w:pPr>
      <w:widowControl w:val="0"/>
      <w:tabs>
        <w:tab w:val="right" w:pos="8953"/>
      </w:tabs>
      <w:jc w:val="center"/>
      <w:outlineLvl w:val="0"/>
    </w:pPr>
    <w:rPr>
      <w:sz w:val="38"/>
      <w:szCs w:val="38"/>
      <w:lang w:val="en-GB"/>
    </w:rPr>
  </w:style>
  <w:style w:type="character" w:customStyle="1" w:styleId="NzevChar">
    <w:name w:val="Název Char"/>
    <w:aliases w:val="tl Char"/>
    <w:basedOn w:val="Standardnpsmoodstavce"/>
    <w:link w:val="Nzev"/>
    <w:uiPriority w:val="99"/>
    <w:rsid w:val="00205615"/>
    <w:rPr>
      <w:rFonts w:ascii="Arial" w:hAnsi="Arial" w:cs="Arial"/>
      <w:sz w:val="38"/>
      <w:szCs w:val="38"/>
      <w:lang w:val="en-GB" w:eastAsia="cs-CZ" w:bidi="ar-SA"/>
    </w:rPr>
  </w:style>
  <w:style w:type="character" w:styleId="Odkaznakoment">
    <w:name w:val="annotation reference"/>
    <w:basedOn w:val="Standardnpsmoodstavce"/>
    <w:uiPriority w:val="99"/>
    <w:rsid w:val="002C3F63"/>
    <w:rPr>
      <w:sz w:val="16"/>
      <w:szCs w:val="16"/>
    </w:rPr>
  </w:style>
  <w:style w:type="paragraph" w:styleId="Textkomente">
    <w:name w:val="annotation text"/>
    <w:basedOn w:val="Normln"/>
    <w:link w:val="TextkomenteChar"/>
    <w:uiPriority w:val="99"/>
    <w:rsid w:val="002C3F63"/>
    <w:pPr>
      <w:spacing w:after="120" w:line="360" w:lineRule="auto"/>
      <w:jc w:val="both"/>
    </w:pPr>
    <w:rPr>
      <w:rFonts w:ascii="Times New Roman" w:hAnsi="Times New Roman" w:cs="Times New Roman"/>
      <w:sz w:val="20"/>
      <w:szCs w:val="20"/>
    </w:rPr>
  </w:style>
  <w:style w:type="character" w:customStyle="1" w:styleId="TextkomenteChar">
    <w:name w:val="Text komentáře Char"/>
    <w:basedOn w:val="Standardnpsmoodstavce"/>
    <w:link w:val="Textkomente"/>
    <w:uiPriority w:val="99"/>
    <w:rsid w:val="002C3F63"/>
  </w:style>
  <w:style w:type="paragraph" w:styleId="Pedmtkomente">
    <w:name w:val="annotation subject"/>
    <w:basedOn w:val="Textkomente"/>
    <w:next w:val="Textkomente"/>
    <w:link w:val="PedmtkomenteChar"/>
    <w:uiPriority w:val="99"/>
    <w:rsid w:val="002C3F63"/>
    <w:rPr>
      <w:b/>
      <w:bCs/>
    </w:rPr>
  </w:style>
  <w:style w:type="character" w:customStyle="1" w:styleId="PedmtkomenteChar">
    <w:name w:val="Předmět komentáře Char"/>
    <w:basedOn w:val="TextkomenteChar"/>
    <w:link w:val="Pedmtkomente"/>
    <w:uiPriority w:val="99"/>
    <w:rsid w:val="002C3F63"/>
    <w:rPr>
      <w:b/>
      <w:bCs/>
    </w:rPr>
  </w:style>
  <w:style w:type="paragraph" w:styleId="Textbubliny">
    <w:name w:val="Balloon Text"/>
    <w:basedOn w:val="Normln"/>
    <w:link w:val="TextbublinyChar"/>
    <w:uiPriority w:val="99"/>
    <w:rsid w:val="002C3F63"/>
    <w:pPr>
      <w:jc w:val="both"/>
    </w:pPr>
    <w:rPr>
      <w:rFonts w:ascii="Tahoma" w:hAnsi="Tahoma" w:cs="Tahoma"/>
      <w:sz w:val="16"/>
      <w:szCs w:val="16"/>
    </w:rPr>
  </w:style>
  <w:style w:type="character" w:customStyle="1" w:styleId="TextbublinyChar">
    <w:name w:val="Text bubliny Char"/>
    <w:basedOn w:val="Standardnpsmoodstavce"/>
    <w:link w:val="Textbubliny"/>
    <w:uiPriority w:val="99"/>
    <w:rsid w:val="002C3F63"/>
    <w:rPr>
      <w:rFonts w:ascii="Tahoma" w:hAnsi="Tahoma" w:cs="Tahoma"/>
      <w:sz w:val="16"/>
      <w:szCs w:val="16"/>
    </w:rPr>
  </w:style>
  <w:style w:type="paragraph" w:styleId="Revize">
    <w:name w:val="Revision"/>
    <w:hidden/>
    <w:uiPriority w:val="99"/>
    <w:semiHidden/>
    <w:rsid w:val="00AB6FBD"/>
    <w:rPr>
      <w:szCs w:val="24"/>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
    <w:basedOn w:val="Normln"/>
    <w:link w:val="OdstavecseseznamemChar"/>
    <w:uiPriority w:val="1"/>
    <w:qFormat/>
    <w:rsid w:val="00A15E67"/>
    <w:pPr>
      <w:suppressAutoHyphens/>
      <w:autoSpaceDN w:val="0"/>
      <w:spacing w:line="320" w:lineRule="atLeast"/>
      <w:ind w:left="720"/>
      <w:jc w:val="both"/>
      <w:textAlignment w:val="baseline"/>
    </w:pPr>
    <w:rPr>
      <w:rFonts w:ascii="Times New Roman" w:hAnsi="Times New Roman" w:cs="Times New Roman"/>
      <w:spacing w:val="2"/>
      <w:sz w:val="20"/>
      <w:szCs w:val="20"/>
    </w:rPr>
  </w:style>
  <w:style w:type="character" w:customStyle="1" w:styleId="ZkladntextChar">
    <w:name w:val="Základní text Char"/>
    <w:aliases w:val="b Char"/>
    <w:basedOn w:val="Standardnpsmoodstavce"/>
    <w:link w:val="Zkladntext"/>
    <w:uiPriority w:val="99"/>
    <w:rsid w:val="00F12839"/>
  </w:style>
  <w:style w:type="character" w:customStyle="1" w:styleId="Nadpis1Char">
    <w:name w:val="Nadpis 1 Char"/>
    <w:aliases w:val="NAKIT Heading 1 Char,h1 Char,H1 Char,Základní kapitola Char,Kapitola Char,Chapter Char,1 Char,section Char,ASAPHeading 1 Char,Celého textu Char,V_Head1 Char,Záhlaví 1 Char,Kapitola1 Char,Kapitola2 Char,Kapitola3 Char,Kapitola4 Char"/>
    <w:basedOn w:val="Standardnpsmoodstavce"/>
    <w:link w:val="Nadpis1"/>
    <w:uiPriority w:val="99"/>
    <w:rsid w:val="00EC1BC8"/>
    <w:rPr>
      <w:rFonts w:ascii="Arial" w:hAnsi="Arial" w:cs="Arial"/>
      <w:b/>
      <w:bCs/>
      <w:kern w:val="32"/>
      <w:sz w:val="32"/>
      <w:szCs w:val="32"/>
    </w:rPr>
  </w:style>
  <w:style w:type="paragraph" w:customStyle="1" w:styleId="cislovani">
    <w:name w:val="cislovani"/>
    <w:link w:val="cislovaniChar"/>
    <w:qFormat/>
    <w:rsid w:val="002B2A3A"/>
    <w:pPr>
      <w:numPr>
        <w:numId w:val="3"/>
      </w:numPr>
      <w:contextualSpacing/>
      <w:jc w:val="right"/>
    </w:pPr>
    <w:rPr>
      <w:sz w:val="18"/>
      <w:szCs w:val="18"/>
    </w:rPr>
  </w:style>
  <w:style w:type="character" w:customStyle="1" w:styleId="cislovani-tabulka2Char">
    <w:name w:val="cislovani-tabulka2 Char"/>
    <w:basedOn w:val="Standardnpsmoodstavce"/>
    <w:rsid w:val="00FF3CE4"/>
    <w:rPr>
      <w:rFonts w:ascii="Arial" w:hAnsi="Arial"/>
    </w:rPr>
  </w:style>
  <w:style w:type="paragraph" w:customStyle="1" w:styleId="nadpisytabulek">
    <w:name w:val="nadpisy tabulek"/>
    <w:basedOn w:val="Odstavecseseznamem"/>
    <w:link w:val="nadpisytabulekChar"/>
    <w:qFormat/>
    <w:rsid w:val="00A524E7"/>
    <w:pPr>
      <w:numPr>
        <w:ilvl w:val="1"/>
        <w:numId w:val="4"/>
      </w:numPr>
      <w:spacing w:after="160" w:line="259" w:lineRule="auto"/>
      <w:contextualSpacing/>
      <w:jc w:val="left"/>
    </w:pPr>
    <w:rPr>
      <w:rFonts w:ascii="Calibri" w:eastAsia="Calibri" w:hAnsi="Calibri"/>
      <w:b/>
      <w:lang w:eastAsia="en-US"/>
    </w:rPr>
  </w:style>
  <w:style w:type="character" w:customStyle="1" w:styleId="cislovaniChar">
    <w:name w:val="cislovani Char"/>
    <w:basedOn w:val="Standardnpsmoodstavce"/>
    <w:link w:val="cislovani"/>
    <w:rsid w:val="002B2A3A"/>
    <w:rPr>
      <w:sz w:val="18"/>
      <w:szCs w:val="18"/>
    </w:rPr>
  </w:style>
  <w:style w:type="paragraph" w:customStyle="1" w:styleId="nadpis1-1">
    <w:name w:val="nadpis1-1"/>
    <w:basedOn w:val="Nadpis1"/>
    <w:link w:val="nadpis1-1Char"/>
    <w:qFormat/>
    <w:rsid w:val="00A524E7"/>
    <w:pPr>
      <w:ind w:left="426" w:hanging="426"/>
    </w:pPr>
    <w:rPr>
      <w:rFonts w:eastAsia="Calibri"/>
      <w:sz w:val="28"/>
      <w:szCs w:val="28"/>
      <w:lang w:eastAsia="en-US"/>
    </w:rPr>
  </w:style>
  <w:style w:type="character" w:customStyle="1" w:styleId="OdstavecseseznamemChar">
    <w:name w:val="Odstavec se seznamem Char"/>
    <w:aliases w:val="NAKIT List Paragraph Char,Odstavec 1 Char,cp_Odstavec se seznamem Char,Bullet Number Char,Bullet List Char,FooterText Char,numbered Char,List Paragraph1 Char,Paragraphe de liste1 Char,Bulletr List Paragraph Char,列出段落 Char"/>
    <w:basedOn w:val="Standardnpsmoodstavce"/>
    <w:link w:val="Odstavecseseznamem"/>
    <w:uiPriority w:val="34"/>
    <w:qFormat/>
    <w:rsid w:val="007968A4"/>
    <w:rPr>
      <w:spacing w:val="2"/>
    </w:rPr>
  </w:style>
  <w:style w:type="character" w:customStyle="1" w:styleId="nadpisytabulekChar">
    <w:name w:val="nadpisy tabulek Char"/>
    <w:basedOn w:val="OdstavecseseznamemChar"/>
    <w:link w:val="nadpisytabulek"/>
    <w:rsid w:val="00A524E7"/>
    <w:rPr>
      <w:rFonts w:ascii="Calibri" w:eastAsia="Calibri" w:hAnsi="Calibri"/>
      <w:b/>
      <w:spacing w:val="2"/>
      <w:lang w:eastAsia="en-US"/>
    </w:rPr>
  </w:style>
  <w:style w:type="paragraph" w:customStyle="1" w:styleId="Odrkya">
    <w:name w:val="Odrážky a)"/>
    <w:basedOn w:val="Odstavecseseznamem"/>
    <w:link w:val="OdrkyaChar"/>
    <w:qFormat/>
    <w:rsid w:val="00C048B4"/>
    <w:pPr>
      <w:numPr>
        <w:ilvl w:val="1"/>
        <w:numId w:val="7"/>
      </w:numPr>
      <w:spacing w:after="120" w:line="240" w:lineRule="auto"/>
      <w:textAlignment w:val="auto"/>
    </w:pPr>
    <w:rPr>
      <w:sz w:val="22"/>
      <w:szCs w:val="22"/>
    </w:rPr>
  </w:style>
  <w:style w:type="character" w:customStyle="1" w:styleId="nadpis1-1Char">
    <w:name w:val="nadpis1-1 Char"/>
    <w:basedOn w:val="Nadpis1Char"/>
    <w:link w:val="nadpis1-1"/>
    <w:rsid w:val="00A524E7"/>
    <w:rPr>
      <w:rFonts w:ascii="Arial" w:eastAsia="Calibri" w:hAnsi="Arial" w:cs="Arial"/>
      <w:b/>
      <w:bCs/>
      <w:kern w:val="32"/>
      <w:sz w:val="28"/>
      <w:szCs w:val="28"/>
      <w:lang w:eastAsia="en-US"/>
    </w:rPr>
  </w:style>
  <w:style w:type="character" w:customStyle="1" w:styleId="Nadpis3Char">
    <w:name w:val="Nadpis 3 Char"/>
    <w:aliases w:val="NAKIT Heading 3 Char,Podkapitola podkapitoly základní kapitoly Char,Podkapitola2 Char,H3 Char,Nadpis_3_úroveň Char,Záhlaví 3 Char,V_Head3 Char,V_Head31 Char,V_Head32 Char,ASAPHeading 3 Char,Sub Paragraph Char,Podkapitola21 Char"/>
    <w:basedOn w:val="Standardnpsmoodstavce"/>
    <w:link w:val="Nadpis3"/>
    <w:rsid w:val="00A524E7"/>
    <w:rPr>
      <w:rFonts w:ascii="Arial" w:hAnsi="Arial" w:cs="Arial"/>
      <w:b/>
      <w:bCs/>
      <w:sz w:val="26"/>
      <w:szCs w:val="26"/>
    </w:rPr>
  </w:style>
  <w:style w:type="character" w:customStyle="1" w:styleId="prilohaChar">
    <w:name w:val="priloha Char"/>
    <w:basedOn w:val="Nadpis3Char"/>
    <w:rsid w:val="00D62149"/>
    <w:rPr>
      <w:rFonts w:ascii="Arial" w:hAnsi="Arial" w:cs="Arial"/>
      <w:b/>
      <w:bCs/>
      <w:sz w:val="32"/>
      <w:szCs w:val="32"/>
    </w:rPr>
  </w:style>
  <w:style w:type="paragraph" w:customStyle="1" w:styleId="Priloha-nadpis1">
    <w:name w:val="Priloha - nadpis 1"/>
    <w:link w:val="Priloha-nadpis1Char"/>
    <w:qFormat/>
    <w:rsid w:val="00584FD0"/>
    <w:pPr>
      <w:numPr>
        <w:numId w:val="5"/>
      </w:numPr>
      <w:spacing w:before="120" w:after="60"/>
      <w:ind w:left="357" w:hanging="357"/>
    </w:pPr>
    <w:rPr>
      <w:rFonts w:cs="Arial"/>
      <w:b/>
      <w:bCs/>
      <w:kern w:val="32"/>
      <w:sz w:val="28"/>
      <w:szCs w:val="32"/>
    </w:rPr>
  </w:style>
  <w:style w:type="paragraph" w:customStyle="1" w:styleId="Priloha-nadpis2">
    <w:name w:val="Priloha - nadpis 2"/>
    <w:link w:val="Priloha-nadpis2Char"/>
    <w:qFormat/>
    <w:rsid w:val="00584FD0"/>
    <w:pPr>
      <w:numPr>
        <w:ilvl w:val="1"/>
        <w:numId w:val="5"/>
      </w:numPr>
      <w:spacing w:before="120" w:after="60"/>
      <w:ind w:left="1134" w:hanging="567"/>
    </w:pPr>
    <w:rPr>
      <w:rFonts w:cs="Arial"/>
      <w:b/>
      <w:bCs/>
      <w:kern w:val="32"/>
      <w:sz w:val="24"/>
      <w:szCs w:val="24"/>
    </w:rPr>
  </w:style>
  <w:style w:type="character" w:customStyle="1" w:styleId="Priloha-nadpis1Char">
    <w:name w:val="Priloha - nadpis 1 Char"/>
    <w:basedOn w:val="Nadpis1Char"/>
    <w:link w:val="Priloha-nadpis1"/>
    <w:rsid w:val="00584FD0"/>
    <w:rPr>
      <w:rFonts w:ascii="Arial" w:hAnsi="Arial" w:cs="Arial"/>
      <w:b/>
      <w:bCs/>
      <w:kern w:val="32"/>
      <w:sz w:val="28"/>
      <w:szCs w:val="32"/>
    </w:rPr>
  </w:style>
  <w:style w:type="paragraph" w:customStyle="1" w:styleId="Priloha-nadpis3">
    <w:name w:val="Priloha - nadpis 3"/>
    <w:basedOn w:val="Priloha-nadpis2"/>
    <w:link w:val="Priloha-nadpis3Char"/>
    <w:qFormat/>
    <w:rsid w:val="00FA5566"/>
    <w:pPr>
      <w:numPr>
        <w:ilvl w:val="2"/>
      </w:numPr>
      <w:ind w:left="1843" w:hanging="709"/>
    </w:pPr>
    <w:rPr>
      <w:sz w:val="22"/>
    </w:rPr>
  </w:style>
  <w:style w:type="character" w:customStyle="1" w:styleId="Priloha-nadpis2Char">
    <w:name w:val="Priloha - nadpis 2 Char"/>
    <w:basedOn w:val="Priloha-nadpis1Char"/>
    <w:link w:val="Priloha-nadpis2"/>
    <w:rsid w:val="00584FD0"/>
    <w:rPr>
      <w:rFonts w:ascii="Arial" w:hAnsi="Arial" w:cs="Arial"/>
      <w:b/>
      <w:bCs/>
      <w:kern w:val="32"/>
      <w:sz w:val="24"/>
      <w:szCs w:val="24"/>
    </w:rPr>
  </w:style>
  <w:style w:type="paragraph" w:customStyle="1" w:styleId="tabulka-zahlavi">
    <w:name w:val="tabulka - zahlavi"/>
    <w:basedOn w:val="Normln"/>
    <w:link w:val="tabulka-zahlaviChar"/>
    <w:qFormat/>
    <w:rsid w:val="00584FD0"/>
    <w:pPr>
      <w:spacing w:line="259" w:lineRule="auto"/>
    </w:pPr>
    <w:rPr>
      <w:rFonts w:ascii="Times New Roman" w:eastAsia="Calibri" w:hAnsi="Times New Roman" w:cs="Calibri"/>
      <w:b/>
      <w:bCs/>
      <w:color w:val="FFFFFF"/>
      <w:sz w:val="18"/>
      <w:szCs w:val="18"/>
      <w:lang w:eastAsia="en-US"/>
    </w:rPr>
  </w:style>
  <w:style w:type="character" w:customStyle="1" w:styleId="Priloha-nadpis3Char">
    <w:name w:val="Priloha - nadpis 3 Char"/>
    <w:basedOn w:val="Priloha-nadpis2Char"/>
    <w:link w:val="Priloha-nadpis3"/>
    <w:rsid w:val="00FA5566"/>
    <w:rPr>
      <w:rFonts w:ascii="Arial" w:hAnsi="Arial" w:cs="Arial"/>
      <w:b/>
      <w:bCs/>
      <w:kern w:val="32"/>
      <w:sz w:val="22"/>
      <w:szCs w:val="24"/>
    </w:rPr>
  </w:style>
  <w:style w:type="character" w:customStyle="1" w:styleId="tabulka-zahlaviChar">
    <w:name w:val="tabulka - zahlavi Char"/>
    <w:link w:val="tabulka-zahlavi"/>
    <w:rsid w:val="00584FD0"/>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FA54BA"/>
    <w:pPr>
      <w:spacing w:line="259" w:lineRule="auto"/>
    </w:pPr>
    <w:rPr>
      <w:rFonts w:cs="Calibri"/>
      <w:color w:val="000000"/>
      <w:sz w:val="18"/>
      <w:szCs w:val="18"/>
    </w:rPr>
  </w:style>
  <w:style w:type="character" w:customStyle="1" w:styleId="Nadpis2Char">
    <w:name w:val="Nadpis 2 Char"/>
    <w:aliases w:val="NAKIT Heading 2 Char"/>
    <w:basedOn w:val="Standardnpsmoodstavce"/>
    <w:link w:val="Nadpis2"/>
    <w:uiPriority w:val="9"/>
    <w:semiHidden/>
    <w:rsid w:val="0075043C"/>
    <w:rPr>
      <w:rFonts w:asciiTheme="majorHAnsi" w:eastAsiaTheme="majorEastAsia" w:hAnsiTheme="majorHAnsi" w:cstheme="majorBidi"/>
      <w:b/>
      <w:bCs/>
      <w:color w:val="4F81BD" w:themeColor="accent1"/>
      <w:sz w:val="26"/>
      <w:szCs w:val="26"/>
    </w:rPr>
  </w:style>
  <w:style w:type="character" w:customStyle="1" w:styleId="tabulka-textspecifikacChar">
    <w:name w:val="tabulka - text specifikací Char"/>
    <w:basedOn w:val="Standardnpsmoodstavce"/>
    <w:link w:val="tabulka-textspecifikac"/>
    <w:rsid w:val="00FA54BA"/>
    <w:rPr>
      <w:rFonts w:cs="Calibri"/>
      <w:color w:val="000000"/>
      <w:sz w:val="18"/>
      <w:szCs w:val="18"/>
    </w:rPr>
  </w:style>
  <w:style w:type="character" w:customStyle="1" w:styleId="Nadpis4Char">
    <w:name w:val="Nadpis 4 Char"/>
    <w:aliases w:val="NAKIT Heading 4 Char,Odstavec 11 Char,Odstavec 12 Char,Odstavec 13 Char,Odstavec 14 Char,Odstavec 111 Char,Odstavec 121 Char,Odstavec 131 Char,Odstavec 15 Char,Odstavec 141 Char,Odstavec 16 Char,Odstavec 112 Char,Odstavec 122 Char"/>
    <w:basedOn w:val="Standardnpsmoodstavce"/>
    <w:link w:val="Nadpis4"/>
    <w:uiPriority w:val="9"/>
    <w:rsid w:val="0075043C"/>
    <w:rPr>
      <w:rFonts w:ascii="Arial" w:hAnsi="Arial"/>
      <w:b/>
      <w:bCs/>
      <w:iCs/>
      <w:color w:val="000000"/>
      <w:sz w:val="22"/>
      <w:szCs w:val="22"/>
      <w:lang w:eastAsia="en-US"/>
    </w:rPr>
  </w:style>
  <w:style w:type="character" w:customStyle="1" w:styleId="Nadpis5Char">
    <w:name w:val="Nadpis 5 Char"/>
    <w:basedOn w:val="Standardnpsmoodstavce"/>
    <w:link w:val="Nadpis5"/>
    <w:uiPriority w:val="9"/>
    <w:rsid w:val="0075043C"/>
    <w:rPr>
      <w:rFonts w:ascii="Arial" w:hAnsi="Arial"/>
      <w:b/>
      <w:color w:val="000000"/>
      <w:szCs w:val="22"/>
      <w:lang w:eastAsia="en-US"/>
    </w:rPr>
  </w:style>
  <w:style w:type="paragraph" w:customStyle="1" w:styleId="cpNormal">
    <w:name w:val="cp_Normal"/>
    <w:basedOn w:val="Normln"/>
    <w:qFormat/>
    <w:rsid w:val="0075043C"/>
    <w:pPr>
      <w:spacing w:after="260" w:line="260" w:lineRule="atLeast"/>
    </w:pPr>
    <w:rPr>
      <w:rFonts w:ascii="Times New Roman" w:eastAsia="Calibri" w:hAnsi="Times New Roman" w:cs="Times New Roman"/>
      <w:sz w:val="22"/>
      <w:szCs w:val="22"/>
      <w:lang w:eastAsia="en-US"/>
    </w:rPr>
  </w:style>
  <w:style w:type="numbering" w:customStyle="1" w:styleId="NumHeading">
    <w:name w:val="Num_Heading"/>
    <w:basedOn w:val="Bezseznamu"/>
    <w:uiPriority w:val="99"/>
    <w:rsid w:val="0075043C"/>
    <w:pPr>
      <w:numPr>
        <w:numId w:val="6"/>
      </w:numPr>
    </w:pPr>
  </w:style>
  <w:style w:type="paragraph" w:styleId="Zkladntextodsazen">
    <w:name w:val="Body Text Indent"/>
    <w:aliases w:val="i"/>
    <w:basedOn w:val="Normln"/>
    <w:link w:val="ZkladntextodsazenChar"/>
    <w:uiPriority w:val="99"/>
    <w:rsid w:val="00536197"/>
    <w:pPr>
      <w:spacing w:after="120" w:line="360" w:lineRule="auto"/>
      <w:ind w:left="283"/>
      <w:jc w:val="both"/>
    </w:pPr>
    <w:rPr>
      <w:rFonts w:ascii="Times New Roman" w:hAnsi="Times New Roman" w:cs="Times New Roman"/>
      <w:sz w:val="20"/>
    </w:rPr>
  </w:style>
  <w:style w:type="character" w:customStyle="1" w:styleId="ZkladntextodsazenChar">
    <w:name w:val="Základní text odsazený Char"/>
    <w:aliases w:val="i Char"/>
    <w:basedOn w:val="Standardnpsmoodstavce"/>
    <w:link w:val="Zkladntextodsazen"/>
    <w:uiPriority w:val="99"/>
    <w:rsid w:val="00536197"/>
    <w:rPr>
      <w:szCs w:val="24"/>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536197"/>
    <w:pPr>
      <w:suppressAutoHyphens/>
      <w:autoSpaceDE w:val="0"/>
      <w:spacing w:before="240" w:after="120"/>
      <w:jc w:val="both"/>
    </w:pPr>
    <w:rPr>
      <w:rFonts w:ascii="Times New Roman" w:hAnsi="Times New Roman" w:cs="Times New Roman"/>
      <w:kern w:val="1"/>
      <w:sz w:val="20"/>
      <w:lang w:eastAsia="ar-SA"/>
    </w:rPr>
  </w:style>
  <w:style w:type="paragraph" w:customStyle="1" w:styleId="Cislovani-podpora">
    <w:name w:val="Cislovani - podpora"/>
    <w:basedOn w:val="Normln"/>
    <w:link w:val="Cislovani-podporaChar"/>
    <w:qFormat/>
    <w:rsid w:val="00536197"/>
    <w:pPr>
      <w:tabs>
        <w:tab w:val="left" w:pos="567"/>
      </w:tabs>
      <w:spacing w:before="240" w:after="120"/>
      <w:outlineLvl w:val="4"/>
    </w:pPr>
    <w:rPr>
      <w:rFonts w:ascii="Times New Roman" w:eastAsiaTheme="majorEastAsia" w:hAnsi="Times New Roman" w:cstheme="majorBidi"/>
      <w:b/>
      <w:spacing w:val="2"/>
      <w:sz w:val="22"/>
      <w:szCs w:val="22"/>
    </w:rPr>
  </w:style>
  <w:style w:type="character" w:customStyle="1" w:styleId="Cislovani-podporaChar">
    <w:name w:val="Cislovani - podpora Char"/>
    <w:basedOn w:val="OdstavecseseznamemChar"/>
    <w:link w:val="Cislovani-podpora"/>
    <w:rsid w:val="00536197"/>
    <w:rPr>
      <w:rFonts w:eastAsiaTheme="majorEastAsia" w:cstheme="majorBidi"/>
      <w:b/>
      <w:spacing w:val="2"/>
      <w:sz w:val="22"/>
      <w:szCs w:val="22"/>
    </w:rPr>
  </w:style>
  <w:style w:type="paragraph" w:customStyle="1" w:styleId="Podpora-bod1">
    <w:name w:val="Podpora - bod 1"/>
    <w:basedOn w:val="Cislovani-podpora"/>
    <w:link w:val="Podpora-bod1Char"/>
    <w:qFormat/>
    <w:rsid w:val="001E777B"/>
    <w:pPr>
      <w:numPr>
        <w:numId w:val="8"/>
      </w:numPr>
    </w:pPr>
  </w:style>
  <w:style w:type="paragraph" w:customStyle="1" w:styleId="Podpora-bod2">
    <w:name w:val="Podpora - bod 2"/>
    <w:basedOn w:val="Podpora-bod1"/>
    <w:link w:val="Podpora-bod2Char1"/>
    <w:qFormat/>
    <w:rsid w:val="00D85E85"/>
    <w:pPr>
      <w:numPr>
        <w:ilvl w:val="1"/>
      </w:numPr>
    </w:pPr>
    <w:rPr>
      <w:b w:val="0"/>
    </w:rPr>
  </w:style>
  <w:style w:type="character" w:customStyle="1" w:styleId="Podpora-bod1Char">
    <w:name w:val="Podpora - bod 1 Char"/>
    <w:basedOn w:val="Cislovani-podporaChar"/>
    <w:link w:val="Podpora-bod1"/>
    <w:rsid w:val="001E777B"/>
    <w:rPr>
      <w:rFonts w:eastAsiaTheme="majorEastAsia" w:cstheme="majorBidi"/>
      <w:b/>
      <w:spacing w:val="2"/>
      <w:sz w:val="22"/>
      <w:szCs w:val="22"/>
    </w:rPr>
  </w:style>
  <w:style w:type="character" w:customStyle="1" w:styleId="Ploha-nadpisChar">
    <w:name w:val="Příloha - nadpis Char"/>
    <w:basedOn w:val="Standardnpsmoodstavce"/>
    <w:link w:val="Podpora-textChar"/>
    <w:rsid w:val="00A72FFB"/>
    <w:rPr>
      <w:rFonts w:ascii="Arial" w:hAnsi="Arial" w:cs="Arial"/>
      <w:b/>
      <w:bCs/>
      <w:sz w:val="32"/>
      <w:szCs w:val="32"/>
    </w:rPr>
  </w:style>
  <w:style w:type="character" w:customStyle="1" w:styleId="Podpora-bod2Char">
    <w:name w:val="Podpora - bod 2 Char"/>
    <w:basedOn w:val="Podpora-bod1Char"/>
    <w:rsid w:val="001E777B"/>
    <w:rPr>
      <w:rFonts w:eastAsiaTheme="majorEastAsia" w:cstheme="majorBidi"/>
      <w:b w:val="0"/>
      <w:spacing w:val="2"/>
      <w:sz w:val="22"/>
      <w:szCs w:val="22"/>
    </w:rPr>
  </w:style>
  <w:style w:type="paragraph" w:customStyle="1" w:styleId="Smlouva2">
    <w:name w:val="Smlouva 2"/>
    <w:basedOn w:val="Odstavec2"/>
    <w:link w:val="Smlouva2Char"/>
    <w:qFormat/>
    <w:rsid w:val="00C048B4"/>
    <w:pPr>
      <w:numPr>
        <w:ilvl w:val="0"/>
        <w:numId w:val="2"/>
      </w:numPr>
      <w:tabs>
        <w:tab w:val="left" w:pos="709"/>
      </w:tabs>
      <w:spacing w:before="60" w:line="240" w:lineRule="auto"/>
    </w:pPr>
    <w:rPr>
      <w:sz w:val="22"/>
      <w:szCs w:val="22"/>
    </w:rPr>
  </w:style>
  <w:style w:type="character" w:customStyle="1" w:styleId="Podpora-textChar">
    <w:name w:val="Podpora - text Char"/>
    <w:basedOn w:val="OdstavecseseznamemChar"/>
    <w:link w:val="Ploha-nadpisChar"/>
    <w:rsid w:val="001E777B"/>
    <w:rPr>
      <w:spacing w:val="2"/>
      <w:sz w:val="22"/>
      <w:szCs w:val="22"/>
    </w:rPr>
  </w:style>
  <w:style w:type="character" w:customStyle="1" w:styleId="Podpora-bod2Char1">
    <w:name w:val="Podpora - bod 2 Char1"/>
    <w:basedOn w:val="Podpora-bod1Char"/>
    <w:link w:val="Podpora-bod2"/>
    <w:rsid w:val="00D85E85"/>
    <w:rPr>
      <w:rFonts w:eastAsiaTheme="majorEastAsia" w:cstheme="majorBidi"/>
      <w:b w:val="0"/>
      <w:spacing w:val="2"/>
      <w:sz w:val="22"/>
      <w:szCs w:val="22"/>
    </w:rPr>
  </w:style>
  <w:style w:type="character" w:customStyle="1" w:styleId="Priloha-nadpisChar">
    <w:name w:val="Priloha - nadpis Char"/>
    <w:basedOn w:val="Nadpis1Char"/>
    <w:rsid w:val="00D85E85"/>
    <w:rPr>
      <w:rFonts w:ascii="Arial" w:hAnsi="Arial" w:cs="Arial"/>
      <w:b/>
      <w:bCs/>
      <w:kern w:val="32"/>
      <w:sz w:val="32"/>
      <w:szCs w:val="32"/>
    </w:rPr>
  </w:style>
  <w:style w:type="character" w:customStyle="1" w:styleId="Priloha-nadpisChar1">
    <w:name w:val="Priloha - nadpis Char1"/>
    <w:basedOn w:val="Nadpis1Char"/>
    <w:rsid w:val="00D85E85"/>
    <w:rPr>
      <w:rFonts w:ascii="Arial" w:hAnsi="Arial" w:cs="Arial"/>
      <w:b/>
      <w:bCs/>
      <w:kern w:val="32"/>
      <w:sz w:val="32"/>
      <w:szCs w:val="32"/>
    </w:rPr>
  </w:style>
  <w:style w:type="paragraph" w:customStyle="1" w:styleId="Smlouva1">
    <w:name w:val="Smlouva 1"/>
    <w:link w:val="Smlouva1Char"/>
    <w:qFormat/>
    <w:rsid w:val="00C048B4"/>
    <w:pPr>
      <w:tabs>
        <w:tab w:val="num" w:pos="1070"/>
      </w:tabs>
      <w:spacing w:before="360" w:after="240"/>
      <w:ind w:left="1070" w:hanging="390"/>
      <w:jc w:val="center"/>
    </w:pPr>
    <w:rPr>
      <w:b/>
      <w:bCs/>
      <w:kern w:val="32"/>
      <w:sz w:val="22"/>
      <w:szCs w:val="22"/>
    </w:rPr>
  </w:style>
  <w:style w:type="character" w:customStyle="1" w:styleId="Smlouva2Char">
    <w:name w:val="Smlouva 2 Char"/>
    <w:basedOn w:val="Odstavec2Char"/>
    <w:link w:val="Smlouva2"/>
    <w:rsid w:val="00C048B4"/>
    <w:rPr>
      <w:rFonts w:ascii="Arial" w:hAnsi="Arial" w:cs="Arial"/>
      <w:sz w:val="22"/>
      <w:szCs w:val="22"/>
    </w:rPr>
  </w:style>
  <w:style w:type="paragraph" w:customStyle="1" w:styleId="Nadpisploh">
    <w:name w:val="Nadpis příloh"/>
    <w:link w:val="NadpisplohChar"/>
    <w:qFormat/>
    <w:rsid w:val="00FA54BA"/>
    <w:pPr>
      <w:pageBreakBefore/>
      <w:spacing w:after="360"/>
    </w:pPr>
    <w:rPr>
      <w:rFonts w:cs="Arial"/>
      <w:b/>
      <w:bCs/>
      <w:kern w:val="32"/>
      <w:sz w:val="32"/>
      <w:szCs w:val="32"/>
    </w:rPr>
  </w:style>
  <w:style w:type="character" w:customStyle="1" w:styleId="Smlouva1Char">
    <w:name w:val="Smlouva 1 Char"/>
    <w:basedOn w:val="Nadpis1Char"/>
    <w:link w:val="Smlouva1"/>
    <w:rsid w:val="00C048B4"/>
    <w:rPr>
      <w:rFonts w:ascii="Arial" w:hAnsi="Arial" w:cs="Arial"/>
      <w:b/>
      <w:bCs/>
      <w:kern w:val="32"/>
      <w:sz w:val="22"/>
      <w:szCs w:val="22"/>
    </w:rPr>
  </w:style>
  <w:style w:type="character" w:customStyle="1" w:styleId="OdrkyaChar">
    <w:name w:val="Odrážky a) Char"/>
    <w:basedOn w:val="OdstavecseseznamemChar"/>
    <w:link w:val="Odrkya"/>
    <w:rsid w:val="00C048B4"/>
    <w:rPr>
      <w:spacing w:val="2"/>
      <w:sz w:val="22"/>
      <w:szCs w:val="22"/>
    </w:rPr>
  </w:style>
  <w:style w:type="character" w:customStyle="1" w:styleId="NadpisplohChar">
    <w:name w:val="Nadpis příloh Char"/>
    <w:basedOn w:val="Nadpis1Char"/>
    <w:link w:val="Nadpisploh"/>
    <w:rsid w:val="00FA54BA"/>
    <w:rPr>
      <w:rFonts w:ascii="Arial" w:hAnsi="Arial" w:cs="Arial"/>
      <w:b/>
      <w:bCs/>
      <w:kern w:val="32"/>
      <w:sz w:val="32"/>
      <w:szCs w:val="32"/>
    </w:rPr>
  </w:style>
  <w:style w:type="paragraph" w:customStyle="1" w:styleId="CZNzevlnku">
    <w:name w:val="CZ Název článku"/>
    <w:basedOn w:val="Normln"/>
    <w:next w:val="Normln"/>
    <w:rsid w:val="00F05B57"/>
    <w:pPr>
      <w:spacing w:after="240" w:line="288" w:lineRule="auto"/>
      <w:jc w:val="center"/>
    </w:pPr>
    <w:rPr>
      <w:rFonts w:ascii="Century Gothic" w:eastAsia="Calibri" w:hAnsi="Century Gothic" w:cs="Times New Roman"/>
      <w:b/>
      <w:sz w:val="20"/>
    </w:rPr>
  </w:style>
  <w:style w:type="character" w:customStyle="1" w:styleId="CZervenChar">
    <w:name w:val="CZ červeně Char"/>
    <w:rsid w:val="00F05B57"/>
    <w:rPr>
      <w:rFonts w:ascii="Century Gothic" w:eastAsia="Calibri" w:hAnsi="Century Gothic"/>
      <w:i/>
      <w:color w:val="FF0000"/>
      <w:szCs w:val="24"/>
      <w:lang w:val="cs-CZ" w:eastAsia="cs-CZ" w:bidi="ar-SA"/>
    </w:rPr>
  </w:style>
  <w:style w:type="paragraph" w:customStyle="1" w:styleId="paragraf">
    <w:name w:val="paragraf"/>
    <w:basedOn w:val="Odstavecseseznamem"/>
    <w:link w:val="paragrafChar"/>
    <w:qFormat/>
    <w:rsid w:val="001C3035"/>
    <w:pPr>
      <w:numPr>
        <w:numId w:val="9"/>
      </w:numPr>
      <w:suppressAutoHyphens w:val="0"/>
      <w:autoSpaceDN/>
      <w:spacing w:before="240" w:after="200" w:line="276" w:lineRule="auto"/>
      <w:jc w:val="left"/>
      <w:textAlignment w:val="auto"/>
    </w:pPr>
    <w:rPr>
      <w:rFonts w:ascii="Cambria" w:eastAsia="Calibri" w:hAnsi="Cambria"/>
      <w:color w:val="262626"/>
      <w:spacing w:val="0"/>
    </w:rPr>
  </w:style>
  <w:style w:type="character" w:customStyle="1" w:styleId="paragrafChar">
    <w:name w:val="paragraf Char"/>
    <w:link w:val="paragraf"/>
    <w:rsid w:val="001C3035"/>
    <w:rPr>
      <w:rFonts w:ascii="Cambria" w:eastAsia="Calibri" w:hAnsi="Cambria"/>
      <w:color w:val="262626"/>
    </w:rPr>
  </w:style>
  <w:style w:type="character" w:customStyle="1" w:styleId="Nadpis7Char">
    <w:name w:val="Nadpis 7 Char"/>
    <w:basedOn w:val="Standardnpsmoodstavce"/>
    <w:link w:val="Nadpis7"/>
    <w:uiPriority w:val="99"/>
    <w:rsid w:val="003D74F6"/>
    <w:rPr>
      <w:sz w:val="24"/>
      <w:szCs w:val="24"/>
      <w:lang w:val="en-US" w:eastAsia="en-US"/>
    </w:rPr>
  </w:style>
  <w:style w:type="character" w:customStyle="1" w:styleId="Nadpis8Char">
    <w:name w:val="Nadpis 8 Char"/>
    <w:basedOn w:val="Standardnpsmoodstavce"/>
    <w:link w:val="Nadpis8"/>
    <w:uiPriority w:val="99"/>
    <w:rsid w:val="003D74F6"/>
    <w:rPr>
      <w:i/>
      <w:iCs/>
      <w:lang w:val="en-US" w:eastAsia="en-US"/>
    </w:rPr>
  </w:style>
  <w:style w:type="character" w:customStyle="1" w:styleId="Nadpis9Char">
    <w:name w:val="Nadpis 9 Char"/>
    <w:basedOn w:val="Standardnpsmoodstavce"/>
    <w:link w:val="Nadpis9"/>
    <w:uiPriority w:val="99"/>
    <w:rsid w:val="003D74F6"/>
    <w:rPr>
      <w:b/>
      <w:bCs/>
      <w:i/>
      <w:iCs/>
      <w:sz w:val="18"/>
      <w:szCs w:val="18"/>
      <w:lang w:val="en-US" w:eastAsia="en-US"/>
    </w:rPr>
  </w:style>
  <w:style w:type="paragraph" w:styleId="Textpoznpodarou">
    <w:name w:val="footnote text"/>
    <w:aliases w:val="fn"/>
    <w:basedOn w:val="Normln"/>
    <w:link w:val="TextpoznpodarouChar"/>
    <w:uiPriority w:val="99"/>
    <w:rsid w:val="003D74F6"/>
    <w:pPr>
      <w:autoSpaceDE w:val="0"/>
      <w:autoSpaceDN w:val="0"/>
      <w:adjustRightInd w:val="0"/>
      <w:spacing w:after="240"/>
    </w:pPr>
    <w:rPr>
      <w:rFonts w:ascii="Times New Roman" w:hAnsi="Times New Roman" w:cs="Times New Roman"/>
      <w:lang w:val="en-US" w:eastAsia="en-US"/>
    </w:rPr>
  </w:style>
  <w:style w:type="character" w:customStyle="1" w:styleId="TextpoznpodarouChar">
    <w:name w:val="Text pozn. pod čarou Char"/>
    <w:aliases w:val="fn Char"/>
    <w:basedOn w:val="Standardnpsmoodstavce"/>
    <w:link w:val="Textpoznpodarou"/>
    <w:uiPriority w:val="99"/>
    <w:rsid w:val="003D74F6"/>
    <w:rPr>
      <w:sz w:val="24"/>
      <w:szCs w:val="24"/>
      <w:lang w:val="en-US" w:eastAsia="en-US"/>
    </w:rPr>
  </w:style>
  <w:style w:type="character" w:customStyle="1" w:styleId="TrailerWGM">
    <w:name w:val="Trailer WGM"/>
    <w:basedOn w:val="Standardnpsmoodstavce"/>
    <w:uiPriority w:val="99"/>
    <w:rsid w:val="003D74F6"/>
    <w:rPr>
      <w:rFonts w:cs="Times New Roman"/>
      <w:caps/>
      <w:spacing w:val="0"/>
      <w:sz w:val="14"/>
      <w:szCs w:val="14"/>
    </w:rPr>
  </w:style>
  <w:style w:type="character" w:customStyle="1" w:styleId="ZpatChar">
    <w:name w:val="Zápatí Char"/>
    <w:basedOn w:val="Standardnpsmoodstavce"/>
    <w:link w:val="Zpat"/>
    <w:uiPriority w:val="99"/>
    <w:rsid w:val="003D74F6"/>
    <w:rPr>
      <w:szCs w:val="24"/>
    </w:rPr>
  </w:style>
  <w:style w:type="paragraph" w:customStyle="1" w:styleId="BalloonText1">
    <w:name w:val="Balloon Text1"/>
    <w:basedOn w:val="Normln"/>
    <w:uiPriority w:val="99"/>
    <w:semiHidden/>
    <w:rsid w:val="003D74F6"/>
    <w:pPr>
      <w:autoSpaceDE w:val="0"/>
      <w:autoSpaceDN w:val="0"/>
      <w:adjustRightInd w:val="0"/>
    </w:pPr>
    <w:rPr>
      <w:rFonts w:ascii="Tahoma" w:hAnsi="Tahoma" w:cs="Tahoma"/>
      <w:sz w:val="16"/>
      <w:szCs w:val="16"/>
      <w:lang w:val="en-US" w:eastAsia="en-US"/>
    </w:rPr>
  </w:style>
  <w:style w:type="paragraph" w:customStyle="1" w:styleId="BlockText2">
    <w:name w:val="Block Text 2"/>
    <w:aliases w:val="k2"/>
    <w:basedOn w:val="Normln"/>
    <w:uiPriority w:val="99"/>
    <w:rsid w:val="003D74F6"/>
    <w:pPr>
      <w:autoSpaceDE w:val="0"/>
      <w:autoSpaceDN w:val="0"/>
      <w:adjustRightInd w:val="0"/>
      <w:spacing w:line="480" w:lineRule="auto"/>
      <w:ind w:left="1440" w:right="1440"/>
    </w:pPr>
    <w:rPr>
      <w:rFonts w:ascii="Times New Roman" w:hAnsi="Times New Roman" w:cs="Times New Roman"/>
      <w:lang w:val="en-US" w:eastAsia="en-US"/>
    </w:rPr>
  </w:style>
  <w:style w:type="paragraph" w:customStyle="1" w:styleId="BlockTextTab">
    <w:name w:val="Block Text Tab"/>
    <w:aliases w:val="kt"/>
    <w:basedOn w:val="Normln"/>
    <w:uiPriority w:val="99"/>
    <w:rsid w:val="003D74F6"/>
    <w:pPr>
      <w:autoSpaceDE w:val="0"/>
      <w:autoSpaceDN w:val="0"/>
      <w:adjustRightInd w:val="0"/>
      <w:spacing w:after="240"/>
      <w:ind w:left="1440" w:right="1440" w:firstLine="720"/>
    </w:pPr>
    <w:rPr>
      <w:rFonts w:ascii="Times New Roman" w:hAnsi="Times New Roman" w:cs="Times New Roman"/>
      <w:lang w:val="en-US" w:eastAsia="en-US"/>
    </w:rPr>
  </w:style>
  <w:style w:type="paragraph" w:styleId="Textvbloku">
    <w:name w:val="Block Text"/>
    <w:aliases w:val="k"/>
    <w:basedOn w:val="Normln"/>
    <w:uiPriority w:val="99"/>
    <w:rsid w:val="003D74F6"/>
    <w:pPr>
      <w:autoSpaceDE w:val="0"/>
      <w:autoSpaceDN w:val="0"/>
      <w:adjustRightInd w:val="0"/>
      <w:spacing w:after="240"/>
      <w:ind w:left="1440" w:right="1440"/>
    </w:pPr>
    <w:rPr>
      <w:rFonts w:ascii="Times New Roman" w:hAnsi="Times New Roman" w:cs="Times New Roman"/>
      <w:lang w:val="en-US" w:eastAsia="en-US"/>
    </w:rPr>
  </w:style>
  <w:style w:type="paragraph" w:styleId="Zkladntext3">
    <w:name w:val="Body Text 3"/>
    <w:aliases w:val="b3"/>
    <w:basedOn w:val="Normln"/>
    <w:link w:val="Zkladntext3Char"/>
    <w:uiPriority w:val="99"/>
    <w:rsid w:val="003D74F6"/>
    <w:pPr>
      <w:autoSpaceDE w:val="0"/>
      <w:autoSpaceDN w:val="0"/>
      <w:adjustRightInd w:val="0"/>
      <w:spacing w:after="240"/>
    </w:pPr>
    <w:rPr>
      <w:rFonts w:ascii="Times New Roman" w:hAnsi="Times New Roman" w:cs="Times New Roman"/>
      <w:lang w:val="en-US" w:eastAsia="en-US"/>
    </w:rPr>
  </w:style>
  <w:style w:type="character" w:customStyle="1" w:styleId="Zkladntext3Char">
    <w:name w:val="Základní text 3 Char"/>
    <w:aliases w:val="b3 Char"/>
    <w:basedOn w:val="Standardnpsmoodstavce"/>
    <w:link w:val="Zkladntext3"/>
    <w:uiPriority w:val="99"/>
    <w:rsid w:val="003D74F6"/>
    <w:rPr>
      <w:sz w:val="24"/>
      <w:szCs w:val="24"/>
      <w:lang w:val="en-US" w:eastAsia="en-US"/>
    </w:rPr>
  </w:style>
  <w:style w:type="paragraph" w:customStyle="1" w:styleId="BodyText4">
    <w:name w:val="Body Text 4"/>
    <w:aliases w:val="b4"/>
    <w:basedOn w:val="Normln"/>
    <w:uiPriority w:val="99"/>
    <w:rsid w:val="003D74F6"/>
    <w:pPr>
      <w:autoSpaceDE w:val="0"/>
      <w:autoSpaceDN w:val="0"/>
      <w:adjustRightInd w:val="0"/>
      <w:spacing w:line="480" w:lineRule="auto"/>
    </w:pPr>
    <w:rPr>
      <w:rFonts w:ascii="Times New Roman" w:hAnsi="Times New Roman" w:cs="Times New Roman"/>
      <w:lang w:val="en-US" w:eastAsia="en-US"/>
    </w:rPr>
  </w:style>
  <w:style w:type="paragraph" w:styleId="Zkladntext-prvnodsazen2">
    <w:name w:val="Body Text First Indent 2"/>
    <w:aliases w:val="fi2"/>
    <w:basedOn w:val="Normln"/>
    <w:link w:val="Zkladntext-prvnodsazen2Char"/>
    <w:uiPriority w:val="99"/>
    <w:rsid w:val="003D74F6"/>
    <w:pPr>
      <w:autoSpaceDE w:val="0"/>
      <w:autoSpaceDN w:val="0"/>
      <w:adjustRightInd w:val="0"/>
      <w:spacing w:line="480" w:lineRule="auto"/>
      <w:ind w:left="1440" w:firstLine="720"/>
    </w:pPr>
    <w:rPr>
      <w:rFonts w:ascii="Times New Roman" w:hAnsi="Times New Roman" w:cs="Times New Roman"/>
      <w:lang w:val="en-US" w:eastAsia="en-US"/>
    </w:rPr>
  </w:style>
  <w:style w:type="character" w:customStyle="1" w:styleId="Zkladntext-prvnodsazen2Char">
    <w:name w:val="Základní text - první odsazený 2 Char"/>
    <w:aliases w:val="fi2 Char"/>
    <w:basedOn w:val="ZkladntextodsazenChar"/>
    <w:link w:val="Zkladntext-prvnodsazen2"/>
    <w:uiPriority w:val="99"/>
    <w:rsid w:val="003D74F6"/>
    <w:rPr>
      <w:sz w:val="24"/>
      <w:szCs w:val="24"/>
      <w:lang w:val="en-US" w:eastAsia="en-US"/>
    </w:rPr>
  </w:style>
  <w:style w:type="paragraph" w:styleId="Zkladntext-prvnodsazen">
    <w:name w:val="Body Text First Indent"/>
    <w:aliases w:val="fi"/>
    <w:basedOn w:val="Normln"/>
    <w:link w:val="Zkladntext-prvnodsazenChar"/>
    <w:uiPriority w:val="99"/>
    <w:rsid w:val="003D74F6"/>
    <w:pPr>
      <w:autoSpaceDE w:val="0"/>
      <w:autoSpaceDN w:val="0"/>
      <w:adjustRightInd w:val="0"/>
      <w:spacing w:after="240"/>
      <w:ind w:left="1440" w:firstLine="720"/>
    </w:pPr>
    <w:rPr>
      <w:rFonts w:ascii="Times New Roman" w:hAnsi="Times New Roman" w:cs="Times New Roman"/>
      <w:lang w:val="en-US" w:eastAsia="en-US"/>
    </w:rPr>
  </w:style>
  <w:style w:type="character" w:customStyle="1" w:styleId="Zkladntext-prvnodsazenChar">
    <w:name w:val="Základní text - první odsazený Char"/>
    <w:aliases w:val="fi Char"/>
    <w:basedOn w:val="ZkladntextChar"/>
    <w:link w:val="Zkladntext-prvnodsazen"/>
    <w:uiPriority w:val="99"/>
    <w:rsid w:val="003D74F6"/>
    <w:rPr>
      <w:sz w:val="24"/>
      <w:szCs w:val="24"/>
      <w:lang w:val="en-US" w:eastAsia="en-US"/>
    </w:rPr>
  </w:style>
  <w:style w:type="paragraph" w:styleId="Zkladntextodsazen2">
    <w:name w:val="Body Text Indent 2"/>
    <w:aliases w:val="i2"/>
    <w:basedOn w:val="Normln"/>
    <w:link w:val="Zkladntextodsazen2Char"/>
    <w:uiPriority w:val="99"/>
    <w:rsid w:val="003D74F6"/>
    <w:pPr>
      <w:autoSpaceDE w:val="0"/>
      <w:autoSpaceDN w:val="0"/>
      <w:adjustRightInd w:val="0"/>
      <w:spacing w:line="480" w:lineRule="auto"/>
      <w:ind w:left="1440"/>
    </w:pPr>
    <w:rPr>
      <w:rFonts w:ascii="Times New Roman" w:hAnsi="Times New Roman" w:cs="Times New Roman"/>
      <w:lang w:val="en-US" w:eastAsia="en-US"/>
    </w:rPr>
  </w:style>
  <w:style w:type="character" w:customStyle="1" w:styleId="Zkladntextodsazen2Char">
    <w:name w:val="Základní text odsazený 2 Char"/>
    <w:aliases w:val="i2 Char"/>
    <w:basedOn w:val="Standardnpsmoodstavce"/>
    <w:link w:val="Zkladntextodsazen2"/>
    <w:uiPriority w:val="99"/>
    <w:rsid w:val="003D74F6"/>
    <w:rPr>
      <w:sz w:val="24"/>
      <w:szCs w:val="24"/>
      <w:lang w:val="en-US" w:eastAsia="en-US"/>
    </w:rPr>
  </w:style>
  <w:style w:type="paragraph" w:styleId="Titulek">
    <w:name w:val="caption"/>
    <w:basedOn w:val="Normln"/>
    <w:next w:val="Normln"/>
    <w:uiPriority w:val="99"/>
    <w:qFormat/>
    <w:rsid w:val="003D74F6"/>
    <w:pPr>
      <w:autoSpaceDE w:val="0"/>
      <w:autoSpaceDN w:val="0"/>
      <w:adjustRightInd w:val="0"/>
      <w:spacing w:before="120" w:after="120"/>
    </w:pPr>
    <w:rPr>
      <w:rFonts w:ascii="Times New Roman" w:hAnsi="Times New Roman" w:cs="Times New Roman"/>
      <w:b/>
      <w:bCs/>
      <w:lang w:val="en-US" w:eastAsia="en-US"/>
    </w:rPr>
  </w:style>
  <w:style w:type="paragraph" w:customStyle="1" w:styleId="CommentSubject1">
    <w:name w:val="Comment Subject1"/>
    <w:basedOn w:val="Textkomente"/>
    <w:next w:val="Textkomente"/>
    <w:uiPriority w:val="99"/>
    <w:semiHidden/>
    <w:rsid w:val="003D74F6"/>
    <w:pPr>
      <w:autoSpaceDE w:val="0"/>
      <w:autoSpaceDN w:val="0"/>
      <w:adjustRightInd w:val="0"/>
      <w:spacing w:after="0" w:line="240" w:lineRule="auto"/>
      <w:jc w:val="left"/>
    </w:pPr>
    <w:rPr>
      <w:b/>
      <w:bCs/>
      <w:lang w:val="en-US" w:eastAsia="en-US"/>
    </w:rPr>
  </w:style>
  <w:style w:type="paragraph" w:styleId="Textvysvtlivek">
    <w:name w:val="endnote text"/>
    <w:aliases w:val="en"/>
    <w:basedOn w:val="Normln"/>
    <w:link w:val="TextvysvtlivekChar"/>
    <w:uiPriority w:val="99"/>
    <w:rsid w:val="003D74F6"/>
    <w:pPr>
      <w:autoSpaceDE w:val="0"/>
      <w:autoSpaceDN w:val="0"/>
      <w:adjustRightInd w:val="0"/>
      <w:spacing w:after="240"/>
    </w:pPr>
    <w:rPr>
      <w:rFonts w:ascii="Times New Roman" w:hAnsi="Times New Roman" w:cs="Times New Roman"/>
      <w:lang w:val="en-US" w:eastAsia="en-US"/>
    </w:rPr>
  </w:style>
  <w:style w:type="character" w:customStyle="1" w:styleId="TextvysvtlivekChar">
    <w:name w:val="Text vysvětlivek Char"/>
    <w:aliases w:val="en Char"/>
    <w:basedOn w:val="Standardnpsmoodstavce"/>
    <w:link w:val="Textvysvtlivek"/>
    <w:uiPriority w:val="99"/>
    <w:rsid w:val="003D74F6"/>
    <w:rPr>
      <w:sz w:val="24"/>
      <w:szCs w:val="24"/>
      <w:lang w:val="en-US" w:eastAsia="en-US"/>
    </w:rPr>
  </w:style>
  <w:style w:type="paragraph" w:styleId="Adresanaoblku">
    <w:name w:val="envelope address"/>
    <w:basedOn w:val="Normln"/>
    <w:uiPriority w:val="99"/>
    <w:rsid w:val="003D74F6"/>
    <w:pPr>
      <w:framePr w:w="7920" w:h="1980" w:hRule="exact" w:hSpace="180" w:wrap="auto" w:hAnchor="page" w:xAlign="center" w:yAlign="bottom"/>
      <w:autoSpaceDE w:val="0"/>
      <w:autoSpaceDN w:val="0"/>
      <w:adjustRightInd w:val="0"/>
      <w:ind w:left="2880"/>
    </w:pPr>
    <w:rPr>
      <w:rFonts w:ascii="Times New Roman" w:hAnsi="Times New Roman" w:cs="Times New Roman"/>
      <w:lang w:val="en-US" w:eastAsia="en-US"/>
    </w:rPr>
  </w:style>
  <w:style w:type="paragraph" w:styleId="Zptenadresanaoblku">
    <w:name w:val="envelope return"/>
    <w:basedOn w:val="Normln"/>
    <w:uiPriority w:val="99"/>
    <w:rsid w:val="003D74F6"/>
    <w:pPr>
      <w:autoSpaceDE w:val="0"/>
      <w:autoSpaceDN w:val="0"/>
      <w:adjustRightInd w:val="0"/>
    </w:pPr>
    <w:rPr>
      <w:rFonts w:ascii="Times New Roman" w:hAnsi="Times New Roman" w:cs="Times New Roman"/>
      <w:lang w:val="en-US" w:eastAsia="en-US"/>
    </w:rPr>
  </w:style>
  <w:style w:type="paragraph" w:customStyle="1" w:styleId="EnvelopeWGMReturn">
    <w:name w:val="Envelope WGM Return"/>
    <w:basedOn w:val="Normln"/>
    <w:uiPriority w:val="99"/>
    <w:rsid w:val="003D74F6"/>
    <w:pPr>
      <w:autoSpaceDE w:val="0"/>
      <w:autoSpaceDN w:val="0"/>
      <w:adjustRightInd w:val="0"/>
    </w:pPr>
    <w:rPr>
      <w:rFonts w:ascii="Times New Roman" w:hAnsi="Times New Roman" w:cs="Times New Roman"/>
      <w:lang w:val="en-US" w:eastAsia="en-US"/>
    </w:rPr>
  </w:style>
  <w:style w:type="character" w:styleId="Znakapoznpodarou">
    <w:name w:val="footnote reference"/>
    <w:basedOn w:val="Standardnpsmoodstavce"/>
    <w:uiPriority w:val="99"/>
    <w:rsid w:val="003D74F6"/>
    <w:rPr>
      <w:rFonts w:cs="Times New Roman"/>
      <w:spacing w:val="0"/>
      <w:vertAlign w:val="superscript"/>
    </w:rPr>
  </w:style>
  <w:style w:type="paragraph" w:styleId="Rejstk1">
    <w:name w:val="index 1"/>
    <w:basedOn w:val="Normln"/>
    <w:next w:val="Normln"/>
    <w:autoRedefine/>
    <w:uiPriority w:val="99"/>
    <w:rsid w:val="003D74F6"/>
    <w:pPr>
      <w:autoSpaceDE w:val="0"/>
      <w:autoSpaceDN w:val="0"/>
      <w:adjustRightInd w:val="0"/>
      <w:ind w:left="240" w:hanging="240"/>
    </w:pPr>
    <w:rPr>
      <w:rFonts w:ascii="Times New Roman" w:hAnsi="Times New Roman" w:cs="Times New Roman"/>
      <w:lang w:val="en-US" w:eastAsia="en-US"/>
    </w:rPr>
  </w:style>
  <w:style w:type="paragraph" w:styleId="Hlavikarejstku">
    <w:name w:val="index heading"/>
    <w:basedOn w:val="Normln"/>
    <w:next w:val="Rejstk1"/>
    <w:uiPriority w:val="99"/>
    <w:rsid w:val="003D74F6"/>
    <w:pPr>
      <w:autoSpaceDE w:val="0"/>
      <w:autoSpaceDN w:val="0"/>
      <w:adjustRightInd w:val="0"/>
    </w:pPr>
    <w:rPr>
      <w:rFonts w:ascii="Times New Roman" w:hAnsi="Times New Roman" w:cs="Times New Roman"/>
      <w:b/>
      <w:bCs/>
      <w:lang w:val="en-US" w:eastAsia="en-US"/>
    </w:rPr>
  </w:style>
  <w:style w:type="paragraph" w:styleId="Seznam2">
    <w:name w:val="List 2"/>
    <w:aliases w:val="l2"/>
    <w:basedOn w:val="Normln"/>
    <w:uiPriority w:val="99"/>
    <w:rsid w:val="003D74F6"/>
    <w:pPr>
      <w:tabs>
        <w:tab w:val="num" w:pos="1440"/>
      </w:tabs>
      <w:autoSpaceDE w:val="0"/>
      <w:autoSpaceDN w:val="0"/>
      <w:adjustRightInd w:val="0"/>
      <w:spacing w:after="240"/>
      <w:ind w:left="1440" w:hanging="720"/>
    </w:pPr>
    <w:rPr>
      <w:rFonts w:ascii="Times New Roman" w:hAnsi="Times New Roman" w:cs="Times New Roman"/>
      <w:lang w:val="en-US" w:eastAsia="en-US"/>
    </w:rPr>
  </w:style>
  <w:style w:type="paragraph" w:styleId="Seznam3">
    <w:name w:val="List 3"/>
    <w:aliases w:val="l3"/>
    <w:basedOn w:val="Normln"/>
    <w:uiPriority w:val="99"/>
    <w:rsid w:val="003D74F6"/>
    <w:pPr>
      <w:tabs>
        <w:tab w:val="num" w:pos="2160"/>
      </w:tabs>
      <w:autoSpaceDE w:val="0"/>
      <w:autoSpaceDN w:val="0"/>
      <w:adjustRightInd w:val="0"/>
      <w:spacing w:after="240"/>
      <w:ind w:left="2160" w:hanging="720"/>
    </w:pPr>
    <w:rPr>
      <w:rFonts w:ascii="Times New Roman" w:hAnsi="Times New Roman" w:cs="Times New Roman"/>
      <w:lang w:val="en-US" w:eastAsia="en-US"/>
    </w:rPr>
  </w:style>
  <w:style w:type="paragraph" w:styleId="Seznam4">
    <w:name w:val="List 4"/>
    <w:aliases w:val="l4"/>
    <w:basedOn w:val="Normln"/>
    <w:uiPriority w:val="99"/>
    <w:rsid w:val="003D74F6"/>
    <w:pPr>
      <w:tabs>
        <w:tab w:val="num" w:pos="2880"/>
      </w:tabs>
      <w:autoSpaceDE w:val="0"/>
      <w:autoSpaceDN w:val="0"/>
      <w:adjustRightInd w:val="0"/>
      <w:spacing w:after="240"/>
      <w:ind w:left="2880" w:hanging="720"/>
    </w:pPr>
    <w:rPr>
      <w:rFonts w:ascii="Times New Roman" w:hAnsi="Times New Roman" w:cs="Times New Roman"/>
      <w:lang w:val="en-US" w:eastAsia="en-US"/>
    </w:rPr>
  </w:style>
  <w:style w:type="paragraph" w:styleId="Seznam5">
    <w:name w:val="List 5"/>
    <w:aliases w:val="l5"/>
    <w:basedOn w:val="Normln"/>
    <w:uiPriority w:val="99"/>
    <w:rsid w:val="003D74F6"/>
    <w:pPr>
      <w:tabs>
        <w:tab w:val="num" w:pos="3600"/>
      </w:tabs>
      <w:autoSpaceDE w:val="0"/>
      <w:autoSpaceDN w:val="0"/>
      <w:adjustRightInd w:val="0"/>
      <w:spacing w:after="240"/>
      <w:ind w:left="3600" w:hanging="720"/>
    </w:pPr>
    <w:rPr>
      <w:rFonts w:ascii="Times New Roman" w:hAnsi="Times New Roman" w:cs="Times New Roman"/>
      <w:lang w:val="en-US" w:eastAsia="en-US"/>
    </w:rPr>
  </w:style>
  <w:style w:type="paragraph" w:styleId="Seznamsodrkami3">
    <w:name w:val="List Bullet 3"/>
    <w:aliases w:val="lb3"/>
    <w:basedOn w:val="Normln"/>
    <w:autoRedefine/>
    <w:uiPriority w:val="99"/>
    <w:rsid w:val="003D74F6"/>
    <w:pPr>
      <w:tabs>
        <w:tab w:val="num" w:pos="2160"/>
      </w:tabs>
      <w:autoSpaceDE w:val="0"/>
      <w:autoSpaceDN w:val="0"/>
      <w:adjustRightInd w:val="0"/>
      <w:spacing w:after="240"/>
      <w:ind w:left="2160" w:hanging="720"/>
    </w:pPr>
    <w:rPr>
      <w:rFonts w:ascii="Times New Roman" w:hAnsi="Times New Roman" w:cs="Times New Roman"/>
      <w:lang w:val="en-US" w:eastAsia="en-US"/>
    </w:rPr>
  </w:style>
  <w:style w:type="paragraph" w:styleId="Seznamsodrkami4">
    <w:name w:val="List Bullet 4"/>
    <w:aliases w:val="lb4"/>
    <w:basedOn w:val="Normln"/>
    <w:autoRedefine/>
    <w:uiPriority w:val="99"/>
    <w:rsid w:val="003D74F6"/>
    <w:pPr>
      <w:tabs>
        <w:tab w:val="num" w:pos="2880"/>
      </w:tabs>
      <w:autoSpaceDE w:val="0"/>
      <w:autoSpaceDN w:val="0"/>
      <w:adjustRightInd w:val="0"/>
      <w:spacing w:after="240"/>
      <w:ind w:left="2880" w:hanging="720"/>
    </w:pPr>
    <w:rPr>
      <w:rFonts w:ascii="Times New Roman" w:hAnsi="Times New Roman" w:cs="Times New Roman"/>
      <w:lang w:val="en-US" w:eastAsia="en-US"/>
    </w:rPr>
  </w:style>
  <w:style w:type="paragraph" w:styleId="Seznamsodrkami5">
    <w:name w:val="List Bullet 5"/>
    <w:aliases w:val="lb5"/>
    <w:basedOn w:val="Normln"/>
    <w:autoRedefine/>
    <w:uiPriority w:val="99"/>
    <w:rsid w:val="003D74F6"/>
    <w:pPr>
      <w:tabs>
        <w:tab w:val="num" w:pos="3600"/>
      </w:tabs>
      <w:autoSpaceDE w:val="0"/>
      <w:autoSpaceDN w:val="0"/>
      <w:adjustRightInd w:val="0"/>
      <w:spacing w:after="240"/>
      <w:ind w:left="3600" w:hanging="720"/>
    </w:pPr>
    <w:rPr>
      <w:rFonts w:ascii="Times New Roman" w:hAnsi="Times New Roman" w:cs="Times New Roman"/>
      <w:lang w:val="en-US" w:eastAsia="en-US"/>
    </w:rPr>
  </w:style>
  <w:style w:type="paragraph" w:styleId="Seznamsodrkami">
    <w:name w:val="List Bullet"/>
    <w:aliases w:val="lb"/>
    <w:basedOn w:val="Normln"/>
    <w:autoRedefine/>
    <w:uiPriority w:val="99"/>
    <w:rsid w:val="003D74F6"/>
    <w:pPr>
      <w:tabs>
        <w:tab w:val="num" w:pos="720"/>
      </w:tabs>
      <w:autoSpaceDE w:val="0"/>
      <w:autoSpaceDN w:val="0"/>
      <w:adjustRightInd w:val="0"/>
      <w:spacing w:after="240"/>
      <w:ind w:left="720" w:hanging="720"/>
    </w:pPr>
    <w:rPr>
      <w:rFonts w:ascii="Times New Roman" w:hAnsi="Times New Roman" w:cs="Times New Roman"/>
      <w:lang w:val="en-US" w:eastAsia="en-US"/>
    </w:rPr>
  </w:style>
  <w:style w:type="paragraph" w:styleId="Pokraovnseznamu2">
    <w:name w:val="List Continue 2"/>
    <w:aliases w:val="lc2"/>
    <w:basedOn w:val="Normln"/>
    <w:uiPriority w:val="99"/>
    <w:rsid w:val="003D74F6"/>
    <w:pPr>
      <w:autoSpaceDE w:val="0"/>
      <w:autoSpaceDN w:val="0"/>
      <w:adjustRightInd w:val="0"/>
      <w:spacing w:after="240"/>
      <w:ind w:left="1440"/>
    </w:pPr>
    <w:rPr>
      <w:rFonts w:ascii="Times New Roman" w:hAnsi="Times New Roman" w:cs="Times New Roman"/>
      <w:lang w:val="en-US" w:eastAsia="en-US"/>
    </w:rPr>
  </w:style>
  <w:style w:type="paragraph" w:styleId="Pokraovnseznamu3">
    <w:name w:val="List Continue 3"/>
    <w:aliases w:val="lc3"/>
    <w:basedOn w:val="Normln"/>
    <w:uiPriority w:val="99"/>
    <w:rsid w:val="003D74F6"/>
    <w:pPr>
      <w:autoSpaceDE w:val="0"/>
      <w:autoSpaceDN w:val="0"/>
      <w:adjustRightInd w:val="0"/>
      <w:spacing w:after="240"/>
      <w:ind w:left="2160"/>
    </w:pPr>
    <w:rPr>
      <w:rFonts w:ascii="Times New Roman" w:hAnsi="Times New Roman" w:cs="Times New Roman"/>
      <w:lang w:val="en-US" w:eastAsia="en-US"/>
    </w:rPr>
  </w:style>
  <w:style w:type="paragraph" w:styleId="Pokraovnseznamu4">
    <w:name w:val="List Continue 4"/>
    <w:aliases w:val="lc4"/>
    <w:basedOn w:val="Normln"/>
    <w:uiPriority w:val="99"/>
    <w:rsid w:val="003D74F6"/>
    <w:pPr>
      <w:autoSpaceDE w:val="0"/>
      <w:autoSpaceDN w:val="0"/>
      <w:adjustRightInd w:val="0"/>
      <w:spacing w:after="240"/>
      <w:ind w:left="2880"/>
    </w:pPr>
    <w:rPr>
      <w:rFonts w:ascii="Times New Roman" w:hAnsi="Times New Roman" w:cs="Times New Roman"/>
      <w:lang w:val="en-US" w:eastAsia="en-US"/>
    </w:rPr>
  </w:style>
  <w:style w:type="paragraph" w:styleId="Pokraovnseznamu5">
    <w:name w:val="List Continue 5"/>
    <w:aliases w:val="lc5"/>
    <w:basedOn w:val="Normln"/>
    <w:uiPriority w:val="99"/>
    <w:rsid w:val="003D74F6"/>
    <w:pPr>
      <w:autoSpaceDE w:val="0"/>
      <w:autoSpaceDN w:val="0"/>
      <w:adjustRightInd w:val="0"/>
      <w:spacing w:after="240"/>
      <w:ind w:left="3600"/>
    </w:pPr>
    <w:rPr>
      <w:rFonts w:ascii="Times New Roman" w:hAnsi="Times New Roman" w:cs="Times New Roman"/>
      <w:lang w:val="en-US" w:eastAsia="en-US"/>
    </w:rPr>
  </w:style>
  <w:style w:type="paragraph" w:styleId="Pokraovnseznamu">
    <w:name w:val="List Continue"/>
    <w:aliases w:val="lc"/>
    <w:basedOn w:val="Normln"/>
    <w:uiPriority w:val="99"/>
    <w:rsid w:val="003D74F6"/>
    <w:pPr>
      <w:autoSpaceDE w:val="0"/>
      <w:autoSpaceDN w:val="0"/>
      <w:adjustRightInd w:val="0"/>
      <w:spacing w:after="240"/>
      <w:ind w:left="720"/>
    </w:pPr>
    <w:rPr>
      <w:rFonts w:ascii="Times New Roman" w:hAnsi="Times New Roman" w:cs="Times New Roman"/>
      <w:lang w:val="en-US" w:eastAsia="en-US"/>
    </w:rPr>
  </w:style>
  <w:style w:type="paragraph" w:styleId="slovanseznam2">
    <w:name w:val="List Number 2"/>
    <w:aliases w:val="ln2"/>
    <w:basedOn w:val="Normln"/>
    <w:uiPriority w:val="99"/>
    <w:rsid w:val="003D74F6"/>
    <w:pPr>
      <w:tabs>
        <w:tab w:val="num" w:pos="1440"/>
      </w:tabs>
      <w:autoSpaceDE w:val="0"/>
      <w:autoSpaceDN w:val="0"/>
      <w:adjustRightInd w:val="0"/>
      <w:spacing w:after="240"/>
      <w:ind w:left="1440" w:hanging="720"/>
    </w:pPr>
    <w:rPr>
      <w:rFonts w:ascii="Times New Roman" w:hAnsi="Times New Roman" w:cs="Times New Roman"/>
      <w:lang w:val="en-US" w:eastAsia="en-US"/>
    </w:rPr>
  </w:style>
  <w:style w:type="paragraph" w:styleId="slovanseznam3">
    <w:name w:val="List Number 3"/>
    <w:aliases w:val="ln3"/>
    <w:basedOn w:val="Normln"/>
    <w:uiPriority w:val="99"/>
    <w:rsid w:val="003D74F6"/>
    <w:pPr>
      <w:numPr>
        <w:numId w:val="12"/>
      </w:numPr>
      <w:autoSpaceDE w:val="0"/>
      <w:autoSpaceDN w:val="0"/>
      <w:adjustRightInd w:val="0"/>
    </w:pPr>
    <w:rPr>
      <w:rFonts w:ascii="Times New Roman" w:hAnsi="Times New Roman" w:cs="Times New Roman"/>
      <w:lang w:val="en-US" w:eastAsia="en-US"/>
    </w:rPr>
  </w:style>
  <w:style w:type="paragraph" w:styleId="slovanseznam4">
    <w:name w:val="List Number 4"/>
    <w:aliases w:val="ln4"/>
    <w:basedOn w:val="Normln"/>
    <w:uiPriority w:val="99"/>
    <w:rsid w:val="003D74F6"/>
    <w:pPr>
      <w:tabs>
        <w:tab w:val="num" w:pos="2880"/>
      </w:tabs>
      <w:autoSpaceDE w:val="0"/>
      <w:autoSpaceDN w:val="0"/>
      <w:adjustRightInd w:val="0"/>
      <w:spacing w:after="240"/>
      <w:ind w:left="2880" w:hanging="720"/>
    </w:pPr>
    <w:rPr>
      <w:rFonts w:ascii="Times New Roman" w:hAnsi="Times New Roman" w:cs="Times New Roman"/>
      <w:lang w:val="en-US" w:eastAsia="en-US"/>
    </w:rPr>
  </w:style>
  <w:style w:type="paragraph" w:styleId="slovanseznam5">
    <w:name w:val="List Number 5"/>
    <w:aliases w:val="ln5"/>
    <w:basedOn w:val="Normln"/>
    <w:uiPriority w:val="99"/>
    <w:rsid w:val="003D74F6"/>
    <w:pPr>
      <w:tabs>
        <w:tab w:val="num" w:pos="3600"/>
      </w:tabs>
      <w:autoSpaceDE w:val="0"/>
      <w:autoSpaceDN w:val="0"/>
      <w:adjustRightInd w:val="0"/>
      <w:spacing w:after="240"/>
      <w:ind w:left="3600" w:hanging="720"/>
    </w:pPr>
    <w:rPr>
      <w:rFonts w:ascii="Times New Roman" w:hAnsi="Times New Roman" w:cs="Times New Roman"/>
      <w:lang w:val="en-US" w:eastAsia="en-US"/>
    </w:rPr>
  </w:style>
  <w:style w:type="paragraph" w:styleId="slovanseznam">
    <w:name w:val="List Number"/>
    <w:aliases w:val="ln"/>
    <w:basedOn w:val="Normln"/>
    <w:uiPriority w:val="99"/>
    <w:rsid w:val="003D74F6"/>
    <w:pPr>
      <w:tabs>
        <w:tab w:val="num" w:pos="720"/>
      </w:tabs>
      <w:autoSpaceDE w:val="0"/>
      <w:autoSpaceDN w:val="0"/>
      <w:adjustRightInd w:val="0"/>
      <w:spacing w:after="240"/>
      <w:ind w:left="720" w:hanging="720"/>
    </w:pPr>
    <w:rPr>
      <w:rFonts w:ascii="Times New Roman" w:hAnsi="Times New Roman" w:cs="Times New Roman"/>
      <w:lang w:val="en-US" w:eastAsia="en-US"/>
    </w:rPr>
  </w:style>
  <w:style w:type="paragraph" w:styleId="Seznam">
    <w:name w:val="List"/>
    <w:aliases w:val="l"/>
    <w:basedOn w:val="Normln"/>
    <w:uiPriority w:val="99"/>
    <w:rsid w:val="003D74F6"/>
    <w:pPr>
      <w:tabs>
        <w:tab w:val="num" w:pos="720"/>
      </w:tabs>
      <w:autoSpaceDE w:val="0"/>
      <w:autoSpaceDN w:val="0"/>
      <w:adjustRightInd w:val="0"/>
      <w:spacing w:after="240"/>
      <w:ind w:left="720" w:hanging="720"/>
    </w:pPr>
    <w:rPr>
      <w:rFonts w:ascii="Times New Roman" w:hAnsi="Times New Roman" w:cs="Times New Roman"/>
      <w:lang w:val="en-US" w:eastAsia="en-US"/>
    </w:rPr>
  </w:style>
  <w:style w:type="paragraph" w:styleId="Textmakra">
    <w:name w:val="macro"/>
    <w:link w:val="TextmakraChar"/>
    <w:uiPriority w:val="99"/>
    <w:rsid w:val="003D74F6"/>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rsid w:val="003D74F6"/>
    <w:rPr>
      <w:sz w:val="24"/>
      <w:szCs w:val="24"/>
      <w:lang w:val="en-US" w:eastAsia="en-US"/>
    </w:rPr>
  </w:style>
  <w:style w:type="paragraph" w:customStyle="1" w:styleId="Memohead">
    <w:name w:val="Memohead"/>
    <w:uiPriority w:val="99"/>
    <w:rsid w:val="003D74F6"/>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3D74F6"/>
    <w:pPr>
      <w:autoSpaceDE w:val="0"/>
      <w:autoSpaceDN w:val="0"/>
      <w:adjustRightInd w:val="0"/>
      <w:spacing w:after="720"/>
      <w:jc w:val="center"/>
    </w:pPr>
    <w:rPr>
      <w:rFonts w:ascii="EngraversGothic BT" w:hAnsi="EngraversGothic BT" w:cs="EngraversGothic BT"/>
      <w:b/>
      <w:bCs/>
      <w:spacing w:val="100"/>
      <w:sz w:val="28"/>
      <w:szCs w:val="28"/>
      <w:lang w:val="en-US" w:eastAsia="en-US"/>
    </w:rPr>
  </w:style>
  <w:style w:type="paragraph" w:styleId="Zhlavzprvy">
    <w:name w:val="Message Header"/>
    <w:basedOn w:val="Normln"/>
    <w:link w:val="ZhlavzprvyChar"/>
    <w:uiPriority w:val="99"/>
    <w:rsid w:val="003D74F6"/>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Times New Roman" w:hAnsi="Times New Roman" w:cs="Times New Roman"/>
      <w:lang w:val="en-US" w:eastAsia="en-US"/>
    </w:rPr>
  </w:style>
  <w:style w:type="character" w:customStyle="1" w:styleId="ZhlavzprvyChar">
    <w:name w:val="Záhlaví zprávy Char"/>
    <w:basedOn w:val="Standardnpsmoodstavce"/>
    <w:link w:val="Zhlavzprvy"/>
    <w:uiPriority w:val="99"/>
    <w:rsid w:val="003D74F6"/>
    <w:rPr>
      <w:sz w:val="24"/>
      <w:szCs w:val="24"/>
      <w:shd w:val="pct20" w:color="auto" w:fill="auto"/>
      <w:lang w:val="en-US" w:eastAsia="en-US"/>
    </w:rPr>
  </w:style>
  <w:style w:type="character" w:styleId="slostrnky">
    <w:name w:val="page number"/>
    <w:basedOn w:val="Standardnpsmoodstavce"/>
    <w:uiPriority w:val="99"/>
    <w:rsid w:val="003D74F6"/>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3D74F6"/>
    <w:pPr>
      <w:autoSpaceDE w:val="0"/>
      <w:autoSpaceDN w:val="0"/>
      <w:adjustRightInd w:val="0"/>
      <w:spacing w:after="240"/>
    </w:pPr>
    <w:rPr>
      <w:rFonts w:ascii="Times New Roman" w:hAnsi="Times New Roman" w:cs="Times New Roman"/>
      <w:lang w:val="en-US" w:eastAsia="en-US"/>
    </w:rPr>
  </w:style>
  <w:style w:type="character" w:customStyle="1" w:styleId="ProsttextChar">
    <w:name w:val="Prostý text Char"/>
    <w:aliases w:val="(WGM) Char"/>
    <w:basedOn w:val="Standardnpsmoodstavce"/>
    <w:link w:val="Prosttext"/>
    <w:uiPriority w:val="99"/>
    <w:rsid w:val="003D74F6"/>
    <w:rPr>
      <w:sz w:val="24"/>
      <w:szCs w:val="24"/>
      <w:lang w:val="en-US" w:eastAsia="en-US"/>
    </w:rPr>
  </w:style>
  <w:style w:type="paragraph" w:styleId="Podpis">
    <w:name w:val="Signature"/>
    <w:aliases w:val="sg"/>
    <w:basedOn w:val="Normln"/>
    <w:link w:val="PodpisChar"/>
    <w:uiPriority w:val="99"/>
    <w:rsid w:val="003D74F6"/>
    <w:pPr>
      <w:autoSpaceDE w:val="0"/>
      <w:autoSpaceDN w:val="0"/>
      <w:adjustRightInd w:val="0"/>
      <w:spacing w:after="240"/>
      <w:ind w:left="4320"/>
    </w:pPr>
    <w:rPr>
      <w:rFonts w:ascii="Times New Roman" w:hAnsi="Times New Roman" w:cs="Times New Roman"/>
      <w:lang w:val="en-US" w:eastAsia="en-US"/>
    </w:rPr>
  </w:style>
  <w:style w:type="character" w:customStyle="1" w:styleId="PodpisChar">
    <w:name w:val="Podpis Char"/>
    <w:aliases w:val="sg Char"/>
    <w:basedOn w:val="Standardnpsmoodstavce"/>
    <w:link w:val="Podpis"/>
    <w:uiPriority w:val="99"/>
    <w:rsid w:val="003D74F6"/>
    <w:rPr>
      <w:sz w:val="24"/>
      <w:szCs w:val="24"/>
      <w:lang w:val="en-US" w:eastAsia="en-US"/>
    </w:rPr>
  </w:style>
  <w:style w:type="paragraph" w:styleId="Podnadpis">
    <w:name w:val="Subtitle"/>
    <w:aliases w:val="sb"/>
    <w:basedOn w:val="Normln"/>
    <w:link w:val="PodnadpisChar"/>
    <w:uiPriority w:val="99"/>
    <w:qFormat/>
    <w:rsid w:val="003D74F6"/>
    <w:pPr>
      <w:keepNext/>
      <w:autoSpaceDE w:val="0"/>
      <w:autoSpaceDN w:val="0"/>
      <w:adjustRightInd w:val="0"/>
      <w:spacing w:after="240"/>
      <w:jc w:val="center"/>
      <w:outlineLvl w:val="1"/>
    </w:pPr>
    <w:rPr>
      <w:rFonts w:ascii="Times New Roman" w:hAnsi="Times New Roman" w:cs="Times New Roman"/>
      <w:lang w:val="en-US" w:eastAsia="en-US"/>
    </w:rPr>
  </w:style>
  <w:style w:type="character" w:customStyle="1" w:styleId="PodnadpisChar">
    <w:name w:val="Podnadpis Char"/>
    <w:aliases w:val="sb Char"/>
    <w:basedOn w:val="Standardnpsmoodstavce"/>
    <w:link w:val="Podnadpis"/>
    <w:uiPriority w:val="99"/>
    <w:rsid w:val="003D74F6"/>
    <w:rPr>
      <w:sz w:val="24"/>
      <w:szCs w:val="24"/>
      <w:lang w:val="en-US" w:eastAsia="en-US"/>
    </w:rPr>
  </w:style>
  <w:style w:type="paragraph" w:styleId="Seznamcitac">
    <w:name w:val="table of authorities"/>
    <w:basedOn w:val="Normln"/>
    <w:next w:val="Normln"/>
    <w:uiPriority w:val="99"/>
    <w:rsid w:val="003D74F6"/>
    <w:pPr>
      <w:autoSpaceDE w:val="0"/>
      <w:autoSpaceDN w:val="0"/>
      <w:adjustRightInd w:val="0"/>
      <w:spacing w:after="240"/>
      <w:ind w:left="245" w:hanging="245"/>
    </w:pPr>
    <w:rPr>
      <w:rFonts w:ascii="Times New Roman" w:hAnsi="Times New Roman" w:cs="Times New Roman"/>
      <w:lang w:val="en-US" w:eastAsia="en-US"/>
    </w:rPr>
  </w:style>
  <w:style w:type="paragraph" w:styleId="Hlavikaobsahu">
    <w:name w:val="toa heading"/>
    <w:basedOn w:val="Normln"/>
    <w:next w:val="Normln"/>
    <w:uiPriority w:val="99"/>
    <w:rsid w:val="003D74F6"/>
    <w:pPr>
      <w:autoSpaceDE w:val="0"/>
      <w:autoSpaceDN w:val="0"/>
      <w:adjustRightInd w:val="0"/>
      <w:spacing w:before="240" w:after="240"/>
    </w:pPr>
    <w:rPr>
      <w:rFonts w:ascii="Times New Roman" w:hAnsi="Times New Roman" w:cs="Times New Roman"/>
      <w:b/>
      <w:bCs/>
      <w:lang w:val="en-US" w:eastAsia="en-US"/>
    </w:rPr>
  </w:style>
  <w:style w:type="paragraph" w:styleId="Obsah1">
    <w:name w:val="toc 1"/>
    <w:basedOn w:val="Normln"/>
    <w:next w:val="Normln"/>
    <w:autoRedefine/>
    <w:uiPriority w:val="99"/>
    <w:rsid w:val="003D74F6"/>
    <w:pPr>
      <w:autoSpaceDE w:val="0"/>
      <w:autoSpaceDN w:val="0"/>
      <w:adjustRightInd w:val="0"/>
    </w:pPr>
    <w:rPr>
      <w:rFonts w:ascii="Times New Roman" w:hAnsi="Times New Roman" w:cs="Times New Roman"/>
      <w:lang w:val="en-US" w:eastAsia="en-US"/>
    </w:rPr>
  </w:style>
  <w:style w:type="paragraph" w:styleId="Obsah2">
    <w:name w:val="toc 2"/>
    <w:basedOn w:val="Normln"/>
    <w:next w:val="Normln"/>
    <w:autoRedefine/>
    <w:uiPriority w:val="99"/>
    <w:rsid w:val="003D74F6"/>
    <w:pPr>
      <w:autoSpaceDE w:val="0"/>
      <w:autoSpaceDN w:val="0"/>
      <w:adjustRightInd w:val="0"/>
      <w:ind w:left="240"/>
    </w:pPr>
    <w:rPr>
      <w:rFonts w:ascii="Times New Roman" w:hAnsi="Times New Roman" w:cs="Times New Roman"/>
      <w:lang w:val="en-US" w:eastAsia="en-US"/>
    </w:rPr>
  </w:style>
  <w:style w:type="paragraph" w:styleId="Obsah3">
    <w:name w:val="toc 3"/>
    <w:basedOn w:val="Normln"/>
    <w:next w:val="Normln"/>
    <w:autoRedefine/>
    <w:uiPriority w:val="99"/>
    <w:rsid w:val="003D74F6"/>
    <w:pPr>
      <w:autoSpaceDE w:val="0"/>
      <w:autoSpaceDN w:val="0"/>
      <w:adjustRightInd w:val="0"/>
      <w:ind w:left="480"/>
    </w:pPr>
    <w:rPr>
      <w:rFonts w:ascii="Times New Roman" w:hAnsi="Times New Roman" w:cs="Times New Roman"/>
      <w:lang w:val="en-US" w:eastAsia="en-US"/>
    </w:rPr>
  </w:style>
  <w:style w:type="paragraph" w:styleId="Obsah4">
    <w:name w:val="toc 4"/>
    <w:basedOn w:val="Normln"/>
    <w:next w:val="Normln"/>
    <w:autoRedefine/>
    <w:uiPriority w:val="99"/>
    <w:rsid w:val="003D74F6"/>
    <w:pPr>
      <w:autoSpaceDE w:val="0"/>
      <w:autoSpaceDN w:val="0"/>
      <w:adjustRightInd w:val="0"/>
      <w:ind w:left="720"/>
    </w:pPr>
    <w:rPr>
      <w:rFonts w:ascii="Times New Roman" w:hAnsi="Times New Roman" w:cs="Times New Roman"/>
      <w:lang w:val="en-US" w:eastAsia="en-US"/>
    </w:rPr>
  </w:style>
  <w:style w:type="paragraph" w:styleId="Obsah5">
    <w:name w:val="toc 5"/>
    <w:basedOn w:val="Normln"/>
    <w:next w:val="Normln"/>
    <w:autoRedefine/>
    <w:uiPriority w:val="99"/>
    <w:rsid w:val="003D74F6"/>
    <w:pPr>
      <w:autoSpaceDE w:val="0"/>
      <w:autoSpaceDN w:val="0"/>
      <w:adjustRightInd w:val="0"/>
      <w:ind w:left="960"/>
    </w:pPr>
    <w:rPr>
      <w:rFonts w:ascii="Times New Roman" w:hAnsi="Times New Roman" w:cs="Times New Roman"/>
      <w:lang w:val="en-US" w:eastAsia="en-US"/>
    </w:rPr>
  </w:style>
  <w:style w:type="paragraph" w:styleId="Obsah6">
    <w:name w:val="toc 6"/>
    <w:basedOn w:val="Normln"/>
    <w:next w:val="Normln"/>
    <w:autoRedefine/>
    <w:uiPriority w:val="99"/>
    <w:rsid w:val="003D74F6"/>
    <w:pPr>
      <w:autoSpaceDE w:val="0"/>
      <w:autoSpaceDN w:val="0"/>
      <w:adjustRightInd w:val="0"/>
      <w:ind w:left="1200"/>
    </w:pPr>
    <w:rPr>
      <w:rFonts w:ascii="Times New Roman" w:hAnsi="Times New Roman" w:cs="Times New Roman"/>
      <w:lang w:val="en-US" w:eastAsia="en-US"/>
    </w:rPr>
  </w:style>
  <w:style w:type="paragraph" w:styleId="Obsah7">
    <w:name w:val="toc 7"/>
    <w:basedOn w:val="Normln"/>
    <w:next w:val="Normln"/>
    <w:autoRedefine/>
    <w:uiPriority w:val="99"/>
    <w:rsid w:val="003D74F6"/>
    <w:pPr>
      <w:autoSpaceDE w:val="0"/>
      <w:autoSpaceDN w:val="0"/>
      <w:adjustRightInd w:val="0"/>
      <w:ind w:left="1440"/>
    </w:pPr>
    <w:rPr>
      <w:rFonts w:ascii="Times New Roman" w:hAnsi="Times New Roman" w:cs="Times New Roman"/>
      <w:lang w:val="en-US" w:eastAsia="en-US"/>
    </w:rPr>
  </w:style>
  <w:style w:type="paragraph" w:styleId="Obsah8">
    <w:name w:val="toc 8"/>
    <w:basedOn w:val="Normln"/>
    <w:next w:val="Normln"/>
    <w:autoRedefine/>
    <w:uiPriority w:val="99"/>
    <w:rsid w:val="003D74F6"/>
    <w:pPr>
      <w:autoSpaceDE w:val="0"/>
      <w:autoSpaceDN w:val="0"/>
      <w:adjustRightInd w:val="0"/>
      <w:ind w:left="1680"/>
    </w:pPr>
    <w:rPr>
      <w:rFonts w:ascii="Times New Roman" w:hAnsi="Times New Roman" w:cs="Times New Roman"/>
      <w:lang w:val="en-US" w:eastAsia="en-US"/>
    </w:rPr>
  </w:style>
  <w:style w:type="paragraph" w:styleId="Obsah9">
    <w:name w:val="toc 9"/>
    <w:basedOn w:val="Normln"/>
    <w:next w:val="Normln"/>
    <w:autoRedefine/>
    <w:uiPriority w:val="99"/>
    <w:rsid w:val="003D74F6"/>
    <w:pPr>
      <w:autoSpaceDE w:val="0"/>
      <w:autoSpaceDN w:val="0"/>
      <w:adjustRightInd w:val="0"/>
      <w:ind w:left="1920"/>
    </w:pPr>
    <w:rPr>
      <w:rFonts w:ascii="Times New Roman" w:hAnsi="Times New Roman" w:cs="Times New Roman"/>
      <w:lang w:val="en-US" w:eastAsia="en-US"/>
    </w:rPr>
  </w:style>
  <w:style w:type="paragraph" w:styleId="Seznamsodrkami2">
    <w:name w:val="List Bullet 2"/>
    <w:aliases w:val="lb2"/>
    <w:basedOn w:val="Normln"/>
    <w:autoRedefine/>
    <w:uiPriority w:val="99"/>
    <w:rsid w:val="003D74F6"/>
    <w:pPr>
      <w:tabs>
        <w:tab w:val="num" w:pos="1440"/>
      </w:tabs>
      <w:autoSpaceDE w:val="0"/>
      <w:autoSpaceDN w:val="0"/>
      <w:adjustRightInd w:val="0"/>
      <w:spacing w:after="240"/>
      <w:ind w:left="1440" w:hanging="720"/>
    </w:pPr>
    <w:rPr>
      <w:rFonts w:ascii="Times New Roman" w:hAnsi="Times New Roman" w:cs="Times New Roman"/>
      <w:lang w:val="en-US" w:eastAsia="en-US"/>
    </w:rPr>
  </w:style>
  <w:style w:type="paragraph" w:customStyle="1" w:styleId="DeltaViewTableHeading">
    <w:name w:val="DeltaView Table Heading"/>
    <w:basedOn w:val="Normln"/>
    <w:uiPriority w:val="99"/>
    <w:rsid w:val="003D74F6"/>
    <w:pPr>
      <w:autoSpaceDE w:val="0"/>
      <w:autoSpaceDN w:val="0"/>
      <w:adjustRightInd w:val="0"/>
      <w:spacing w:after="120"/>
    </w:pPr>
    <w:rPr>
      <w:b/>
      <w:bCs/>
      <w:lang w:val="en-US" w:eastAsia="en-US"/>
    </w:rPr>
  </w:style>
  <w:style w:type="paragraph" w:customStyle="1" w:styleId="DeltaViewTableBody">
    <w:name w:val="DeltaView Table Body"/>
    <w:basedOn w:val="Normln"/>
    <w:uiPriority w:val="99"/>
    <w:rsid w:val="003D74F6"/>
    <w:pPr>
      <w:autoSpaceDE w:val="0"/>
      <w:autoSpaceDN w:val="0"/>
      <w:adjustRightInd w:val="0"/>
    </w:pPr>
    <w:rPr>
      <w:lang w:val="en-US" w:eastAsia="en-US"/>
    </w:rPr>
  </w:style>
  <w:style w:type="paragraph" w:customStyle="1" w:styleId="DeltaViewAnnounce">
    <w:name w:val="DeltaView Announce"/>
    <w:uiPriority w:val="99"/>
    <w:rsid w:val="003D74F6"/>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3D74F6"/>
    <w:rPr>
      <w:color w:val="0000FF"/>
      <w:spacing w:val="0"/>
      <w:u w:val="double"/>
    </w:rPr>
  </w:style>
  <w:style w:type="character" w:customStyle="1" w:styleId="DeltaViewDeletion">
    <w:name w:val="DeltaView Deletion"/>
    <w:uiPriority w:val="99"/>
    <w:rsid w:val="003D74F6"/>
    <w:rPr>
      <w:strike/>
      <w:color w:val="FF0000"/>
      <w:spacing w:val="0"/>
    </w:rPr>
  </w:style>
  <w:style w:type="character" w:customStyle="1" w:styleId="DeltaViewMoveSource">
    <w:name w:val="DeltaView Move Source"/>
    <w:uiPriority w:val="99"/>
    <w:rsid w:val="003D74F6"/>
    <w:rPr>
      <w:strike/>
      <w:color w:val="00C000"/>
      <w:spacing w:val="0"/>
    </w:rPr>
  </w:style>
  <w:style w:type="character" w:customStyle="1" w:styleId="DeltaViewMoveDestination">
    <w:name w:val="DeltaView Move Destination"/>
    <w:uiPriority w:val="99"/>
    <w:rsid w:val="003D74F6"/>
    <w:rPr>
      <w:color w:val="00C000"/>
      <w:spacing w:val="0"/>
      <w:u w:val="double"/>
    </w:rPr>
  </w:style>
  <w:style w:type="character" w:customStyle="1" w:styleId="DeltaViewChangeNumber">
    <w:name w:val="DeltaView Change Number"/>
    <w:uiPriority w:val="99"/>
    <w:rsid w:val="003D74F6"/>
    <w:rPr>
      <w:color w:val="000000"/>
      <w:spacing w:val="0"/>
      <w:vertAlign w:val="superscript"/>
    </w:rPr>
  </w:style>
  <w:style w:type="character" w:customStyle="1" w:styleId="DeltaViewDelimiter">
    <w:name w:val="DeltaView Delimiter"/>
    <w:uiPriority w:val="99"/>
    <w:rsid w:val="003D74F6"/>
    <w:rPr>
      <w:spacing w:val="0"/>
    </w:rPr>
  </w:style>
  <w:style w:type="paragraph" w:styleId="Rozloendokumentu">
    <w:name w:val="Document Map"/>
    <w:basedOn w:val="Normln"/>
    <w:link w:val="RozloendokumentuChar"/>
    <w:uiPriority w:val="99"/>
    <w:rsid w:val="003D74F6"/>
    <w:pPr>
      <w:shd w:val="clear" w:color="auto" w:fill="000080"/>
      <w:autoSpaceDE w:val="0"/>
      <w:autoSpaceDN w:val="0"/>
      <w:adjustRightInd w:val="0"/>
    </w:pPr>
    <w:rPr>
      <w:rFonts w:ascii="Tahoma" w:hAnsi="Tahoma" w:cs="Tahoma"/>
      <w:lang w:val="en-US" w:eastAsia="en-US"/>
    </w:rPr>
  </w:style>
  <w:style w:type="character" w:customStyle="1" w:styleId="RozloendokumentuChar">
    <w:name w:val="Rozložení dokumentu Char"/>
    <w:basedOn w:val="Standardnpsmoodstavce"/>
    <w:link w:val="Rozloendokumentu"/>
    <w:uiPriority w:val="99"/>
    <w:rsid w:val="003D74F6"/>
    <w:rPr>
      <w:rFonts w:ascii="Tahoma" w:hAnsi="Tahoma" w:cs="Tahoma"/>
      <w:sz w:val="24"/>
      <w:szCs w:val="24"/>
      <w:shd w:val="clear" w:color="auto" w:fill="000080"/>
      <w:lang w:val="en-US" w:eastAsia="en-US"/>
    </w:rPr>
  </w:style>
  <w:style w:type="character" w:customStyle="1" w:styleId="DeltaViewFormatChange">
    <w:name w:val="DeltaView Format Change"/>
    <w:uiPriority w:val="99"/>
    <w:rsid w:val="003D74F6"/>
    <w:rPr>
      <w:color w:val="000000"/>
      <w:spacing w:val="0"/>
    </w:rPr>
  </w:style>
  <w:style w:type="character" w:customStyle="1" w:styleId="DeltaViewMovedDeletion">
    <w:name w:val="DeltaView Moved Deletion"/>
    <w:uiPriority w:val="99"/>
    <w:rsid w:val="003D74F6"/>
    <w:rPr>
      <w:strike/>
      <w:color w:val="C08080"/>
      <w:spacing w:val="0"/>
    </w:rPr>
  </w:style>
  <w:style w:type="character" w:customStyle="1" w:styleId="DeltaViewEditorComment">
    <w:name w:val="DeltaView Editor Comment"/>
    <w:basedOn w:val="Standardnpsmoodstavce"/>
    <w:uiPriority w:val="99"/>
    <w:rsid w:val="003D74F6"/>
    <w:rPr>
      <w:rFonts w:cs="Times New Roman"/>
      <w:color w:val="0000FF"/>
      <w:spacing w:val="0"/>
      <w:u w:val="double"/>
    </w:rPr>
  </w:style>
  <w:style w:type="character" w:customStyle="1" w:styleId="DeltaViewStyleChangeText">
    <w:name w:val="DeltaView Style Change Text"/>
    <w:uiPriority w:val="99"/>
    <w:rsid w:val="003D74F6"/>
    <w:rPr>
      <w:color w:val="000000"/>
      <w:spacing w:val="0"/>
      <w:u w:val="double"/>
    </w:rPr>
  </w:style>
  <w:style w:type="character" w:customStyle="1" w:styleId="DeltaViewStyleChangeLabel">
    <w:name w:val="DeltaView Style Change Label"/>
    <w:uiPriority w:val="99"/>
    <w:rsid w:val="003D74F6"/>
    <w:rPr>
      <w:color w:val="000000"/>
      <w:spacing w:val="0"/>
    </w:rPr>
  </w:style>
  <w:style w:type="paragraph" w:customStyle="1" w:styleId="Normal2">
    <w:name w:val="Normal 2"/>
    <w:basedOn w:val="Normln"/>
    <w:uiPriority w:val="99"/>
    <w:rsid w:val="003D74F6"/>
    <w:pPr>
      <w:spacing w:before="120" w:after="120"/>
      <w:ind w:left="709"/>
      <w:jc w:val="both"/>
    </w:pPr>
    <w:rPr>
      <w:rFonts w:ascii="Times New Roman" w:hAnsi="Times New Roman" w:cs="Times New Roman"/>
      <w:sz w:val="22"/>
      <w:szCs w:val="20"/>
      <w:lang w:eastAsia="en-US"/>
    </w:rPr>
  </w:style>
  <w:style w:type="paragraph" w:customStyle="1" w:styleId="bh1">
    <w:name w:val="_bh1"/>
    <w:basedOn w:val="Normln"/>
    <w:next w:val="bh2"/>
    <w:uiPriority w:val="99"/>
    <w:rsid w:val="003D74F6"/>
    <w:pPr>
      <w:tabs>
        <w:tab w:val="num" w:pos="720"/>
      </w:tabs>
      <w:spacing w:before="60" w:after="120"/>
      <w:ind w:left="720" w:hanging="720"/>
      <w:jc w:val="both"/>
      <w:outlineLvl w:val="0"/>
    </w:pPr>
    <w:rPr>
      <w:rFonts w:cs="Times New Roman"/>
      <w:b/>
      <w:caps/>
    </w:rPr>
  </w:style>
  <w:style w:type="paragraph" w:customStyle="1" w:styleId="bh2">
    <w:name w:val="_bh2"/>
    <w:basedOn w:val="Normln"/>
    <w:link w:val="bh2Char"/>
    <w:uiPriority w:val="99"/>
    <w:rsid w:val="003D74F6"/>
    <w:pPr>
      <w:numPr>
        <w:ilvl w:val="1"/>
        <w:numId w:val="3"/>
      </w:numPr>
      <w:tabs>
        <w:tab w:val="num" w:pos="4123"/>
      </w:tabs>
      <w:spacing w:before="60" w:after="120"/>
      <w:ind w:left="4123" w:hanging="720"/>
      <w:jc w:val="both"/>
      <w:outlineLvl w:val="1"/>
    </w:pPr>
    <w:rPr>
      <w:rFonts w:cs="Times New Roman"/>
      <w:sz w:val="22"/>
      <w:u w:val="single"/>
    </w:rPr>
  </w:style>
  <w:style w:type="paragraph" w:customStyle="1" w:styleId="bh3">
    <w:name w:val="_bh3"/>
    <w:basedOn w:val="Normln"/>
    <w:link w:val="bh3Char"/>
    <w:uiPriority w:val="99"/>
    <w:rsid w:val="003D74F6"/>
    <w:pPr>
      <w:numPr>
        <w:ilvl w:val="2"/>
        <w:numId w:val="3"/>
      </w:numPr>
      <w:spacing w:before="60" w:after="120"/>
      <w:jc w:val="both"/>
      <w:outlineLvl w:val="2"/>
    </w:pPr>
    <w:rPr>
      <w:rFonts w:ascii="Times New Roman" w:hAnsi="Times New Roman" w:cs="Times New Roman"/>
    </w:rPr>
  </w:style>
  <w:style w:type="paragraph" w:customStyle="1" w:styleId="bh4">
    <w:name w:val="_bh4"/>
    <w:basedOn w:val="Normln"/>
    <w:uiPriority w:val="99"/>
    <w:rsid w:val="003D74F6"/>
    <w:pPr>
      <w:numPr>
        <w:numId w:val="11"/>
      </w:numPr>
      <w:tabs>
        <w:tab w:val="clear" w:pos="360"/>
        <w:tab w:val="num" w:pos="2160"/>
      </w:tabs>
      <w:ind w:left="2088" w:hanging="648"/>
      <w:jc w:val="both"/>
    </w:pPr>
    <w:rPr>
      <w:rFonts w:ascii="Times New Roman" w:hAnsi="Times New Roman" w:cs="Times New Roman"/>
    </w:rPr>
  </w:style>
  <w:style w:type="character" w:customStyle="1" w:styleId="bh2Char">
    <w:name w:val="_bh2 Char"/>
    <w:basedOn w:val="Standardnpsmoodstavce"/>
    <w:link w:val="bh2"/>
    <w:uiPriority w:val="99"/>
    <w:locked/>
    <w:rsid w:val="003D74F6"/>
    <w:rPr>
      <w:rFonts w:ascii="Arial" w:hAnsi="Arial"/>
      <w:sz w:val="22"/>
      <w:szCs w:val="24"/>
      <w:u w:val="single"/>
    </w:rPr>
  </w:style>
  <w:style w:type="paragraph" w:customStyle="1" w:styleId="bno">
    <w:name w:val="_bno"/>
    <w:basedOn w:val="Normln"/>
    <w:link w:val="bnoChar"/>
    <w:uiPriority w:val="99"/>
    <w:rsid w:val="003D74F6"/>
    <w:pPr>
      <w:spacing w:after="120" w:line="320" w:lineRule="atLeast"/>
      <w:ind w:left="720"/>
      <w:jc w:val="both"/>
    </w:pPr>
    <w:rPr>
      <w:rFonts w:ascii="Times New Roman" w:hAnsi="Times New Roman" w:cs="Times New Roman"/>
      <w:szCs w:val="20"/>
    </w:rPr>
  </w:style>
  <w:style w:type="character" w:customStyle="1" w:styleId="bnoChar">
    <w:name w:val="_bno Char"/>
    <w:basedOn w:val="Standardnpsmoodstavce"/>
    <w:link w:val="bno"/>
    <w:uiPriority w:val="99"/>
    <w:locked/>
    <w:rsid w:val="003D74F6"/>
    <w:rPr>
      <w:sz w:val="24"/>
    </w:rPr>
  </w:style>
  <w:style w:type="character" w:customStyle="1" w:styleId="bh3Char">
    <w:name w:val="_bh3 Char"/>
    <w:basedOn w:val="Standardnpsmoodstavce"/>
    <w:link w:val="bh3"/>
    <w:uiPriority w:val="99"/>
    <w:locked/>
    <w:rsid w:val="003D74F6"/>
    <w:rPr>
      <w:sz w:val="24"/>
      <w:szCs w:val="24"/>
    </w:rPr>
  </w:style>
  <w:style w:type="paragraph" w:customStyle="1" w:styleId="ACNormln">
    <w:name w:val="AC Normální"/>
    <w:basedOn w:val="Normln"/>
    <w:uiPriority w:val="99"/>
    <w:rsid w:val="003D74F6"/>
    <w:pPr>
      <w:spacing w:before="120"/>
      <w:jc w:val="both"/>
    </w:pPr>
    <w:rPr>
      <w:rFonts w:ascii="Times New Roman" w:hAnsi="Times New Roman" w:cs="Times New Roman"/>
      <w:sz w:val="22"/>
      <w:szCs w:val="22"/>
    </w:rPr>
  </w:style>
  <w:style w:type="paragraph" w:customStyle="1" w:styleId="Zkladntextodsazen31">
    <w:name w:val="Základní text odsazený 31"/>
    <w:basedOn w:val="Normln"/>
    <w:uiPriority w:val="99"/>
    <w:rsid w:val="003D74F6"/>
    <w:pPr>
      <w:ind w:left="426" w:hanging="426"/>
    </w:pPr>
    <w:rPr>
      <w:rFonts w:ascii="Tahoma" w:hAnsi="Tahoma" w:cs="Tahoma"/>
      <w:sz w:val="20"/>
      <w:szCs w:val="20"/>
    </w:rPr>
  </w:style>
  <w:style w:type="numbering" w:customStyle="1" w:styleId="Styl1">
    <w:name w:val="Styl1"/>
    <w:rsid w:val="003D74F6"/>
    <w:pPr>
      <w:numPr>
        <w:numId w:val="13"/>
      </w:numPr>
    </w:pPr>
  </w:style>
  <w:style w:type="character" w:customStyle="1" w:styleId="st1">
    <w:name w:val="st1"/>
    <w:basedOn w:val="Standardnpsmoodstavce"/>
    <w:uiPriority w:val="99"/>
    <w:rsid w:val="003D74F6"/>
    <w:rPr>
      <w:rFonts w:cs="Times New Roman"/>
    </w:rPr>
  </w:style>
  <w:style w:type="table" w:styleId="Mkatabulky">
    <w:name w:val="Table Grid"/>
    <w:basedOn w:val="Normlntabulka"/>
    <w:rsid w:val="003D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1CF6"/>
    <w:rPr>
      <w:color w:val="0000FF" w:themeColor="hyperlink"/>
      <w:u w:val="single"/>
    </w:rPr>
  </w:style>
  <w:style w:type="paragraph" w:customStyle="1" w:styleId="cpNormal1">
    <w:name w:val="cp_Normal_1"/>
    <w:basedOn w:val="Normln"/>
    <w:qFormat/>
    <w:rsid w:val="00C8706D"/>
    <w:pPr>
      <w:spacing w:after="320" w:line="320" w:lineRule="exact"/>
    </w:pPr>
    <w:rPr>
      <w:rFonts w:ascii="Times New Roman" w:eastAsia="Calibri" w:hAnsi="Times New Roman" w:cs="Times New Roman"/>
      <w:sz w:val="22"/>
      <w:szCs w:val="22"/>
      <w:lang w:eastAsia="en-US"/>
    </w:rPr>
  </w:style>
  <w:style w:type="paragraph" w:customStyle="1" w:styleId="NAKITslovanseznam">
    <w:name w:val="NAKIT číslovaný seznam"/>
    <w:basedOn w:val="Odstavecseseznamem"/>
    <w:link w:val="NAKITslovanseznamChar"/>
    <w:qFormat/>
    <w:rsid w:val="0032233A"/>
    <w:pPr>
      <w:numPr>
        <w:numId w:val="16"/>
      </w:numPr>
      <w:suppressAutoHyphens w:val="0"/>
      <w:autoSpaceDN/>
      <w:spacing w:after="200" w:line="312" w:lineRule="auto"/>
      <w:ind w:right="-13"/>
      <w:contextualSpacing/>
      <w:jc w:val="left"/>
      <w:textAlignment w:val="auto"/>
    </w:pPr>
    <w:rPr>
      <w:rFonts w:ascii="Arial" w:eastAsiaTheme="minorHAnsi" w:hAnsi="Arial" w:cstheme="minorBidi"/>
      <w:color w:val="696969"/>
      <w:spacing w:val="0"/>
      <w:sz w:val="22"/>
      <w:szCs w:val="22"/>
      <w:lang w:eastAsia="en-US"/>
    </w:rPr>
  </w:style>
  <w:style w:type="paragraph" w:customStyle="1" w:styleId="NAKITOdstavec">
    <w:name w:val="NAKIT Odstavec"/>
    <w:basedOn w:val="Normln"/>
    <w:link w:val="NAKITOdstavecChar"/>
    <w:qFormat/>
    <w:rsid w:val="00F95E74"/>
    <w:pPr>
      <w:tabs>
        <w:tab w:val="left" w:pos="12474"/>
      </w:tabs>
      <w:spacing w:after="200" w:line="312" w:lineRule="auto"/>
      <w:ind w:right="-24"/>
    </w:pPr>
    <w:rPr>
      <w:rFonts w:eastAsiaTheme="minorHAnsi"/>
      <w:color w:val="696969"/>
      <w:sz w:val="22"/>
      <w:lang w:eastAsia="en-US"/>
    </w:rPr>
  </w:style>
  <w:style w:type="character" w:customStyle="1" w:styleId="NAKITOdstavecChar">
    <w:name w:val="NAKIT Odstavec Char"/>
    <w:basedOn w:val="Standardnpsmoodstavce"/>
    <w:link w:val="NAKITOdstavec"/>
    <w:rsid w:val="00F95E74"/>
    <w:rPr>
      <w:rFonts w:ascii="Arial" w:eastAsiaTheme="minorHAnsi" w:hAnsi="Arial" w:cs="Arial"/>
      <w:color w:val="696969"/>
      <w:sz w:val="22"/>
      <w:szCs w:val="24"/>
      <w:lang w:eastAsia="en-US"/>
    </w:rPr>
  </w:style>
  <w:style w:type="paragraph" w:customStyle="1" w:styleId="CZodstavec">
    <w:name w:val="CZ odstavec"/>
    <w:rsid w:val="00F95E74"/>
    <w:pPr>
      <w:numPr>
        <w:numId w:val="17"/>
      </w:numPr>
      <w:spacing w:after="120" w:line="288" w:lineRule="auto"/>
      <w:jc w:val="both"/>
    </w:pPr>
    <w:rPr>
      <w:rFonts w:ascii="Century Gothic" w:eastAsia="Calibri" w:hAnsi="Century Gothic"/>
      <w:szCs w:val="24"/>
    </w:rPr>
  </w:style>
  <w:style w:type="paragraph" w:customStyle="1" w:styleId="Odstdop">
    <w:name w:val="Odst. č.dop."/>
    <w:rsid w:val="00C542A0"/>
    <w:pPr>
      <w:suppressAutoHyphens/>
      <w:spacing w:before="120"/>
      <w:ind w:firstLine="709"/>
      <w:jc w:val="both"/>
    </w:pPr>
    <w:rPr>
      <w:rFonts w:ascii="Arial" w:eastAsia="Arial" w:hAnsi="Arial"/>
      <w:sz w:val="22"/>
      <w:lang w:eastAsia="ar-SA"/>
    </w:rPr>
  </w:style>
  <w:style w:type="character" w:customStyle="1" w:styleId="h1a">
    <w:name w:val="h1a"/>
    <w:basedOn w:val="Standardnpsmoodstavce"/>
    <w:rsid w:val="006E7D91"/>
  </w:style>
  <w:style w:type="paragraph" w:customStyle="1" w:styleId="NumberedHeadingStyleA1">
    <w:name w:val="Numbered Heading Style A.1"/>
    <w:basedOn w:val="Nadpis1"/>
    <w:next w:val="Normln"/>
    <w:rsid w:val="0010233B"/>
    <w:pPr>
      <w:numPr>
        <w:numId w:val="26"/>
      </w:numPr>
      <w:tabs>
        <w:tab w:val="left" w:pos="720"/>
      </w:tabs>
      <w:spacing w:line="240" w:lineRule="auto"/>
      <w:jc w:val="left"/>
    </w:pPr>
    <w:rPr>
      <w:rFonts w:asciiTheme="minorHAnsi" w:hAnsiTheme="minorHAnsi" w:cs="Times New Roman"/>
      <w:i/>
      <w:iCs/>
      <w:vanish/>
      <w:kern w:val="28"/>
      <w:sz w:val="28"/>
      <w:szCs w:val="20"/>
      <w:lang w:val="en-US" w:eastAsia="en-US"/>
    </w:rPr>
  </w:style>
  <w:style w:type="paragraph" w:customStyle="1" w:styleId="NumberedHeadingStyleA2">
    <w:name w:val="Numbered Heading Style A.2"/>
    <w:basedOn w:val="Nadpis2"/>
    <w:next w:val="Normln"/>
    <w:rsid w:val="0010233B"/>
    <w:pPr>
      <w:keepLines w:val="0"/>
      <w:numPr>
        <w:ilvl w:val="1"/>
        <w:numId w:val="26"/>
      </w:numPr>
      <w:spacing w:before="240" w:after="60" w:line="240" w:lineRule="auto"/>
      <w:jc w:val="left"/>
    </w:pPr>
    <w:rPr>
      <w:rFonts w:ascii="Arial" w:eastAsia="Times New Roman" w:hAnsi="Arial" w:cs="Times New Roman"/>
      <w:bCs w:val="0"/>
      <w:color w:val="auto"/>
      <w:sz w:val="24"/>
      <w:szCs w:val="20"/>
      <w:lang w:val="en-US" w:eastAsia="en-US"/>
    </w:rPr>
  </w:style>
  <w:style w:type="paragraph" w:customStyle="1" w:styleId="NumberedHeadingStyleA3">
    <w:name w:val="Numbered Heading Style A.3"/>
    <w:basedOn w:val="Nadpis3"/>
    <w:next w:val="Normln"/>
    <w:rsid w:val="0010233B"/>
    <w:pPr>
      <w:numPr>
        <w:numId w:val="26"/>
      </w:numPr>
      <w:tabs>
        <w:tab w:val="left" w:pos="1080"/>
      </w:tabs>
      <w:spacing w:line="240" w:lineRule="auto"/>
      <w:jc w:val="left"/>
    </w:pPr>
    <w:rPr>
      <w:rFonts w:cs="Times New Roman"/>
      <w:bCs w:val="0"/>
      <w:sz w:val="24"/>
      <w:szCs w:val="20"/>
      <w:lang w:val="en-US" w:eastAsia="en-US"/>
    </w:rPr>
  </w:style>
  <w:style w:type="paragraph" w:customStyle="1" w:styleId="NumberedHeadingStyleA4">
    <w:name w:val="Numbered Heading Style A.4"/>
    <w:basedOn w:val="Nadpis4"/>
    <w:next w:val="Normln"/>
    <w:rsid w:val="0010233B"/>
    <w:pPr>
      <w:keepLines w:val="0"/>
      <w:numPr>
        <w:ilvl w:val="3"/>
        <w:numId w:val="26"/>
      </w:numPr>
      <w:tabs>
        <w:tab w:val="left" w:pos="1440"/>
        <w:tab w:val="left" w:pos="1800"/>
      </w:tabs>
      <w:spacing w:before="240" w:after="60" w:line="240" w:lineRule="auto"/>
    </w:pPr>
    <w:rPr>
      <w:bCs w:val="0"/>
      <w:iCs w:val="0"/>
      <w:color w:val="auto"/>
      <w:sz w:val="20"/>
      <w:szCs w:val="20"/>
      <w:lang w:val="en-US"/>
    </w:rPr>
  </w:style>
  <w:style w:type="paragraph" w:customStyle="1" w:styleId="NumberedHeadingStyleA5">
    <w:name w:val="Numbered Heading Style A.5"/>
    <w:basedOn w:val="Nadpis5"/>
    <w:next w:val="Normln"/>
    <w:rsid w:val="0010233B"/>
    <w:pPr>
      <w:keepLines w:val="0"/>
      <w:numPr>
        <w:ilvl w:val="4"/>
        <w:numId w:val="26"/>
      </w:numPr>
      <w:spacing w:before="240" w:after="60" w:line="240" w:lineRule="auto"/>
    </w:pPr>
    <w:rPr>
      <w:i/>
      <w:color w:val="auto"/>
      <w:szCs w:val="12"/>
      <w:lang w:val="en-US"/>
    </w:rPr>
  </w:style>
  <w:style w:type="paragraph" w:customStyle="1" w:styleId="NumberedHeadingStyleA6">
    <w:name w:val="Numbered Heading Style A.6"/>
    <w:basedOn w:val="Nadpis6"/>
    <w:next w:val="Normln"/>
    <w:rsid w:val="0010233B"/>
    <w:pPr>
      <w:keepLines w:val="0"/>
      <w:numPr>
        <w:ilvl w:val="5"/>
        <w:numId w:val="26"/>
      </w:numPr>
      <w:tabs>
        <w:tab w:val="clear" w:pos="1440"/>
      </w:tabs>
      <w:spacing w:before="240" w:after="60"/>
      <w:ind w:left="6690" w:hanging="1080"/>
    </w:pPr>
    <w:rPr>
      <w:rFonts w:ascii="Arial" w:eastAsia="Times New Roman" w:hAnsi="Arial" w:cs="Times New Roman"/>
      <w:i/>
      <w:color w:val="auto"/>
      <w:sz w:val="20"/>
      <w:szCs w:val="12"/>
      <w:lang w:val="en-US" w:eastAsia="en-US"/>
    </w:rPr>
  </w:style>
  <w:style w:type="paragraph" w:customStyle="1" w:styleId="NumberedHeadingStyleA7">
    <w:name w:val="Numbered Heading Style A.7"/>
    <w:basedOn w:val="Nadpis7"/>
    <w:next w:val="Normln"/>
    <w:rsid w:val="0010233B"/>
    <w:pPr>
      <w:keepNext/>
      <w:numPr>
        <w:ilvl w:val="6"/>
        <w:numId w:val="26"/>
      </w:numPr>
      <w:autoSpaceDE/>
      <w:autoSpaceDN/>
      <w:adjustRightInd/>
    </w:pPr>
    <w:rPr>
      <w:rFonts w:ascii="Arial" w:hAnsi="Arial"/>
      <w:sz w:val="20"/>
      <w:szCs w:val="12"/>
    </w:rPr>
  </w:style>
  <w:style w:type="paragraph" w:customStyle="1" w:styleId="NumberedHeadingStyleA8">
    <w:name w:val="Numbered Heading Style A.8"/>
    <w:basedOn w:val="Nadpis8"/>
    <w:next w:val="Normln"/>
    <w:rsid w:val="0010233B"/>
    <w:pPr>
      <w:keepNext/>
      <w:numPr>
        <w:ilvl w:val="7"/>
        <w:numId w:val="26"/>
      </w:numPr>
      <w:autoSpaceDE/>
      <w:autoSpaceDN/>
      <w:adjustRightInd/>
    </w:pPr>
    <w:rPr>
      <w:rFonts w:ascii="Arial" w:hAnsi="Arial"/>
      <w:i w:val="0"/>
      <w:iCs w:val="0"/>
      <w:sz w:val="18"/>
      <w:szCs w:val="12"/>
    </w:rPr>
  </w:style>
  <w:style w:type="paragraph" w:customStyle="1" w:styleId="NumberedHeadingStyleA9">
    <w:name w:val="Numbered Heading Style A.9"/>
    <w:basedOn w:val="Nadpis9"/>
    <w:next w:val="Normln"/>
    <w:rsid w:val="0010233B"/>
    <w:pPr>
      <w:keepNext/>
      <w:numPr>
        <w:ilvl w:val="8"/>
        <w:numId w:val="26"/>
      </w:numPr>
      <w:autoSpaceDE/>
      <w:autoSpaceDN/>
      <w:adjustRightInd/>
    </w:pPr>
    <w:rPr>
      <w:rFonts w:ascii="Arial" w:hAnsi="Arial"/>
      <w:b w:val="0"/>
      <w:bCs w:val="0"/>
      <w:iCs w:val="0"/>
      <w:szCs w:val="12"/>
    </w:rPr>
  </w:style>
  <w:style w:type="character" w:customStyle="1" w:styleId="Nadpis6Char">
    <w:name w:val="Nadpis 6 Char"/>
    <w:basedOn w:val="Standardnpsmoodstavce"/>
    <w:link w:val="Nadpis6"/>
    <w:semiHidden/>
    <w:rsid w:val="0010233B"/>
    <w:rPr>
      <w:rFonts w:asciiTheme="majorHAnsi" w:eastAsiaTheme="majorEastAsia" w:hAnsiTheme="majorHAnsi" w:cstheme="majorBidi"/>
      <w:color w:val="243F60" w:themeColor="accent1" w:themeShade="7F"/>
      <w:sz w:val="24"/>
      <w:szCs w:val="24"/>
    </w:rPr>
  </w:style>
  <w:style w:type="paragraph" w:customStyle="1" w:styleId="Odstavecseseznamem1">
    <w:name w:val="Odstavec se seznamem1"/>
    <w:basedOn w:val="Normln"/>
    <w:rsid w:val="008710A4"/>
    <w:pPr>
      <w:suppressAutoHyphens/>
      <w:overflowPunct w:val="0"/>
      <w:autoSpaceDE w:val="0"/>
      <w:spacing w:line="280" w:lineRule="atLeast"/>
      <w:ind w:left="720"/>
      <w:contextualSpacing/>
      <w:jc w:val="both"/>
      <w:textAlignment w:val="baseline"/>
    </w:pPr>
    <w:rPr>
      <w:rFonts w:ascii="Times New Roman" w:hAnsi="Times New Roman" w:cs="Times New Roman"/>
      <w:szCs w:val="20"/>
      <w:lang w:eastAsia="ar-SA"/>
    </w:rPr>
  </w:style>
  <w:style w:type="character" w:customStyle="1" w:styleId="NAKITslovanseznamChar">
    <w:name w:val="NAKIT číslovaný seznam Char"/>
    <w:basedOn w:val="Standardnpsmoodstavce"/>
    <w:link w:val="NAKITslovanseznam"/>
    <w:rsid w:val="001372C2"/>
    <w:rPr>
      <w:rFonts w:ascii="Arial" w:eastAsiaTheme="minorHAnsi" w:hAnsi="Arial" w:cstheme="minorBidi"/>
      <w:color w:val="696969"/>
      <w:sz w:val="22"/>
      <w:szCs w:val="22"/>
      <w:lang w:eastAsia="en-US"/>
    </w:rPr>
  </w:style>
  <w:style w:type="paragraph" w:customStyle="1" w:styleId="cplnekslovan">
    <w:name w:val="cp_Článek číslovaný"/>
    <w:basedOn w:val="Normln"/>
    <w:next w:val="Normln"/>
    <w:qFormat/>
    <w:rsid w:val="001372C2"/>
    <w:pPr>
      <w:keepNext/>
      <w:numPr>
        <w:numId w:val="47"/>
      </w:numPr>
      <w:spacing w:before="360" w:after="240" w:line="260" w:lineRule="exact"/>
      <w:jc w:val="center"/>
      <w:outlineLvl w:val="0"/>
    </w:pPr>
    <w:rPr>
      <w:rFonts w:ascii="Times New Roman" w:hAnsi="Times New Roman" w:cs="Times New Roman"/>
      <w:b/>
      <w:sz w:val="22"/>
      <w:szCs w:val="22"/>
    </w:rPr>
  </w:style>
  <w:style w:type="paragraph" w:customStyle="1" w:styleId="cpodstavecslovan1">
    <w:name w:val="cp_odstavec číslovaný 1"/>
    <w:basedOn w:val="Normln"/>
    <w:qFormat/>
    <w:rsid w:val="001372C2"/>
    <w:pPr>
      <w:numPr>
        <w:ilvl w:val="1"/>
        <w:numId w:val="47"/>
      </w:numPr>
      <w:suppressAutoHyphens/>
      <w:spacing w:before="120" w:after="120" w:line="260" w:lineRule="exact"/>
      <w:jc w:val="both"/>
      <w:outlineLvl w:val="1"/>
    </w:pPr>
    <w:rPr>
      <w:rFonts w:ascii="Times New Roman" w:hAnsi="Times New Roman" w:cs="Times New Roman"/>
      <w:sz w:val="22"/>
    </w:rPr>
  </w:style>
  <w:style w:type="paragraph" w:customStyle="1" w:styleId="cpodstavecslovan2">
    <w:name w:val="cp_odstavec číslovaný 2"/>
    <w:basedOn w:val="Normln"/>
    <w:qFormat/>
    <w:rsid w:val="001372C2"/>
    <w:pPr>
      <w:numPr>
        <w:ilvl w:val="2"/>
        <w:numId w:val="47"/>
      </w:numPr>
      <w:suppressAutoHyphens/>
      <w:spacing w:before="120" w:after="120" w:line="260" w:lineRule="exact"/>
      <w:jc w:val="both"/>
      <w:outlineLvl w:val="2"/>
    </w:pPr>
    <w:rPr>
      <w:rFonts w:ascii="Times New Roman" w:hAnsi="Times New Roman" w:cs="Times New Roman"/>
      <w:sz w:val="22"/>
    </w:rPr>
  </w:style>
  <w:style w:type="paragraph" w:customStyle="1" w:styleId="cpslovnpsmennkodstavci1">
    <w:name w:val="cp_číslování písmenné k odstavci 1"/>
    <w:basedOn w:val="Normln"/>
    <w:link w:val="cpslovnpsmennkodstavci1Char"/>
    <w:qFormat/>
    <w:rsid w:val="001372C2"/>
    <w:pPr>
      <w:numPr>
        <w:ilvl w:val="3"/>
        <w:numId w:val="47"/>
      </w:numPr>
      <w:suppressAutoHyphens/>
      <w:spacing w:before="120" w:after="120" w:line="260" w:lineRule="exact"/>
      <w:jc w:val="both"/>
      <w:outlineLvl w:val="2"/>
    </w:pPr>
    <w:rPr>
      <w:rFonts w:ascii="Times New Roman" w:hAnsi="Times New Roman" w:cs="Times New Roman"/>
      <w:sz w:val="22"/>
      <w:lang w:eastAsia="ar-SA"/>
    </w:rPr>
  </w:style>
  <w:style w:type="paragraph" w:customStyle="1" w:styleId="cpslovnpsmennkodstavci2">
    <w:name w:val="cp_číslování písmenné k odstavci 2"/>
    <w:basedOn w:val="Normln"/>
    <w:qFormat/>
    <w:rsid w:val="001372C2"/>
    <w:pPr>
      <w:numPr>
        <w:ilvl w:val="4"/>
        <w:numId w:val="47"/>
      </w:numPr>
      <w:suppressAutoHyphens/>
    </w:pPr>
    <w:rPr>
      <w:rFonts w:ascii="Times New Roman" w:hAnsi="Times New Roman" w:cs="Times New Roman"/>
      <w:lang w:eastAsia="ar-SA"/>
    </w:rPr>
  </w:style>
  <w:style w:type="paragraph" w:customStyle="1" w:styleId="cpodrky1">
    <w:name w:val="cp_odrážky1"/>
    <w:basedOn w:val="Normln"/>
    <w:qFormat/>
    <w:rsid w:val="001372C2"/>
    <w:pPr>
      <w:numPr>
        <w:ilvl w:val="5"/>
        <w:numId w:val="47"/>
      </w:numPr>
      <w:suppressAutoHyphens/>
    </w:pPr>
    <w:rPr>
      <w:rFonts w:ascii="Times New Roman" w:hAnsi="Times New Roman" w:cs="Times New Roman"/>
      <w:lang w:eastAsia="ar-SA"/>
    </w:rPr>
  </w:style>
  <w:style w:type="paragraph" w:customStyle="1" w:styleId="cpodrky2">
    <w:name w:val="cp_odrážky2"/>
    <w:basedOn w:val="Normln"/>
    <w:qFormat/>
    <w:rsid w:val="001372C2"/>
    <w:pPr>
      <w:numPr>
        <w:ilvl w:val="6"/>
        <w:numId w:val="47"/>
      </w:numPr>
      <w:suppressAutoHyphens/>
    </w:pPr>
    <w:rPr>
      <w:rFonts w:ascii="Times New Roman" w:hAnsi="Times New Roman" w:cs="Times New Roman"/>
      <w:lang w:eastAsia="ar-SA"/>
    </w:rPr>
  </w:style>
  <w:style w:type="character" w:customStyle="1" w:styleId="cpslovnpsmennkodstavci1Char">
    <w:name w:val="cp_číslování písmenné k odstavci 1 Char"/>
    <w:link w:val="cpslovnpsmennkodstavci1"/>
    <w:rsid w:val="001372C2"/>
    <w:rPr>
      <w:sz w:val="22"/>
      <w:szCs w:val="24"/>
      <w:lang w:eastAsia="ar-SA"/>
    </w:rPr>
  </w:style>
  <w:style w:type="paragraph" w:customStyle="1" w:styleId="pf0">
    <w:name w:val="pf0"/>
    <w:basedOn w:val="Normln"/>
    <w:rsid w:val="000847B4"/>
    <w:pPr>
      <w:spacing w:before="100" w:beforeAutospacing="1" w:after="100" w:afterAutospacing="1"/>
    </w:pPr>
  </w:style>
  <w:style w:type="character" w:customStyle="1" w:styleId="cf01">
    <w:name w:val="cf01"/>
    <w:basedOn w:val="Standardnpsmoodstavce"/>
    <w:rsid w:val="000847B4"/>
    <w:rPr>
      <w:rFonts w:ascii="Segoe UI" w:hAnsi="Segoe UI" w:cs="Segoe UI" w:hint="default"/>
      <w:color w:val="696969"/>
      <w:sz w:val="18"/>
      <w:szCs w:val="18"/>
    </w:rPr>
  </w:style>
  <w:style w:type="character" w:styleId="Zmnka">
    <w:name w:val="Mention"/>
    <w:basedOn w:val="Standardnpsmoodstavce"/>
    <w:uiPriority w:val="99"/>
    <w:unhideWhenUsed/>
    <w:rsid w:val="00C542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77372">
      <w:bodyDiv w:val="1"/>
      <w:marLeft w:val="0"/>
      <w:marRight w:val="0"/>
      <w:marTop w:val="0"/>
      <w:marBottom w:val="0"/>
      <w:divBdr>
        <w:top w:val="none" w:sz="0" w:space="0" w:color="auto"/>
        <w:left w:val="none" w:sz="0" w:space="0" w:color="auto"/>
        <w:bottom w:val="none" w:sz="0" w:space="0" w:color="auto"/>
        <w:right w:val="none" w:sz="0" w:space="0" w:color="auto"/>
      </w:divBdr>
    </w:div>
    <w:div w:id="135463894">
      <w:bodyDiv w:val="1"/>
      <w:marLeft w:val="0"/>
      <w:marRight w:val="0"/>
      <w:marTop w:val="0"/>
      <w:marBottom w:val="0"/>
      <w:divBdr>
        <w:top w:val="none" w:sz="0" w:space="0" w:color="auto"/>
        <w:left w:val="none" w:sz="0" w:space="0" w:color="auto"/>
        <w:bottom w:val="none" w:sz="0" w:space="0" w:color="auto"/>
        <w:right w:val="none" w:sz="0" w:space="0" w:color="auto"/>
      </w:divBdr>
    </w:div>
    <w:div w:id="236743969">
      <w:bodyDiv w:val="1"/>
      <w:marLeft w:val="0"/>
      <w:marRight w:val="0"/>
      <w:marTop w:val="0"/>
      <w:marBottom w:val="0"/>
      <w:divBdr>
        <w:top w:val="none" w:sz="0" w:space="0" w:color="auto"/>
        <w:left w:val="none" w:sz="0" w:space="0" w:color="auto"/>
        <w:bottom w:val="none" w:sz="0" w:space="0" w:color="auto"/>
        <w:right w:val="none" w:sz="0" w:space="0" w:color="auto"/>
      </w:divBdr>
    </w:div>
    <w:div w:id="275137035">
      <w:bodyDiv w:val="1"/>
      <w:marLeft w:val="0"/>
      <w:marRight w:val="0"/>
      <w:marTop w:val="0"/>
      <w:marBottom w:val="0"/>
      <w:divBdr>
        <w:top w:val="none" w:sz="0" w:space="0" w:color="auto"/>
        <w:left w:val="none" w:sz="0" w:space="0" w:color="auto"/>
        <w:bottom w:val="none" w:sz="0" w:space="0" w:color="auto"/>
        <w:right w:val="none" w:sz="0" w:space="0" w:color="auto"/>
      </w:divBdr>
    </w:div>
    <w:div w:id="410857176">
      <w:bodyDiv w:val="1"/>
      <w:marLeft w:val="0"/>
      <w:marRight w:val="0"/>
      <w:marTop w:val="0"/>
      <w:marBottom w:val="0"/>
      <w:divBdr>
        <w:top w:val="none" w:sz="0" w:space="0" w:color="auto"/>
        <w:left w:val="none" w:sz="0" w:space="0" w:color="auto"/>
        <w:bottom w:val="none" w:sz="0" w:space="0" w:color="auto"/>
        <w:right w:val="none" w:sz="0" w:space="0" w:color="auto"/>
      </w:divBdr>
    </w:div>
    <w:div w:id="488061049">
      <w:bodyDiv w:val="1"/>
      <w:marLeft w:val="0"/>
      <w:marRight w:val="0"/>
      <w:marTop w:val="0"/>
      <w:marBottom w:val="0"/>
      <w:divBdr>
        <w:top w:val="none" w:sz="0" w:space="0" w:color="auto"/>
        <w:left w:val="none" w:sz="0" w:space="0" w:color="auto"/>
        <w:bottom w:val="none" w:sz="0" w:space="0" w:color="auto"/>
        <w:right w:val="none" w:sz="0" w:space="0" w:color="auto"/>
      </w:divBdr>
    </w:div>
    <w:div w:id="529682062">
      <w:bodyDiv w:val="1"/>
      <w:marLeft w:val="0"/>
      <w:marRight w:val="0"/>
      <w:marTop w:val="0"/>
      <w:marBottom w:val="0"/>
      <w:divBdr>
        <w:top w:val="none" w:sz="0" w:space="0" w:color="auto"/>
        <w:left w:val="none" w:sz="0" w:space="0" w:color="auto"/>
        <w:bottom w:val="none" w:sz="0" w:space="0" w:color="auto"/>
        <w:right w:val="none" w:sz="0" w:space="0" w:color="auto"/>
      </w:divBdr>
    </w:div>
    <w:div w:id="535965432">
      <w:bodyDiv w:val="1"/>
      <w:marLeft w:val="0"/>
      <w:marRight w:val="0"/>
      <w:marTop w:val="0"/>
      <w:marBottom w:val="0"/>
      <w:divBdr>
        <w:top w:val="none" w:sz="0" w:space="0" w:color="auto"/>
        <w:left w:val="none" w:sz="0" w:space="0" w:color="auto"/>
        <w:bottom w:val="none" w:sz="0" w:space="0" w:color="auto"/>
        <w:right w:val="none" w:sz="0" w:space="0" w:color="auto"/>
      </w:divBdr>
    </w:div>
    <w:div w:id="751006365">
      <w:bodyDiv w:val="1"/>
      <w:marLeft w:val="0"/>
      <w:marRight w:val="0"/>
      <w:marTop w:val="0"/>
      <w:marBottom w:val="0"/>
      <w:divBdr>
        <w:top w:val="none" w:sz="0" w:space="0" w:color="auto"/>
        <w:left w:val="none" w:sz="0" w:space="0" w:color="auto"/>
        <w:bottom w:val="none" w:sz="0" w:space="0" w:color="auto"/>
        <w:right w:val="none" w:sz="0" w:space="0" w:color="auto"/>
      </w:divBdr>
    </w:div>
    <w:div w:id="788356701">
      <w:bodyDiv w:val="1"/>
      <w:marLeft w:val="0"/>
      <w:marRight w:val="0"/>
      <w:marTop w:val="0"/>
      <w:marBottom w:val="0"/>
      <w:divBdr>
        <w:top w:val="none" w:sz="0" w:space="0" w:color="auto"/>
        <w:left w:val="none" w:sz="0" w:space="0" w:color="auto"/>
        <w:bottom w:val="none" w:sz="0" w:space="0" w:color="auto"/>
        <w:right w:val="none" w:sz="0" w:space="0" w:color="auto"/>
      </w:divBdr>
    </w:div>
    <w:div w:id="791561418">
      <w:bodyDiv w:val="1"/>
      <w:marLeft w:val="0"/>
      <w:marRight w:val="0"/>
      <w:marTop w:val="0"/>
      <w:marBottom w:val="0"/>
      <w:divBdr>
        <w:top w:val="none" w:sz="0" w:space="0" w:color="auto"/>
        <w:left w:val="none" w:sz="0" w:space="0" w:color="auto"/>
        <w:bottom w:val="none" w:sz="0" w:space="0" w:color="auto"/>
        <w:right w:val="none" w:sz="0" w:space="0" w:color="auto"/>
      </w:divBdr>
    </w:div>
    <w:div w:id="839543690">
      <w:bodyDiv w:val="1"/>
      <w:marLeft w:val="0"/>
      <w:marRight w:val="0"/>
      <w:marTop w:val="0"/>
      <w:marBottom w:val="0"/>
      <w:divBdr>
        <w:top w:val="none" w:sz="0" w:space="0" w:color="auto"/>
        <w:left w:val="none" w:sz="0" w:space="0" w:color="auto"/>
        <w:bottom w:val="none" w:sz="0" w:space="0" w:color="auto"/>
        <w:right w:val="none" w:sz="0" w:space="0" w:color="auto"/>
      </w:divBdr>
    </w:div>
    <w:div w:id="887568360">
      <w:bodyDiv w:val="1"/>
      <w:marLeft w:val="0"/>
      <w:marRight w:val="0"/>
      <w:marTop w:val="0"/>
      <w:marBottom w:val="0"/>
      <w:divBdr>
        <w:top w:val="none" w:sz="0" w:space="0" w:color="auto"/>
        <w:left w:val="none" w:sz="0" w:space="0" w:color="auto"/>
        <w:bottom w:val="none" w:sz="0" w:space="0" w:color="auto"/>
        <w:right w:val="none" w:sz="0" w:space="0" w:color="auto"/>
      </w:divBdr>
    </w:div>
    <w:div w:id="1112625128">
      <w:bodyDiv w:val="1"/>
      <w:marLeft w:val="0"/>
      <w:marRight w:val="0"/>
      <w:marTop w:val="0"/>
      <w:marBottom w:val="0"/>
      <w:divBdr>
        <w:top w:val="none" w:sz="0" w:space="0" w:color="auto"/>
        <w:left w:val="none" w:sz="0" w:space="0" w:color="auto"/>
        <w:bottom w:val="none" w:sz="0" w:space="0" w:color="auto"/>
        <w:right w:val="none" w:sz="0" w:space="0" w:color="auto"/>
      </w:divBdr>
    </w:div>
    <w:div w:id="1265721964">
      <w:bodyDiv w:val="1"/>
      <w:marLeft w:val="0"/>
      <w:marRight w:val="0"/>
      <w:marTop w:val="0"/>
      <w:marBottom w:val="0"/>
      <w:divBdr>
        <w:top w:val="none" w:sz="0" w:space="0" w:color="auto"/>
        <w:left w:val="none" w:sz="0" w:space="0" w:color="auto"/>
        <w:bottom w:val="none" w:sz="0" w:space="0" w:color="auto"/>
        <w:right w:val="none" w:sz="0" w:space="0" w:color="auto"/>
      </w:divBdr>
    </w:div>
    <w:div w:id="1505972345">
      <w:bodyDiv w:val="1"/>
      <w:marLeft w:val="0"/>
      <w:marRight w:val="0"/>
      <w:marTop w:val="0"/>
      <w:marBottom w:val="0"/>
      <w:divBdr>
        <w:top w:val="none" w:sz="0" w:space="0" w:color="auto"/>
        <w:left w:val="none" w:sz="0" w:space="0" w:color="auto"/>
        <w:bottom w:val="none" w:sz="0" w:space="0" w:color="auto"/>
        <w:right w:val="none" w:sz="0" w:space="0" w:color="auto"/>
      </w:divBdr>
    </w:div>
    <w:div w:id="1760591066">
      <w:bodyDiv w:val="1"/>
      <w:marLeft w:val="0"/>
      <w:marRight w:val="0"/>
      <w:marTop w:val="0"/>
      <w:marBottom w:val="0"/>
      <w:divBdr>
        <w:top w:val="none" w:sz="0" w:space="0" w:color="auto"/>
        <w:left w:val="none" w:sz="0" w:space="0" w:color="auto"/>
        <w:bottom w:val="none" w:sz="0" w:space="0" w:color="auto"/>
        <w:right w:val="none" w:sz="0" w:space="0" w:color="auto"/>
      </w:divBdr>
    </w:div>
    <w:div w:id="1840806820">
      <w:bodyDiv w:val="1"/>
      <w:marLeft w:val="0"/>
      <w:marRight w:val="0"/>
      <w:marTop w:val="0"/>
      <w:marBottom w:val="0"/>
      <w:divBdr>
        <w:top w:val="none" w:sz="0" w:space="0" w:color="auto"/>
        <w:left w:val="none" w:sz="0" w:space="0" w:color="auto"/>
        <w:bottom w:val="none" w:sz="0" w:space="0" w:color="auto"/>
        <w:right w:val="none" w:sz="0" w:space="0" w:color="auto"/>
      </w:divBdr>
    </w:div>
    <w:div w:id="1938781438">
      <w:bodyDiv w:val="1"/>
      <w:marLeft w:val="0"/>
      <w:marRight w:val="0"/>
      <w:marTop w:val="0"/>
      <w:marBottom w:val="0"/>
      <w:divBdr>
        <w:top w:val="none" w:sz="0" w:space="0" w:color="auto"/>
        <w:left w:val="none" w:sz="0" w:space="0" w:color="auto"/>
        <w:bottom w:val="none" w:sz="0" w:space="0" w:color="auto"/>
        <w:right w:val="none" w:sz="0" w:space="0" w:color="auto"/>
      </w:divBdr>
    </w:div>
    <w:div w:id="1962690364">
      <w:bodyDiv w:val="1"/>
      <w:marLeft w:val="0"/>
      <w:marRight w:val="0"/>
      <w:marTop w:val="0"/>
      <w:marBottom w:val="0"/>
      <w:divBdr>
        <w:top w:val="none" w:sz="0" w:space="0" w:color="auto"/>
        <w:left w:val="none" w:sz="0" w:space="0" w:color="auto"/>
        <w:bottom w:val="none" w:sz="0" w:space="0" w:color="auto"/>
        <w:right w:val="none" w:sz="0" w:space="0" w:color="auto"/>
      </w:divBdr>
    </w:div>
    <w:div w:id="1980454335">
      <w:bodyDiv w:val="1"/>
      <w:marLeft w:val="0"/>
      <w:marRight w:val="0"/>
      <w:marTop w:val="0"/>
      <w:marBottom w:val="0"/>
      <w:divBdr>
        <w:top w:val="none" w:sz="0" w:space="0" w:color="auto"/>
        <w:left w:val="none" w:sz="0" w:space="0" w:color="auto"/>
        <w:bottom w:val="none" w:sz="0" w:space="0" w:color="auto"/>
        <w:right w:val="none" w:sz="0" w:space="0" w:color="auto"/>
      </w:divBdr>
    </w:div>
    <w:div w:id="2043170235">
      <w:bodyDiv w:val="1"/>
      <w:marLeft w:val="0"/>
      <w:marRight w:val="0"/>
      <w:marTop w:val="0"/>
      <w:marBottom w:val="0"/>
      <w:divBdr>
        <w:top w:val="none" w:sz="0" w:space="0" w:color="auto"/>
        <w:left w:val="none" w:sz="0" w:space="0" w:color="auto"/>
        <w:bottom w:val="none" w:sz="0" w:space="0" w:color="auto"/>
        <w:right w:val="none" w:sz="0" w:space="0" w:color="auto"/>
      </w:divBdr>
    </w:div>
    <w:div w:id="21387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naki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DB988-F89D-40A4-8404-A4E94377CA27}">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2.xml><?xml version="1.0" encoding="utf-8"?>
<ds:datastoreItem xmlns:ds="http://schemas.openxmlformats.org/officeDocument/2006/customXml" ds:itemID="{F13727E1-3EA4-4C2F-8834-5051B4F469E3}">
  <ds:schemaRefs>
    <ds:schemaRef ds:uri="http://schemas.microsoft.com/sharepoint/v3/contenttype/forms"/>
  </ds:schemaRefs>
</ds:datastoreItem>
</file>

<file path=customXml/itemProps3.xml><?xml version="1.0" encoding="utf-8"?>
<ds:datastoreItem xmlns:ds="http://schemas.openxmlformats.org/officeDocument/2006/customXml" ds:itemID="{41FD5568-7D62-482E-BB0B-66603AD5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E8318-23C5-4D0C-81E0-427528B8400F}">
  <ds:schemaRefs>
    <ds:schemaRef ds:uri="http://schemas.openxmlformats.org/officeDocument/2006/bibliography"/>
  </ds:schemaRefs>
</ds:datastoreItem>
</file>

<file path=customXml/itemProps5.xml><?xml version="1.0" encoding="utf-8"?>
<ds:datastoreItem xmlns:ds="http://schemas.openxmlformats.org/officeDocument/2006/customXml" ds:itemID="{F5462E26-8035-4A81-8C26-E1103694AE41}">
  <ds:schemaRefs>
    <ds:schemaRef ds:uri="http://schemas.openxmlformats.org/officeDocument/2006/bibliography"/>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2559</TotalTime>
  <Pages>28</Pages>
  <Words>8818</Words>
  <Characters>51202</Characters>
  <Application>Microsoft Office Word</Application>
  <DocSecurity>0</DocSecurity>
  <Lines>1462</Lines>
  <Paragraphs>952</Paragraphs>
  <ScaleCrop>false</ScaleCrop>
  <HeadingPairs>
    <vt:vector size="2" baseType="variant">
      <vt:variant>
        <vt:lpstr>Název</vt:lpstr>
      </vt:variant>
      <vt:variant>
        <vt:i4>1</vt:i4>
      </vt:variant>
    </vt:vector>
  </HeadingPairs>
  <TitlesOfParts>
    <vt:vector size="1" baseType="lpstr">
      <vt:lpstr>POZN</vt:lpstr>
    </vt:vector>
  </TitlesOfParts>
  <Company>CP s.p.</Company>
  <LinksUpToDate>false</LinksUpToDate>
  <CharactersWithSpaces>59068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subject/>
  <dc:creator>BBH</dc:creator>
  <cp:keywords/>
  <cp:lastModifiedBy>Urbanec Lukáš</cp:lastModifiedBy>
  <cp:revision>131</cp:revision>
  <cp:lastPrinted>2013-08-23T16:02:00Z</cp:lastPrinted>
  <dcterms:created xsi:type="dcterms:W3CDTF">2024-09-02T16:22:00Z</dcterms:created>
  <dcterms:modified xsi:type="dcterms:W3CDTF">2024-11-20T06:58:00Z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ClassificationContentMarkingFooterShapeIds">
    <vt:lpwstr>70629c9a,4b80610e,2754ce0</vt:lpwstr>
  </property>
  <property fmtid="{D5CDD505-2E9C-101B-9397-08002B2CF9AE}" pid="4" name="ClassificationContentMarkingFooterFontProps">
    <vt:lpwstr>#000000,10,Calibri</vt:lpwstr>
  </property>
  <property fmtid="{D5CDD505-2E9C-101B-9397-08002B2CF9AE}" pid="5" name="ClassificationContentMarkingFooterText">
    <vt:lpwstr>Veřejné informace</vt:lpwstr>
  </property>
  <property fmtid="{D5CDD505-2E9C-101B-9397-08002B2CF9AE}" pid="6" name="MediaServiceImageTags">
    <vt:lpwstr/>
  </property>
</Properties>
</file>