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51" w:rsidRDefault="005A00F1">
      <w:pPr>
        <w:pStyle w:val="Zkladntext"/>
        <w:ind w:left="575" w:right="784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Borovička</w:t>
      </w:r>
      <w:proofErr w:type="spellEnd"/>
      <w:r>
        <w:rPr>
          <w:rFonts w:ascii="Times New Roman" w:hAnsi="Times New Roman"/>
        </w:rPr>
        <w:t xml:space="preserve"> Jaroslav, </w:t>
      </w:r>
      <w:proofErr w:type="spellStart"/>
      <w:r>
        <w:rPr>
          <w:rFonts w:ascii="Times New Roman" w:hAnsi="Times New Roman"/>
        </w:rPr>
        <w:t>Ing</w:t>
      </w:r>
      <w:proofErr w:type="spellEnd"/>
      <w:r>
        <w:rPr>
          <w:rFonts w:ascii="Times New Roman" w:hAnsi="Times New Roman"/>
        </w:rPr>
        <w:t>.</w:t>
      </w:r>
    </w:p>
    <w:p w:rsidR="003C6351" w:rsidRDefault="005A00F1">
      <w:pPr>
        <w:pStyle w:val="Zkladntext"/>
        <w:spacing w:before="4"/>
        <w:ind w:left="575" w:right="784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Frýdlantská</w:t>
      </w:r>
      <w:proofErr w:type="spellEnd"/>
      <w:r>
        <w:rPr>
          <w:rFonts w:ascii="Times New Roman" w:hAnsi="Times New Roman"/>
        </w:rPr>
        <w:t xml:space="preserve"> 1298/6</w:t>
      </w:r>
    </w:p>
    <w:p w:rsidR="003C6351" w:rsidRDefault="005A00F1">
      <w:pPr>
        <w:pStyle w:val="Zkladntext"/>
        <w:spacing w:before="1" w:line="252" w:lineRule="exact"/>
        <w:ind w:left="575"/>
        <w:rPr>
          <w:rFonts w:ascii="Times New Roman"/>
        </w:rPr>
      </w:pPr>
      <w:r>
        <w:rPr>
          <w:rFonts w:ascii="Times New Roman"/>
        </w:rPr>
        <w:t>182 00 PRAHA</w:t>
      </w:r>
    </w:p>
    <w:p w:rsidR="003C6351" w:rsidRDefault="005A00F1">
      <w:pPr>
        <w:pStyle w:val="Zkladntext"/>
        <w:spacing w:line="252" w:lineRule="exact"/>
        <w:ind w:left="575"/>
        <w:rPr>
          <w:rFonts w:ascii="Times New Roman" w:hAnsi="Times New Roman"/>
        </w:rPr>
      </w:pPr>
      <w:r>
        <w:rPr>
          <w:rFonts w:ascii="Times New Roman" w:hAnsi="Times New Roman"/>
        </w:rPr>
        <w:t>IČO: 69475644</w:t>
      </w:r>
    </w:p>
    <w:p w:rsidR="003C6351" w:rsidRDefault="003C6351">
      <w:pPr>
        <w:pStyle w:val="Zkladntext"/>
        <w:rPr>
          <w:rFonts w:ascii="Times New Roman"/>
        </w:rPr>
      </w:pPr>
    </w:p>
    <w:p w:rsidR="003C6351" w:rsidRDefault="005A00F1">
      <w:pPr>
        <w:pStyle w:val="Zkladntext"/>
        <w:ind w:left="576"/>
        <w:rPr>
          <w:rFonts w:ascii="Times New Roman"/>
        </w:rPr>
      </w:pPr>
      <w:r>
        <w:rPr>
          <w:rFonts w:ascii="Times New Roman"/>
        </w:rPr>
        <w:t xml:space="preserve">V </w:t>
      </w:r>
      <w:proofErr w:type="spellStart"/>
      <w:r>
        <w:rPr>
          <w:rFonts w:ascii="Times New Roman"/>
        </w:rPr>
        <w:t>Praze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dne</w:t>
      </w:r>
      <w:proofErr w:type="spellEnd"/>
      <w:r>
        <w:rPr>
          <w:rFonts w:ascii="Times New Roman"/>
        </w:rPr>
        <w:t xml:space="preserve"> 13.11.2024</w:t>
      </w:r>
    </w:p>
    <w:p w:rsidR="003C6351" w:rsidRDefault="005A00F1">
      <w:pPr>
        <w:pStyle w:val="Nadpis1"/>
        <w:spacing w:before="4"/>
        <w:ind w:left="575"/>
        <w:jc w:val="left"/>
        <w:rPr>
          <w:rFonts w:ascii="Times New Roman" w:hAnsi="Times New Roman"/>
        </w:rPr>
      </w:pPr>
      <w:r>
        <w:pict>
          <v:group id="_x0000_s1030" style="position:absolute;left:0;text-align:left;margin-left:70.8pt;margin-top:11.65pt;width:58.7pt;height:1.6pt;z-index:-4072;mso-position-horizontal-relative:page" coordorigin="1416,233" coordsize="1174,32">
            <v:rect id="_x0000_s1032" style="position:absolute;left:1426;top:243;width:1164;height:22" fillcolor="silver" stroked="f"/>
            <v:rect id="_x0000_s1031" style="position:absolute;left:1416;top:233;width:1164;height:22" fillcolor="black" stroked="f"/>
            <w10:wrap anchorx="page"/>
          </v:group>
        </w:pict>
      </w:r>
      <w:proofErr w:type="spellStart"/>
      <w:r>
        <w:rPr>
          <w:rFonts w:ascii="Times New Roman" w:hAnsi="Times New Roman"/>
          <w:shadow/>
        </w:rPr>
        <w:t>Objednávka</w:t>
      </w:r>
      <w:proofErr w:type="spellEnd"/>
    </w:p>
    <w:p w:rsidR="003C6351" w:rsidRDefault="003C6351">
      <w:pPr>
        <w:pStyle w:val="Zkladntext"/>
        <w:spacing w:before="2"/>
        <w:rPr>
          <w:rFonts w:ascii="Times New Roman"/>
          <w:b/>
          <w:sz w:val="16"/>
        </w:rPr>
      </w:pPr>
    </w:p>
    <w:p w:rsidR="003C6351" w:rsidRDefault="005A00F1">
      <w:pPr>
        <w:spacing w:before="92"/>
        <w:ind w:left="577" w:right="1080" w:hanging="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shadow/>
        </w:rPr>
        <w:t>Projektová</w:t>
      </w:r>
      <w:proofErr w:type="spellEnd"/>
      <w:r>
        <w:rPr>
          <w:rFonts w:ascii="Times New Roman" w:hAnsi="Times New Roman"/>
          <w:b/>
          <w:shadow/>
        </w:rPr>
        <w:t xml:space="preserve"> </w:t>
      </w:r>
      <w:proofErr w:type="spellStart"/>
      <w:r>
        <w:rPr>
          <w:rFonts w:ascii="Times New Roman" w:hAnsi="Times New Roman"/>
          <w:b/>
          <w:shadow/>
        </w:rPr>
        <w:t>dokumentace</w:t>
      </w:r>
      <w:proofErr w:type="spellEnd"/>
      <w:r>
        <w:rPr>
          <w:rFonts w:ascii="Times New Roman" w:hAnsi="Times New Roman"/>
          <w:b/>
          <w:shadow/>
        </w:rPr>
        <w:t xml:space="preserve"> + </w:t>
      </w:r>
      <w:proofErr w:type="spellStart"/>
      <w:r>
        <w:rPr>
          <w:rFonts w:ascii="Times New Roman" w:hAnsi="Times New Roman"/>
          <w:b/>
          <w:shadow/>
        </w:rPr>
        <w:t>autorský</w:t>
      </w:r>
      <w:proofErr w:type="spellEnd"/>
      <w:r>
        <w:rPr>
          <w:rFonts w:ascii="Times New Roman" w:hAnsi="Times New Roman"/>
          <w:b/>
          <w:shadow/>
        </w:rPr>
        <w:t xml:space="preserve"> </w:t>
      </w:r>
      <w:proofErr w:type="spellStart"/>
      <w:r>
        <w:rPr>
          <w:rFonts w:ascii="Times New Roman" w:hAnsi="Times New Roman"/>
          <w:b/>
          <w:shadow/>
        </w:rPr>
        <w:t>dozor</w:t>
      </w:r>
      <w:proofErr w:type="spellEnd"/>
      <w:r>
        <w:rPr>
          <w:rFonts w:ascii="Times New Roman" w:hAnsi="Times New Roman"/>
          <w:b/>
          <w:shadow/>
        </w:rPr>
        <w:t xml:space="preserve"> </w:t>
      </w:r>
      <w:proofErr w:type="spellStart"/>
      <w:r>
        <w:rPr>
          <w:rFonts w:ascii="Times New Roman" w:hAnsi="Times New Roman"/>
          <w:b/>
          <w:shadow/>
        </w:rPr>
        <w:t>Sanace</w:t>
      </w:r>
      <w:proofErr w:type="spellEnd"/>
      <w:r>
        <w:rPr>
          <w:rFonts w:ascii="Times New Roman" w:hAnsi="Times New Roman"/>
          <w:b/>
          <w:shadow/>
        </w:rPr>
        <w:t xml:space="preserve"> </w:t>
      </w:r>
      <w:proofErr w:type="spellStart"/>
      <w:r>
        <w:rPr>
          <w:rFonts w:ascii="Times New Roman" w:hAnsi="Times New Roman"/>
          <w:b/>
          <w:shadow/>
        </w:rPr>
        <w:t>areálu</w:t>
      </w:r>
      <w:proofErr w:type="spellEnd"/>
      <w:r>
        <w:rPr>
          <w:rFonts w:ascii="Times New Roman" w:hAnsi="Times New Roman"/>
          <w:b/>
          <w:shadow/>
        </w:rPr>
        <w:t xml:space="preserve"> AVČR </w:t>
      </w:r>
      <w:proofErr w:type="spellStart"/>
      <w:r>
        <w:rPr>
          <w:rFonts w:ascii="Times New Roman" w:hAnsi="Times New Roman"/>
          <w:b/>
          <w:shadow/>
        </w:rPr>
        <w:t>Jílská</w:t>
      </w:r>
      <w:proofErr w:type="spellEnd"/>
      <w:r>
        <w:rPr>
          <w:rFonts w:ascii="Times New Roman" w:hAnsi="Times New Roman"/>
          <w:b/>
          <w:shadow/>
        </w:rPr>
        <w:t xml:space="preserve"> – Husova – </w:t>
      </w:r>
      <w:proofErr w:type="spellStart"/>
      <w:r>
        <w:rPr>
          <w:rFonts w:ascii="Times New Roman" w:hAnsi="Times New Roman"/>
          <w:b/>
          <w:shadow/>
        </w:rPr>
        <w:t>opatření</w:t>
      </w:r>
      <w:proofErr w:type="spellEnd"/>
      <w:r>
        <w:rPr>
          <w:rFonts w:ascii="Times New Roman" w:hAnsi="Times New Roman"/>
          <w:b/>
          <w:shadow/>
        </w:rPr>
        <w:t xml:space="preserve"> </w:t>
      </w:r>
      <w:proofErr w:type="spellStart"/>
      <w:r>
        <w:rPr>
          <w:rFonts w:ascii="Times New Roman" w:hAnsi="Times New Roman"/>
          <w:b/>
          <w:shadow/>
        </w:rPr>
        <w:t>ke</w:t>
      </w:r>
      <w:proofErr w:type="spellEnd"/>
      <w:r>
        <w:rPr>
          <w:rFonts w:ascii="Times New Roman" w:hAnsi="Times New Roman"/>
          <w:b/>
          <w:shadow/>
        </w:rPr>
        <w:t xml:space="preserve"> </w:t>
      </w:r>
      <w:proofErr w:type="spellStart"/>
      <w:r>
        <w:rPr>
          <w:rFonts w:ascii="Times New Roman" w:hAnsi="Times New Roman"/>
          <w:b/>
          <w:shadow/>
        </w:rPr>
        <w:t>snížení</w:t>
      </w:r>
      <w:proofErr w:type="spellEnd"/>
      <w:r>
        <w:rPr>
          <w:rFonts w:ascii="Times New Roman" w:hAnsi="Times New Roman"/>
          <w:b/>
          <w:shadow/>
        </w:rPr>
        <w:t xml:space="preserve"> </w:t>
      </w:r>
      <w:proofErr w:type="spellStart"/>
      <w:r>
        <w:rPr>
          <w:rFonts w:ascii="Times New Roman" w:hAnsi="Times New Roman"/>
          <w:b/>
          <w:shadow/>
        </w:rPr>
        <w:t>vlhkosti</w:t>
      </w:r>
      <w:proofErr w:type="spellEnd"/>
      <w:r>
        <w:rPr>
          <w:rFonts w:ascii="Times New Roman" w:hAnsi="Times New Roman"/>
          <w:b/>
          <w:shadow/>
        </w:rPr>
        <w:t xml:space="preserve"> 4. </w:t>
      </w:r>
      <w:proofErr w:type="spellStart"/>
      <w:proofErr w:type="gramStart"/>
      <w:r>
        <w:rPr>
          <w:rFonts w:ascii="Times New Roman" w:hAnsi="Times New Roman"/>
          <w:b/>
          <w:shadow/>
        </w:rPr>
        <w:t>etapa</w:t>
      </w:r>
      <w:proofErr w:type="spellEnd"/>
      <w:proofErr w:type="gramEnd"/>
    </w:p>
    <w:p w:rsidR="003C6351" w:rsidRDefault="003C6351">
      <w:pPr>
        <w:pStyle w:val="Zkladntext"/>
        <w:rPr>
          <w:rFonts w:ascii="Times New Roman"/>
          <w:b/>
          <w:sz w:val="24"/>
        </w:rPr>
      </w:pPr>
    </w:p>
    <w:p w:rsidR="003C6351" w:rsidRDefault="003C6351">
      <w:pPr>
        <w:pStyle w:val="Zkladntext"/>
        <w:spacing w:before="10"/>
        <w:rPr>
          <w:rFonts w:ascii="Times New Roman"/>
          <w:b/>
          <w:sz w:val="19"/>
        </w:rPr>
      </w:pPr>
    </w:p>
    <w:p w:rsidR="003C6351" w:rsidRDefault="005A00F1">
      <w:pPr>
        <w:pStyle w:val="Zkladntext"/>
        <w:ind w:left="575" w:right="1080" w:firstLine="3"/>
      </w:pPr>
      <w:proofErr w:type="spellStart"/>
      <w:r>
        <w:rPr>
          <w:shadow/>
        </w:rPr>
        <w:t>Objednáváme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dle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Vaší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cenové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nabídky</w:t>
      </w:r>
      <w:proofErr w:type="spellEnd"/>
      <w:r>
        <w:rPr>
          <w:shadow/>
        </w:rPr>
        <w:t xml:space="preserve"> z 11/2024 </w:t>
      </w:r>
      <w:proofErr w:type="spellStart"/>
      <w:r>
        <w:rPr>
          <w:shadow/>
        </w:rPr>
        <w:t>Sanace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areálu</w:t>
      </w:r>
      <w:proofErr w:type="spellEnd"/>
      <w:r>
        <w:rPr>
          <w:shadow/>
        </w:rPr>
        <w:t xml:space="preserve"> AVČR </w:t>
      </w:r>
      <w:proofErr w:type="spellStart"/>
      <w:r>
        <w:rPr>
          <w:shadow/>
        </w:rPr>
        <w:t>Jílská</w:t>
      </w:r>
      <w:proofErr w:type="spellEnd"/>
      <w:r>
        <w:rPr>
          <w:shadow/>
        </w:rPr>
        <w:t xml:space="preserve"> Husova - </w:t>
      </w:r>
      <w:proofErr w:type="spellStart"/>
      <w:r>
        <w:rPr>
          <w:shadow/>
        </w:rPr>
        <w:t>opatření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ke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nížení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vlhkosti</w:t>
      </w:r>
      <w:proofErr w:type="spellEnd"/>
      <w:r>
        <w:rPr>
          <w:shadow/>
        </w:rPr>
        <w:t xml:space="preserve"> 4.etapa</w:t>
      </w:r>
    </w:p>
    <w:p w:rsidR="003C6351" w:rsidRDefault="003C6351">
      <w:pPr>
        <w:pStyle w:val="Zkladntext"/>
      </w:pPr>
    </w:p>
    <w:p w:rsidR="003C6351" w:rsidRDefault="005A00F1">
      <w:pPr>
        <w:pStyle w:val="Zkladntext"/>
        <w:tabs>
          <w:tab w:val="left" w:pos="4387"/>
          <w:tab w:val="left" w:pos="4534"/>
        </w:tabs>
        <w:ind w:left="579" w:right="1141"/>
      </w:pPr>
      <w:proofErr w:type="spellStart"/>
      <w:r>
        <w:t>Projektová</w:t>
      </w:r>
      <w:proofErr w:type="spellEnd"/>
      <w:r>
        <w:rPr>
          <w:spacing w:val="-1"/>
        </w:rPr>
        <w:t xml:space="preserve"> </w:t>
      </w:r>
      <w:proofErr w:type="spellStart"/>
      <w:r>
        <w:t>dokumentace</w:t>
      </w:r>
      <w:proofErr w:type="spellEnd"/>
      <w:r>
        <w:tab/>
      </w:r>
      <w:r>
        <w:tab/>
        <w:t xml:space="preserve">97.000 </w:t>
      </w:r>
      <w:proofErr w:type="spellStart"/>
      <w:r>
        <w:t>Kč</w:t>
      </w:r>
      <w:proofErr w:type="spellEnd"/>
      <w:r>
        <w:t xml:space="preserve"> + DPH 21</w:t>
      </w:r>
      <w:proofErr w:type="gramStart"/>
      <w:r>
        <w:t>%  =</w:t>
      </w:r>
      <w:proofErr w:type="gramEnd"/>
      <w:r>
        <w:t xml:space="preserve"> 117.370 </w:t>
      </w:r>
      <w:proofErr w:type="spellStart"/>
      <w:r>
        <w:t>Kč</w:t>
      </w:r>
      <w:proofErr w:type="spellEnd"/>
      <w:r>
        <w:rPr>
          <w:spacing w:val="-12"/>
        </w:rPr>
        <w:t xml:space="preserve"> </w:t>
      </w:r>
      <w:proofErr w:type="spellStart"/>
      <w:r>
        <w:t>včetně</w:t>
      </w:r>
      <w:proofErr w:type="spellEnd"/>
      <w:r>
        <w:rPr>
          <w:spacing w:val="-4"/>
        </w:rPr>
        <w:t xml:space="preserve"> </w:t>
      </w:r>
      <w:r>
        <w:t>DPH</w:t>
      </w:r>
      <w:r>
        <w:t xml:space="preserve"> </w:t>
      </w:r>
      <w:proofErr w:type="spellStart"/>
      <w:r>
        <w:t>Autorský</w:t>
      </w:r>
      <w:proofErr w:type="spellEnd"/>
      <w:r>
        <w:t xml:space="preserve"> </w:t>
      </w:r>
      <w:proofErr w:type="spellStart"/>
      <w:r>
        <w:t>dozor</w:t>
      </w:r>
      <w:proofErr w:type="spellEnd"/>
      <w:r>
        <w:t xml:space="preserve"> </w:t>
      </w:r>
      <w:proofErr w:type="spellStart"/>
      <w:r>
        <w:t>cca</w:t>
      </w:r>
      <w:proofErr w:type="spellEnd"/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proofErr w:type="spellStart"/>
      <w:r>
        <w:t>měsíců</w:t>
      </w:r>
      <w:proofErr w:type="spellEnd"/>
      <w:r>
        <w:tab/>
        <w:t xml:space="preserve">5 x 9000 </w:t>
      </w:r>
      <w:proofErr w:type="spellStart"/>
      <w:r>
        <w:t>Kč</w:t>
      </w:r>
      <w:proofErr w:type="spellEnd"/>
      <w:r>
        <w:t xml:space="preserve"> + DPH 21%  =   54.450 </w:t>
      </w:r>
      <w:proofErr w:type="spellStart"/>
      <w:r>
        <w:t>Kč</w:t>
      </w:r>
      <w:proofErr w:type="spellEnd"/>
      <w:r>
        <w:t xml:space="preserve"> </w:t>
      </w:r>
      <w:proofErr w:type="spellStart"/>
      <w:r>
        <w:t>včet</w:t>
      </w:r>
      <w:r>
        <w:t>ně</w:t>
      </w:r>
      <w:proofErr w:type="spellEnd"/>
      <w:r>
        <w:rPr>
          <w:spacing w:val="-18"/>
        </w:rPr>
        <w:t xml:space="preserve"> </w:t>
      </w:r>
      <w:r>
        <w:t>DPH</w:t>
      </w:r>
    </w:p>
    <w:p w:rsidR="003C6351" w:rsidRDefault="005A00F1">
      <w:pPr>
        <w:pStyle w:val="Zkladntext"/>
        <w:spacing w:line="252" w:lineRule="exact"/>
        <w:ind w:left="580"/>
        <w:jc w:val="both"/>
      </w:pPr>
      <w:r>
        <w:t>/</w:t>
      </w:r>
      <w:proofErr w:type="spellStart"/>
      <w:r>
        <w:t>fakturace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>/</w:t>
      </w:r>
    </w:p>
    <w:p w:rsidR="003C6351" w:rsidRDefault="005A00F1">
      <w:pPr>
        <w:pStyle w:val="Zkladntext"/>
        <w:tabs>
          <w:tab w:val="left" w:pos="4410"/>
        </w:tabs>
        <w:spacing w:before="1" w:line="251" w:lineRule="exact"/>
        <w:ind w:left="580"/>
        <w:jc w:val="both"/>
      </w:pPr>
      <w:proofErr w:type="spellStart"/>
      <w:r>
        <w:t>Inženýring</w:t>
      </w:r>
      <w:proofErr w:type="spellEnd"/>
      <w:r>
        <w:tab/>
        <w:t xml:space="preserve">60.000 </w:t>
      </w:r>
      <w:proofErr w:type="spellStart"/>
      <w:r>
        <w:t>Kč</w:t>
      </w:r>
      <w:proofErr w:type="spellEnd"/>
      <w:r>
        <w:t xml:space="preserve"> + DPH 21%    =   72 600 </w:t>
      </w:r>
      <w:proofErr w:type="spellStart"/>
      <w:r>
        <w:t>Kč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-14"/>
        </w:rPr>
        <w:t xml:space="preserve"> </w:t>
      </w:r>
      <w:r>
        <w:t>DPH</w:t>
      </w:r>
    </w:p>
    <w:p w:rsidR="003C6351" w:rsidRDefault="005A00F1">
      <w:pPr>
        <w:pStyle w:val="Nadpis1"/>
        <w:tabs>
          <w:tab w:val="left" w:pos="7101"/>
        </w:tabs>
        <w:spacing w:line="251" w:lineRule="exact"/>
      </w:pPr>
      <w:proofErr w:type="spellStart"/>
      <w:r>
        <w:t>Cena</w:t>
      </w:r>
      <w:proofErr w:type="spellEnd"/>
      <w:r>
        <w:rPr>
          <w:spacing w:val="-1"/>
        </w:rPr>
        <w:t xml:space="preserve"> </w:t>
      </w:r>
      <w:proofErr w:type="spellStart"/>
      <w:r>
        <w:t>celkem</w:t>
      </w:r>
      <w:proofErr w:type="spellEnd"/>
      <w:r>
        <w:t>:</w:t>
      </w:r>
      <w:r>
        <w:tab/>
        <w:t xml:space="preserve">244.420 </w:t>
      </w:r>
      <w:proofErr w:type="spellStart"/>
      <w:r>
        <w:t>Kč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-11"/>
        </w:rPr>
        <w:t xml:space="preserve"> </w:t>
      </w:r>
      <w:r>
        <w:t>DPH</w:t>
      </w:r>
    </w:p>
    <w:p w:rsidR="003C6351" w:rsidRDefault="003C6351">
      <w:pPr>
        <w:pStyle w:val="Zkladntext"/>
        <w:rPr>
          <w:b/>
        </w:rPr>
      </w:pPr>
    </w:p>
    <w:p w:rsidR="003C6351" w:rsidRDefault="005A00F1">
      <w:pPr>
        <w:pStyle w:val="Zkladntext"/>
        <w:tabs>
          <w:tab w:val="left" w:pos="7089"/>
          <w:tab w:val="left" w:pos="7468"/>
        </w:tabs>
        <w:spacing w:before="1"/>
        <w:ind w:left="580" w:right="1996"/>
        <w:jc w:val="both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rPr>
          <w:spacing w:val="-7"/>
        </w:rPr>
        <w:t xml:space="preserve"> </w:t>
      </w:r>
      <w:proofErr w:type="spellStart"/>
      <w:r>
        <w:t>projektové</w:t>
      </w:r>
      <w:proofErr w:type="spellEnd"/>
      <w:r>
        <w:rPr>
          <w:spacing w:val="-2"/>
        </w:rPr>
        <w:t xml:space="preserve"> </w:t>
      </w:r>
      <w:proofErr w:type="spellStart"/>
      <w:r>
        <w:t>dokumentace</w:t>
      </w:r>
      <w:proofErr w:type="spellEnd"/>
      <w:r>
        <w:tab/>
      </w:r>
      <w:r>
        <w:tab/>
      </w:r>
      <w:r>
        <w:rPr>
          <w:b/>
          <w:spacing w:val="-1"/>
        </w:rPr>
        <w:t xml:space="preserve">06.01.2025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stavebního</w:t>
      </w:r>
      <w:proofErr w:type="spellEnd"/>
      <w:r>
        <w:t xml:space="preserve"> </w:t>
      </w:r>
      <w:proofErr w:type="spellStart"/>
      <w:r>
        <w:t>povolení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-12"/>
        </w:rPr>
        <w:t xml:space="preserve"> </w:t>
      </w:r>
      <w:proofErr w:type="spellStart"/>
      <w:r>
        <w:t>stavební</w:t>
      </w:r>
      <w:proofErr w:type="spellEnd"/>
      <w:r>
        <w:rPr>
          <w:spacing w:val="-5"/>
        </w:rPr>
        <w:t xml:space="preserve"> </w:t>
      </w:r>
      <w:proofErr w:type="spellStart"/>
      <w:r>
        <w:t>úřad</w:t>
      </w:r>
      <w:proofErr w:type="spellEnd"/>
      <w:r>
        <w:tab/>
        <w:t>do</w:t>
      </w:r>
      <w:r>
        <w:rPr>
          <w:spacing w:val="53"/>
        </w:rPr>
        <w:t xml:space="preserve"> </w:t>
      </w:r>
      <w:r>
        <w:t>30.03.2025</w:t>
      </w:r>
      <w:r>
        <w:t xml:space="preserve"> </w:t>
      </w:r>
      <w:proofErr w:type="spellStart"/>
      <w:r>
        <w:t>Fakturace</w:t>
      </w:r>
      <w:proofErr w:type="spellEnd"/>
      <w:r>
        <w:t xml:space="preserve"> </w:t>
      </w:r>
      <w:proofErr w:type="spellStart"/>
      <w:r>
        <w:t>postupně</w:t>
      </w:r>
      <w:proofErr w:type="spellEnd"/>
      <w:r>
        <w:t xml:space="preserve">,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,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rPr>
          <w:spacing w:val="-26"/>
        </w:rPr>
        <w:t xml:space="preserve"> </w:t>
      </w:r>
      <w:proofErr w:type="spellStart"/>
      <w:r>
        <w:t>částí</w:t>
      </w:r>
      <w:proofErr w:type="spellEnd"/>
      <w:r>
        <w:t>.</w:t>
      </w:r>
    </w:p>
    <w:p w:rsidR="003C6351" w:rsidRDefault="005A00F1">
      <w:pPr>
        <w:pStyle w:val="Zkladntext"/>
        <w:spacing w:line="252" w:lineRule="exact"/>
        <w:ind w:left="580"/>
        <w:jc w:val="both"/>
      </w:pPr>
      <w:proofErr w:type="spellStart"/>
      <w:r>
        <w:t>Fakturováno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třetinově</w:t>
      </w:r>
      <w:proofErr w:type="spellEnd"/>
      <w:r>
        <w:t xml:space="preserve"> </w:t>
      </w:r>
      <w:proofErr w:type="spellStart"/>
      <w:r>
        <w:t>každému</w:t>
      </w:r>
      <w:proofErr w:type="spellEnd"/>
      <w:r>
        <w:t xml:space="preserve"> z </w:t>
      </w:r>
      <w:proofErr w:type="spellStart"/>
      <w:r>
        <w:t>ústavů</w:t>
      </w:r>
      <w:proofErr w:type="spellEnd"/>
      <w:r>
        <w:t>.</w:t>
      </w:r>
    </w:p>
    <w:p w:rsidR="003C6351" w:rsidRDefault="003C6351">
      <w:pPr>
        <w:pStyle w:val="Zkladntext"/>
      </w:pPr>
    </w:p>
    <w:p w:rsidR="003C6351" w:rsidRDefault="005A00F1">
      <w:pPr>
        <w:pStyle w:val="Zkladntext"/>
        <w:spacing w:line="251" w:lineRule="exact"/>
        <w:ind w:left="580"/>
        <w:jc w:val="both"/>
      </w:pPr>
      <w:proofErr w:type="spellStart"/>
      <w:r>
        <w:t>Fakturační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>:</w:t>
      </w:r>
    </w:p>
    <w:p w:rsidR="003C6351" w:rsidRDefault="005A00F1">
      <w:pPr>
        <w:pStyle w:val="Nadpis1"/>
        <w:spacing w:line="251" w:lineRule="exact"/>
      </w:pPr>
      <w:proofErr w:type="spellStart"/>
      <w:r>
        <w:t>Sociologický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ČR, v. v. </w:t>
      </w:r>
      <w:proofErr w:type="spellStart"/>
      <w:r>
        <w:t>i</w:t>
      </w:r>
      <w:proofErr w:type="spellEnd"/>
      <w:r>
        <w:t>.</w:t>
      </w:r>
    </w:p>
    <w:p w:rsidR="003C6351" w:rsidRDefault="005A00F1">
      <w:pPr>
        <w:pStyle w:val="Zkladntext"/>
        <w:spacing w:before="4"/>
        <w:ind w:left="580" w:right="4112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Jilská</w:t>
      </w:r>
      <w:proofErr w:type="spellEnd"/>
      <w:r>
        <w:t xml:space="preserve"> 361/1, Praha 1 – </w:t>
      </w:r>
      <w:proofErr w:type="spellStart"/>
      <w:r>
        <w:t>Staré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>, PSČ 110 00 IČO: 68378025</w:t>
      </w:r>
    </w:p>
    <w:p w:rsidR="003C6351" w:rsidRDefault="005A00F1">
      <w:pPr>
        <w:pStyle w:val="Zkladntext"/>
        <w:spacing w:before="1"/>
        <w:ind w:left="580"/>
        <w:jc w:val="both"/>
      </w:pPr>
      <w:r>
        <w:t>DIČ: CZ68378025</w:t>
      </w:r>
    </w:p>
    <w:p w:rsidR="003C6351" w:rsidRDefault="003C6351">
      <w:pPr>
        <w:pStyle w:val="Zkladntext"/>
        <w:spacing w:before="9"/>
        <w:rPr>
          <w:sz w:val="21"/>
        </w:rPr>
      </w:pPr>
    </w:p>
    <w:p w:rsidR="003C6351" w:rsidRDefault="005A00F1">
      <w:pPr>
        <w:pStyle w:val="Nadpis1"/>
      </w:pPr>
      <w:proofErr w:type="spellStart"/>
      <w:r>
        <w:t>Fi</w:t>
      </w:r>
      <w:r>
        <w:t>losofický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ČR, v. v. </w:t>
      </w:r>
      <w:proofErr w:type="spellStart"/>
      <w:r>
        <w:t>i</w:t>
      </w:r>
      <w:proofErr w:type="spellEnd"/>
      <w:r>
        <w:t>.</w:t>
      </w:r>
    </w:p>
    <w:p w:rsidR="003C6351" w:rsidRDefault="005A00F1">
      <w:pPr>
        <w:pStyle w:val="Zkladntext"/>
        <w:spacing w:before="1"/>
        <w:ind w:left="580" w:right="4112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Jilská</w:t>
      </w:r>
      <w:proofErr w:type="spellEnd"/>
      <w:r>
        <w:t xml:space="preserve"> 361/1, Praha 1 – </w:t>
      </w:r>
      <w:proofErr w:type="spellStart"/>
      <w:r>
        <w:t>Staré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>, PSČ 110 00 IČO: 67985955</w:t>
      </w:r>
    </w:p>
    <w:p w:rsidR="003C6351" w:rsidRDefault="005A00F1">
      <w:pPr>
        <w:pStyle w:val="Zkladntext"/>
        <w:spacing w:before="1"/>
        <w:ind w:left="580"/>
        <w:jc w:val="both"/>
      </w:pPr>
      <w:r>
        <w:t>DIČ: CZ67985955</w:t>
      </w:r>
    </w:p>
    <w:p w:rsidR="003C6351" w:rsidRDefault="003C6351">
      <w:pPr>
        <w:pStyle w:val="Zkladntext"/>
        <w:spacing w:before="9"/>
        <w:rPr>
          <w:sz w:val="21"/>
        </w:rPr>
      </w:pPr>
    </w:p>
    <w:p w:rsidR="003C6351" w:rsidRDefault="005A00F1">
      <w:pPr>
        <w:pStyle w:val="Nadpis1"/>
      </w:pPr>
      <w:proofErr w:type="spellStart"/>
      <w:r>
        <w:t>Ústav</w:t>
      </w:r>
      <w:proofErr w:type="spellEnd"/>
      <w:r>
        <w:t xml:space="preserve"> </w:t>
      </w:r>
      <w:proofErr w:type="spellStart"/>
      <w:r>
        <w:t>dějin</w:t>
      </w:r>
      <w:proofErr w:type="spellEnd"/>
      <w:r>
        <w:t xml:space="preserve"> </w:t>
      </w:r>
      <w:proofErr w:type="spellStart"/>
      <w:r>
        <w:t>umění</w:t>
      </w:r>
      <w:proofErr w:type="spellEnd"/>
      <w:r>
        <w:t xml:space="preserve"> AV ČR, v. v. </w:t>
      </w:r>
      <w:proofErr w:type="spellStart"/>
      <w:r>
        <w:t>i</w:t>
      </w:r>
      <w:proofErr w:type="spellEnd"/>
      <w:r>
        <w:t>.</w:t>
      </w:r>
    </w:p>
    <w:p w:rsidR="003C6351" w:rsidRDefault="005A00F1">
      <w:pPr>
        <w:pStyle w:val="Zkladntext"/>
        <w:spacing w:before="1"/>
        <w:ind w:left="580" w:right="3916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: Husova 352/4, Praha 1 – </w:t>
      </w:r>
      <w:proofErr w:type="spellStart"/>
      <w:r>
        <w:t>Staré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>, PSČ 110 00 IČO: 68378033</w:t>
      </w:r>
    </w:p>
    <w:p w:rsidR="003C6351" w:rsidRDefault="005A00F1">
      <w:pPr>
        <w:pStyle w:val="Zkladntext"/>
        <w:spacing w:before="1"/>
        <w:ind w:left="580"/>
        <w:jc w:val="both"/>
      </w:pPr>
      <w:r>
        <w:t>DIČ: CZ68378033</w:t>
      </w:r>
    </w:p>
    <w:p w:rsidR="003C6351" w:rsidRDefault="003C6351">
      <w:pPr>
        <w:pStyle w:val="Zkladntext"/>
        <w:rPr>
          <w:sz w:val="24"/>
        </w:rPr>
      </w:pPr>
    </w:p>
    <w:p w:rsidR="003C6351" w:rsidRDefault="003C6351">
      <w:pPr>
        <w:pStyle w:val="Zkladntext"/>
        <w:spacing w:before="10"/>
        <w:rPr>
          <w:sz w:val="19"/>
        </w:rPr>
      </w:pPr>
    </w:p>
    <w:p w:rsidR="003C6351" w:rsidRDefault="005A00F1">
      <w:pPr>
        <w:pStyle w:val="Zkladntext"/>
        <w:ind w:left="581"/>
        <w:jc w:val="both"/>
      </w:pPr>
      <w:proofErr w:type="spellStart"/>
      <w:r>
        <w:t>Sociologický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ČR, v. v. </w:t>
      </w:r>
      <w:proofErr w:type="spellStart"/>
      <w:r>
        <w:t>i</w:t>
      </w:r>
      <w:proofErr w:type="spellEnd"/>
      <w:r>
        <w:t>.</w:t>
      </w:r>
    </w:p>
    <w:p w:rsidR="003C6351" w:rsidRDefault="003C6351">
      <w:pPr>
        <w:pStyle w:val="Zkladntext"/>
        <w:rPr>
          <w:sz w:val="20"/>
        </w:rPr>
      </w:pPr>
    </w:p>
    <w:p w:rsidR="003C6351" w:rsidRDefault="003C6351">
      <w:pPr>
        <w:rPr>
          <w:sz w:val="20"/>
        </w:rPr>
        <w:sectPr w:rsidR="003C6351">
          <w:headerReference w:type="default" r:id="rId6"/>
          <w:type w:val="continuous"/>
          <w:pgSz w:w="11910" w:h="16840"/>
          <w:pgMar w:top="2300" w:right="500" w:bottom="280" w:left="840" w:header="985" w:footer="708" w:gutter="0"/>
          <w:cols w:space="708"/>
        </w:sectPr>
      </w:pPr>
    </w:p>
    <w:p w:rsidR="003C6351" w:rsidRDefault="003C6351">
      <w:pPr>
        <w:spacing w:line="134" w:lineRule="exact"/>
        <w:rPr>
          <w:rFonts w:ascii="Calibri"/>
          <w:sz w:val="11"/>
        </w:rPr>
        <w:sectPr w:rsidR="003C6351">
          <w:type w:val="continuous"/>
          <w:pgSz w:w="11910" w:h="16840"/>
          <w:pgMar w:top="2300" w:right="500" w:bottom="280" w:left="840" w:header="708" w:footer="708" w:gutter="0"/>
          <w:cols w:num="2" w:space="708" w:equalWidth="0">
            <w:col w:w="1798" w:space="40"/>
            <w:col w:w="8732"/>
          </w:cols>
        </w:sectPr>
      </w:pPr>
    </w:p>
    <w:p w:rsidR="003C6351" w:rsidRDefault="005A00F1">
      <w:pPr>
        <w:pStyle w:val="Zkladntext"/>
        <w:spacing w:line="224" w:lineRule="exact"/>
        <w:ind w:left="576"/>
      </w:pPr>
      <w:r>
        <w:t>………………………………………</w:t>
      </w:r>
    </w:p>
    <w:p w:rsidR="003C6351" w:rsidRDefault="005A00F1">
      <w:pPr>
        <w:pStyle w:val="Zkladntext"/>
        <w:spacing w:line="252" w:lineRule="exact"/>
        <w:ind w:left="576"/>
      </w:pPr>
      <w:r>
        <w:t xml:space="preserve">Mgr. </w:t>
      </w:r>
      <w:proofErr w:type="spellStart"/>
      <w:r>
        <w:t>Jindřich</w:t>
      </w:r>
      <w:proofErr w:type="spellEnd"/>
      <w:r>
        <w:t xml:space="preserve"> </w:t>
      </w:r>
      <w:proofErr w:type="spellStart"/>
      <w:r>
        <w:t>Krejčí</w:t>
      </w:r>
      <w:proofErr w:type="spellEnd"/>
      <w:r>
        <w:t xml:space="preserve">, Ph.D., </w:t>
      </w:r>
      <w:proofErr w:type="spellStart"/>
      <w:r>
        <w:t>ředitel</w:t>
      </w:r>
      <w:proofErr w:type="spellEnd"/>
    </w:p>
    <w:p w:rsidR="003C6351" w:rsidRDefault="003C6351">
      <w:pPr>
        <w:spacing w:line="252" w:lineRule="exact"/>
        <w:sectPr w:rsidR="003C6351">
          <w:type w:val="continuous"/>
          <w:pgSz w:w="11910" w:h="16840"/>
          <w:pgMar w:top="2300" w:right="500" w:bottom="280" w:left="840" w:header="708" w:footer="708" w:gutter="0"/>
          <w:cols w:space="708"/>
        </w:sectPr>
      </w:pPr>
    </w:p>
    <w:p w:rsidR="003C6351" w:rsidRDefault="003C6351">
      <w:pPr>
        <w:pStyle w:val="Zkladntext"/>
        <w:spacing w:before="9"/>
        <w:rPr>
          <w:sz w:val="13"/>
        </w:rPr>
      </w:pPr>
    </w:p>
    <w:p w:rsidR="003C6351" w:rsidRDefault="005A00F1">
      <w:pPr>
        <w:pStyle w:val="Zkladntext"/>
        <w:spacing w:before="94"/>
        <w:ind w:left="575"/>
      </w:pPr>
      <w:proofErr w:type="spellStart"/>
      <w:r>
        <w:t>Filosofický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ČR, v. v. </w:t>
      </w:r>
      <w:proofErr w:type="spellStart"/>
      <w:r>
        <w:t>i</w:t>
      </w:r>
      <w:proofErr w:type="spellEnd"/>
      <w:r>
        <w:t>.</w:t>
      </w:r>
    </w:p>
    <w:p w:rsidR="003C6351" w:rsidRDefault="003C6351">
      <w:pPr>
        <w:sectPr w:rsidR="003C6351">
          <w:pgSz w:w="11910" w:h="16840"/>
          <w:pgMar w:top="2300" w:right="500" w:bottom="280" w:left="840" w:header="985" w:footer="0" w:gutter="0"/>
          <w:cols w:space="708"/>
        </w:sectPr>
      </w:pPr>
    </w:p>
    <w:p w:rsidR="003C6351" w:rsidRDefault="003C6351">
      <w:pPr>
        <w:pStyle w:val="Zkladntext"/>
        <w:spacing w:before="72"/>
        <w:ind w:left="77"/>
      </w:pPr>
    </w:p>
    <w:p w:rsidR="003C6351" w:rsidRDefault="003C6351">
      <w:pPr>
        <w:sectPr w:rsidR="003C6351">
          <w:type w:val="continuous"/>
          <w:pgSz w:w="11910" w:h="16840"/>
          <w:pgMar w:top="2300" w:right="500" w:bottom="280" w:left="840" w:header="708" w:footer="708" w:gutter="0"/>
          <w:cols w:num="2" w:space="708" w:equalWidth="0">
            <w:col w:w="3541" w:space="40"/>
            <w:col w:w="6989"/>
          </w:cols>
        </w:sectPr>
      </w:pPr>
    </w:p>
    <w:p w:rsidR="003C6351" w:rsidRDefault="005A00F1">
      <w:pPr>
        <w:pStyle w:val="Zkladntext"/>
        <w:spacing w:line="251" w:lineRule="exact"/>
        <w:ind w:left="576"/>
      </w:pPr>
      <w:proofErr w:type="spellStart"/>
      <w:r>
        <w:t>PhDr</w:t>
      </w:r>
      <w:proofErr w:type="spellEnd"/>
      <w:r>
        <w:t xml:space="preserve">. Petr </w:t>
      </w:r>
      <w:proofErr w:type="spellStart"/>
      <w:r>
        <w:t>Kitzler</w:t>
      </w:r>
      <w:proofErr w:type="spellEnd"/>
      <w:r>
        <w:t xml:space="preserve">, Ph.D., </w:t>
      </w:r>
      <w:proofErr w:type="gramStart"/>
      <w:r>
        <w:t>DSc.,</w:t>
      </w:r>
      <w:proofErr w:type="gramEnd"/>
      <w:r>
        <w:t xml:space="preserve"> </w:t>
      </w:r>
      <w:proofErr w:type="spellStart"/>
      <w:r>
        <w:t>ředitel</w:t>
      </w:r>
      <w:proofErr w:type="spellEnd"/>
    </w:p>
    <w:p w:rsidR="003C6351" w:rsidRDefault="003C6351">
      <w:pPr>
        <w:pStyle w:val="Zkladntext"/>
        <w:rPr>
          <w:sz w:val="24"/>
        </w:rPr>
      </w:pPr>
    </w:p>
    <w:p w:rsidR="003C6351" w:rsidRDefault="003C6351">
      <w:pPr>
        <w:pStyle w:val="Zkladntext"/>
        <w:rPr>
          <w:sz w:val="24"/>
        </w:rPr>
      </w:pPr>
    </w:p>
    <w:p w:rsidR="003C6351" w:rsidRDefault="003C6351">
      <w:pPr>
        <w:pStyle w:val="Zkladntext"/>
        <w:spacing w:before="5"/>
        <w:rPr>
          <w:sz w:val="27"/>
        </w:rPr>
      </w:pPr>
    </w:p>
    <w:p w:rsidR="003C6351" w:rsidRDefault="005A00F1">
      <w:pPr>
        <w:pStyle w:val="Zkladntext"/>
        <w:ind w:left="576"/>
      </w:pPr>
      <w:r>
        <w:pict>
          <v:shape id="_x0000_s1027" style="position:absolute;left:0;text-align:left;margin-left:136.9pt;margin-top:13.2pt;width:38.65pt;height:38.4pt;z-index:-4000;mso-position-horizontal-relative:page" coordorigin="2738,264" coordsize="773,768" o:spt="100" adj="0,,0" path="m2878,869r-67,44l2768,955r-23,37l2738,1018r,13l2797,1031r5,-2l2753,1029r7,-28l2785,960r41,-46l2878,869xm3069,264r-15,10l3046,298r-3,27l3042,344r1,17l3044,380r3,20l3050,420r4,21l3058,462r5,22l3069,505r-9,35l3035,605r-37,85l2953,784r-51,91l2850,954r-51,55l2753,1029r49,l2805,1029r40,-36l2895,930r58,-93l2961,835r-8,l3009,733r37,-79l3069,595r14,-46l3111,549r-18,-46l3099,463r-16,l3074,428r-6,-33l3065,364r-2,-29l3064,323r2,-20l3070,283r10,-15l3099,268r-10,-4l3069,264xm3503,833r-22,l3473,841r,22l3481,870r22,l3507,867r-23,l3477,860r,-16l3484,837r23,l3503,833xm3507,837r-6,l3507,844r,16l3501,867r6,l3511,863r,-22l3507,837xm3497,840r-12,l3485,863r3,l3488,854r10,l3498,853r-2,-1l3500,851r-12,l3488,844r12,l3499,843r-2,-3xm3498,854r-5,l3495,856r1,3l3496,863r4,l3499,859r,-3l3498,854xm3500,844r-6,l3496,845r,5l3493,851r7,l3500,848r,-4xm3111,549r-28,l3126,634r44,58l3211,729r34,22l3174,765r-74,18l3026,807r-73,28l2961,835r66,-20l3108,796r83,-15l3274,771r59,l3320,765r53,-2l3495,763r-20,-11l3445,745r-160,l3267,735r-18,-11l3232,712r-17,-12l3176,660r-34,-48l3115,559r-4,-10xm3333,771r-59,l3325,794r51,17l3423,823r39,3l3479,825r12,-3l3499,816r2,-2l3479,814r-31,-4l3409,800r-43,-15l3333,771xm3503,808r-5,3l3489,814r12,l3503,808xm3495,763r-122,l3435,764r51,11l3507,800r2,-6l3511,792r,-6l3502,766r-7,-3xm3380,740r-21,l3336,742r-51,3l3445,745r-12,-2l3380,740xm3107,328r-4,23l3098,381r-7,37l3083,463r16,l3100,458r3,-44l3105,372r2,-44xm3099,268r-19,l3089,274r8,8l3103,295r4,19l3110,285r-7,-15l3099,268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Ústav</w:t>
      </w:r>
      <w:proofErr w:type="spellEnd"/>
      <w:r>
        <w:t xml:space="preserve"> </w:t>
      </w:r>
      <w:proofErr w:type="spellStart"/>
      <w:r>
        <w:t>dějin</w:t>
      </w:r>
      <w:proofErr w:type="spellEnd"/>
      <w:r>
        <w:t xml:space="preserve"> </w:t>
      </w:r>
      <w:proofErr w:type="spellStart"/>
      <w:r>
        <w:t>umění</w:t>
      </w:r>
      <w:proofErr w:type="spellEnd"/>
      <w:r>
        <w:t xml:space="preserve"> AV ČR, v. v. </w:t>
      </w:r>
      <w:proofErr w:type="spellStart"/>
      <w:r>
        <w:t>i</w:t>
      </w:r>
      <w:proofErr w:type="spellEnd"/>
      <w:r>
        <w:t>.</w:t>
      </w:r>
    </w:p>
    <w:p w:rsidR="005A00F1" w:rsidRDefault="005A00F1" w:rsidP="005A00F1">
      <w:pPr>
        <w:spacing w:before="22" w:line="178" w:lineRule="exact"/>
        <w:ind w:left="2315" w:right="6512"/>
        <w:rPr>
          <w:rFonts w:ascii="Calibri"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2.6pt;margin-top:5.1pt;width:82.2pt;height:13.65pt;z-index:1120;mso-position-horizontal-relative:page" filled="f" stroked="f">
            <v:textbox inset="0,0,0,0">
              <w:txbxContent>
                <w:p w:rsidR="003C6351" w:rsidRDefault="003C6351">
                  <w:pPr>
                    <w:pStyle w:val="Zkladntext"/>
                    <w:spacing w:before="6" w:line="266" w:lineRule="exact"/>
                    <w:rPr>
                      <w:rFonts w:ascii="Calibri" w:hAnsi="Calibri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rFonts w:ascii="Calibri" w:hAnsi="Calibri"/>
          <w:sz w:val="15"/>
        </w:rPr>
        <w:t>Digit</w:t>
      </w:r>
      <w:r>
        <w:rPr>
          <w:rFonts w:ascii="Calibri" w:hAnsi="Calibri"/>
          <w:sz w:val="15"/>
        </w:rPr>
        <w:t>álně</w:t>
      </w:r>
      <w:proofErr w:type="spellEnd"/>
      <w:r>
        <w:rPr>
          <w:rFonts w:ascii="Calibri" w:hAnsi="Calibri"/>
          <w:sz w:val="15"/>
        </w:rPr>
        <w:t xml:space="preserve"> </w:t>
      </w:r>
      <w:proofErr w:type="spellStart"/>
      <w:r>
        <w:rPr>
          <w:rFonts w:ascii="Calibri" w:hAnsi="Calibri"/>
          <w:sz w:val="15"/>
        </w:rPr>
        <w:t>podepsal</w:t>
      </w:r>
      <w:proofErr w:type="spellEnd"/>
      <w:r>
        <w:rPr>
          <w:rFonts w:ascii="Calibri" w:hAnsi="Calibri"/>
          <w:sz w:val="15"/>
        </w:rPr>
        <w:t xml:space="preserve"> doc.</w:t>
      </w:r>
      <w:bookmarkStart w:id="0" w:name="_GoBack"/>
      <w:bookmarkEnd w:id="0"/>
    </w:p>
    <w:p w:rsidR="003C6351" w:rsidRDefault="005A00F1">
      <w:pPr>
        <w:spacing w:line="153" w:lineRule="exact"/>
        <w:ind w:left="441"/>
        <w:rPr>
          <w:rFonts w:ascii="Calibri"/>
          <w:sz w:val="15"/>
        </w:rPr>
      </w:pPr>
      <w:r>
        <w:rPr>
          <w:rFonts w:ascii="Calibri"/>
          <w:sz w:val="15"/>
        </w:rPr>
        <w:t>.</w:t>
      </w:r>
      <w:r>
        <w:rPr>
          <w:rFonts w:ascii="Calibri"/>
          <w:sz w:val="15"/>
        </w:rPr>
        <w:t>19</w:t>
      </w:r>
    </w:p>
    <w:p w:rsidR="003C6351" w:rsidRDefault="003C6351">
      <w:pPr>
        <w:spacing w:line="153" w:lineRule="exact"/>
        <w:rPr>
          <w:rFonts w:ascii="Calibri"/>
          <w:sz w:val="15"/>
        </w:rPr>
        <w:sectPr w:rsidR="003C6351">
          <w:type w:val="continuous"/>
          <w:pgSz w:w="11910" w:h="16840"/>
          <w:pgMar w:top="2300" w:right="500" w:bottom="280" w:left="840" w:header="708" w:footer="708" w:gutter="0"/>
          <w:cols w:num="2" w:space="708" w:equalWidth="0">
            <w:col w:w="1834" w:space="40"/>
            <w:col w:w="8696"/>
          </w:cols>
        </w:sectPr>
      </w:pPr>
    </w:p>
    <w:p w:rsidR="003C6351" w:rsidRDefault="005A00F1">
      <w:pPr>
        <w:spacing w:line="245" w:lineRule="exact"/>
        <w:ind w:left="576"/>
        <w:rPr>
          <w:rFonts w:ascii="Calibri" w:hAnsi="Calibri"/>
          <w:sz w:val="15"/>
        </w:rPr>
      </w:pPr>
      <w:r>
        <w:rPr>
          <w:position w:val="-2"/>
        </w:rPr>
        <w:t>………</w:t>
      </w:r>
      <w:r>
        <w:rPr>
          <w:spacing w:val="-3"/>
          <w:position w:val="-2"/>
        </w:rPr>
        <w:t>…</w:t>
      </w:r>
      <w:r>
        <w:rPr>
          <w:position w:val="-2"/>
        </w:rPr>
        <w:t>……</w:t>
      </w:r>
      <w:r>
        <w:rPr>
          <w:spacing w:val="-3"/>
          <w:position w:val="-2"/>
        </w:rPr>
        <w:t>…</w:t>
      </w:r>
      <w:r>
        <w:rPr>
          <w:spacing w:val="-24"/>
          <w:position w:val="-2"/>
        </w:rPr>
        <w:t>…</w:t>
      </w:r>
      <w:r>
        <w:rPr>
          <w:rFonts w:ascii="Calibri" w:hAnsi="Calibri"/>
          <w:spacing w:val="-53"/>
          <w:sz w:val="15"/>
        </w:rPr>
        <w:t>1</w:t>
      </w:r>
      <w:r>
        <w:rPr>
          <w:spacing w:val="-168"/>
          <w:position w:val="-2"/>
        </w:rPr>
        <w:t>…</w:t>
      </w:r>
      <w:r>
        <w:rPr>
          <w:rFonts w:ascii="Calibri" w:hAnsi="Calibri"/>
          <w:w w:val="92"/>
          <w:sz w:val="15"/>
        </w:rPr>
        <w:t>4:</w:t>
      </w:r>
      <w:r>
        <w:rPr>
          <w:rFonts w:ascii="Calibri" w:hAnsi="Calibri"/>
          <w:spacing w:val="-16"/>
          <w:sz w:val="15"/>
        </w:rPr>
        <w:t>4</w:t>
      </w:r>
      <w:r>
        <w:rPr>
          <w:spacing w:val="-206"/>
          <w:position w:val="-2"/>
        </w:rPr>
        <w:t>…</w:t>
      </w:r>
      <w:r>
        <w:rPr>
          <w:rFonts w:ascii="Calibri" w:hAnsi="Calibri"/>
          <w:w w:val="95"/>
          <w:sz w:val="15"/>
        </w:rPr>
        <w:t>8:3</w:t>
      </w:r>
      <w:r>
        <w:rPr>
          <w:rFonts w:ascii="Calibri" w:hAnsi="Calibri"/>
          <w:spacing w:val="-57"/>
          <w:sz w:val="15"/>
        </w:rPr>
        <w:t>0</w:t>
      </w:r>
      <w:r>
        <w:rPr>
          <w:spacing w:val="-134"/>
          <w:position w:val="-2"/>
        </w:rPr>
        <w:t>…</w:t>
      </w:r>
      <w:r>
        <w:rPr>
          <w:rFonts w:ascii="Calibri" w:hAnsi="Calibri"/>
          <w:w w:val="118"/>
          <w:sz w:val="15"/>
        </w:rPr>
        <w:t>+</w:t>
      </w:r>
      <w:r>
        <w:rPr>
          <w:rFonts w:ascii="Calibri" w:hAnsi="Calibri"/>
          <w:spacing w:val="-34"/>
          <w:sz w:val="15"/>
        </w:rPr>
        <w:t>0</w:t>
      </w:r>
      <w:r>
        <w:rPr>
          <w:spacing w:val="-187"/>
          <w:position w:val="-2"/>
        </w:rPr>
        <w:t>…</w:t>
      </w:r>
      <w:r>
        <w:rPr>
          <w:rFonts w:ascii="Calibri" w:hAnsi="Calibri"/>
          <w:w w:val="97"/>
          <w:sz w:val="15"/>
        </w:rPr>
        <w:t>1'0</w:t>
      </w:r>
      <w:r>
        <w:rPr>
          <w:rFonts w:ascii="Calibri" w:hAnsi="Calibri"/>
          <w:spacing w:val="-70"/>
          <w:sz w:val="15"/>
        </w:rPr>
        <w:t>0</w:t>
      </w:r>
      <w:r>
        <w:rPr>
          <w:spacing w:val="-152"/>
          <w:position w:val="-2"/>
        </w:rPr>
        <w:t>…</w:t>
      </w:r>
      <w:r>
        <w:rPr>
          <w:rFonts w:ascii="Calibri" w:hAnsi="Calibri"/>
          <w:w w:val="84"/>
          <w:sz w:val="15"/>
        </w:rPr>
        <w:t>'</w:t>
      </w:r>
    </w:p>
    <w:p w:rsidR="003C6351" w:rsidRDefault="005A00F1">
      <w:pPr>
        <w:pStyle w:val="Zkladntext"/>
        <w:spacing w:line="246" w:lineRule="exact"/>
        <w:ind w:left="83"/>
      </w:pPr>
      <w:r>
        <w:br w:type="column"/>
      </w:r>
      <w:r>
        <w:t>………..</w:t>
      </w:r>
    </w:p>
    <w:p w:rsidR="003C6351" w:rsidRDefault="003C6351">
      <w:pPr>
        <w:spacing w:line="246" w:lineRule="exact"/>
        <w:sectPr w:rsidR="003C6351">
          <w:type w:val="continuous"/>
          <w:pgSz w:w="11910" w:h="16840"/>
          <w:pgMar w:top="2300" w:right="500" w:bottom="280" w:left="840" w:header="708" w:footer="708" w:gutter="0"/>
          <w:cols w:num="2" w:space="708" w:equalWidth="0">
            <w:col w:w="3315" w:space="40"/>
            <w:col w:w="7215"/>
          </w:cols>
        </w:sectPr>
      </w:pPr>
    </w:p>
    <w:p w:rsidR="003C6351" w:rsidRDefault="005A00F1">
      <w:pPr>
        <w:pStyle w:val="Zkladntext"/>
        <w:spacing w:line="252" w:lineRule="exact"/>
        <w:ind w:left="576"/>
      </w:pPr>
      <w:proofErr w:type="gramStart"/>
      <w:r>
        <w:t>doc</w:t>
      </w:r>
      <w:proofErr w:type="gramEnd"/>
      <w:r>
        <w:t xml:space="preserve">. </w:t>
      </w:r>
      <w:proofErr w:type="spellStart"/>
      <w:r>
        <w:t>PhDr</w:t>
      </w:r>
      <w:proofErr w:type="spellEnd"/>
      <w:r>
        <w:t xml:space="preserve">. </w:t>
      </w:r>
      <w:proofErr w:type="spellStart"/>
      <w:r>
        <w:t>Tomáš</w:t>
      </w:r>
      <w:proofErr w:type="spellEnd"/>
      <w:r>
        <w:t xml:space="preserve"> Winter, Ph.D., </w:t>
      </w:r>
      <w:proofErr w:type="spellStart"/>
      <w:r>
        <w:t>ředitel</w:t>
      </w:r>
      <w:proofErr w:type="spellEnd"/>
    </w:p>
    <w:sectPr w:rsidR="003C6351">
      <w:type w:val="continuous"/>
      <w:pgSz w:w="11910" w:h="16840"/>
      <w:pgMar w:top="2300" w:right="500" w:bottom="280" w:left="8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00F1">
      <w:r>
        <w:separator/>
      </w:r>
    </w:p>
  </w:endnote>
  <w:endnote w:type="continuationSeparator" w:id="0">
    <w:p w:rsidR="00000000" w:rsidRDefault="005A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A00F1">
      <w:r>
        <w:separator/>
      </w:r>
    </w:p>
  </w:footnote>
  <w:footnote w:type="continuationSeparator" w:id="0">
    <w:p w:rsidR="00000000" w:rsidRDefault="005A0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351" w:rsidRDefault="005A00F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431383" behindDoc="1" locked="0" layoutInCell="1" allowOverlap="1">
          <wp:simplePos x="0" y="0"/>
          <wp:positionH relativeFrom="page">
            <wp:posOffset>3547745</wp:posOffset>
          </wp:positionH>
          <wp:positionV relativeFrom="page">
            <wp:posOffset>625195</wp:posOffset>
          </wp:positionV>
          <wp:extent cx="464807" cy="67626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4807" cy="6762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31407" behindDoc="1" locked="0" layoutInCell="1" allowOverlap="1">
          <wp:simplePos x="0" y="0"/>
          <wp:positionH relativeFrom="page">
            <wp:posOffset>5181600</wp:posOffset>
          </wp:positionH>
          <wp:positionV relativeFrom="page">
            <wp:posOffset>742035</wp:posOffset>
          </wp:positionV>
          <wp:extent cx="1990724" cy="68579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90724" cy="68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31431" behindDoc="1" locked="0" layoutInCell="1" allowOverlap="1">
          <wp:simplePos x="0" y="0"/>
          <wp:positionH relativeFrom="page">
            <wp:posOffset>600075</wp:posOffset>
          </wp:positionH>
          <wp:positionV relativeFrom="page">
            <wp:posOffset>760450</wp:posOffset>
          </wp:positionV>
          <wp:extent cx="1932304" cy="70217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32304" cy="702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C6351"/>
    <w:rsid w:val="003C6351"/>
    <w:rsid w:val="005A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A781E2D"/>
  <w15:docId w15:val="{7056E6CA-E437-4C39-BA6A-9B840561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580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FLU</dc:creator>
  <cp:lastModifiedBy>Kamila Ramešová</cp:lastModifiedBy>
  <cp:revision>2</cp:revision>
  <dcterms:created xsi:type="dcterms:W3CDTF">2024-11-19T14:49:00Z</dcterms:created>
  <dcterms:modified xsi:type="dcterms:W3CDTF">2024-11-19T13:53:00Z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2024-11-19T00:00:00Z</vt:filetime>
  </property>
</Properties>
</file>