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D91A" w14:textId="77777777" w:rsidR="007E4A82" w:rsidRDefault="007E4A82" w:rsidP="001C11AD">
      <w:pPr>
        <w:spacing w:after="0" w:line="240" w:lineRule="auto"/>
        <w:jc w:val="center"/>
        <w:rPr>
          <w:b/>
        </w:rPr>
      </w:pPr>
    </w:p>
    <w:p w14:paraId="40837856" w14:textId="77777777" w:rsidR="00860D99" w:rsidRPr="00E84301" w:rsidRDefault="001C11AD" w:rsidP="00E84301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 w:rsidR="00445C5D">
        <w:rPr>
          <w:b/>
        </w:rPr>
        <w:t>.</w:t>
      </w:r>
      <w:r w:rsidRPr="001C11AD">
        <w:rPr>
          <w:b/>
        </w:rPr>
        <w:t xml:space="preserve"> ke smlouvě</w:t>
      </w:r>
    </w:p>
    <w:p w14:paraId="0EAC566F" w14:textId="7F7E3A4E" w:rsidR="005A15D6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p w14:paraId="047C95FA" w14:textId="77777777" w:rsidR="00F72AEC" w:rsidRDefault="00F72AEC" w:rsidP="00F72AEC">
      <w:pPr>
        <w:jc w:val="center"/>
        <w:rPr>
          <w:rFonts w:ascii="Calibri" w:hAnsi="Calibri" w:cs="Calibri"/>
          <w:b/>
        </w:rPr>
      </w:pPr>
    </w:p>
    <w:p w14:paraId="3A924D65" w14:textId="77777777" w:rsidR="00F72AEC" w:rsidRPr="00BE60A9" w:rsidRDefault="00F72AEC" w:rsidP="00F72AEC">
      <w:pPr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4821"/>
        <w:gridCol w:w="3151"/>
      </w:tblGrid>
      <w:tr w:rsidR="00F72AEC" w:rsidRPr="00BE60A9" w14:paraId="3726EA1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AFF0AA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B05C7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D8D9C3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Sankce</w:t>
            </w:r>
          </w:p>
        </w:tc>
      </w:tr>
      <w:tr w:rsidR="00F72AEC" w:rsidRPr="00BE60A9" w14:paraId="660B26FE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EECBBE" w14:textId="77777777" w:rsidR="00F72AEC" w:rsidRPr="00BE60A9" w:rsidRDefault="00F72AEC" w:rsidP="00F72AEC">
            <w:pPr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b/>
                <w:lang w:eastAsia="ar-SA"/>
              </w:rPr>
              <w:t>Porušení rozpočtové kázně v souvislosti s povinnostmi vyplývajícími ze ZVZ</w:t>
            </w:r>
            <w:r w:rsidRPr="00BE60A9">
              <w:rPr>
                <w:rFonts w:ascii="Calibri" w:hAnsi="Calibri" w:cs="Calibri"/>
                <w:vertAlign w:val="superscript"/>
                <w:lang w:eastAsia="ar-SA"/>
              </w:rPr>
              <w:footnoteReference w:id="1"/>
            </w:r>
          </w:p>
        </w:tc>
      </w:tr>
      <w:tr w:rsidR="00F72AEC" w:rsidRPr="00BE60A9" w14:paraId="0BDC697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E3B89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416E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1FD6FFFD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Neprovedení zadávacího řízení na výběr dodavatele/zhotovitele</w:t>
            </w:r>
          </w:p>
          <w:p w14:paraId="16275D63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7F365596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Neuveřejnění oznámení o zahájení zadávacího </w:t>
            </w:r>
            <w:proofErr w:type="gramStart"/>
            <w:r w:rsidRPr="00BE60A9">
              <w:rPr>
                <w:rFonts w:ascii="Calibri" w:hAnsi="Calibri" w:cs="Calibri"/>
                <w:lang w:eastAsia="ar-SA"/>
              </w:rPr>
              <w:t>řízení</w:t>
            </w:r>
            <w:proofErr w:type="gramEnd"/>
            <w:r w:rsidRPr="00BE60A9">
              <w:rPr>
                <w:rFonts w:ascii="Calibri" w:hAnsi="Calibri" w:cs="Calibri"/>
                <w:lang w:eastAsia="ar-SA"/>
              </w:rPr>
              <w:t xml:space="preserve"> pokud je oznámení o zahájení požadováno zákonem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454A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13514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D485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6DCF5015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C63DB1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6BC4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</w:p>
          <w:p w14:paraId="2EE82E72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1C4AA90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239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B0F87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A37E81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F72AEC" w:rsidRPr="00BE60A9" w14:paraId="35B94D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40296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0D39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E424821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18FD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53899D9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50 - 80 %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1708C0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F72AEC" w:rsidRPr="00BE60A9" w14:paraId="56D860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EABE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</w:p>
          <w:p w14:paraId="33A5297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7ED5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C95A6B7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Nedostatečné definování předmětu zakázky v oznámení/výzvě o zahájení zadávacího řízení, nebo v zadávací dokumentaci</w:t>
            </w:r>
          </w:p>
          <w:p w14:paraId="4429A58E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CC101CB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Nastavení kvalifikačních předpokladů a/nebo hodnotících kritérií v rozporu se ZVZ </w:t>
            </w:r>
          </w:p>
          <w:p w14:paraId="636E8DF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(např. nastavení kvalifikačních předpokladů, jež nesouvisí s předmětem veřejné zakázky nebo nejsou přiměřené vzhledem k předmětu zakázky </w:t>
            </w:r>
            <w:r w:rsidRPr="00BE60A9">
              <w:rPr>
                <w:rFonts w:ascii="Calibri" w:hAnsi="Calibri" w:cs="Calibri"/>
              </w:rPr>
              <w:lastRenderedPageBreak/>
              <w:t>nebo stanovení diskriminačních technických podmínek)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9B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C0132B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350370C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600A0AA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C48C29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E5E5E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5590C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42E7A1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60EF4F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402F355F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EAA98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2D6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EB7C8D2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zadávací dokumentace případným uchazečům/zájemcům v dostatečném časovém předstihu (před koncem lhůty pro podání nabídek)</w:t>
            </w:r>
          </w:p>
          <w:p w14:paraId="3B9FC6F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BA04DFD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CA76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644FEB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919F15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234D14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0E3C61" w14:textId="77777777" w:rsidR="00F72AEC" w:rsidRPr="00BE60A9" w:rsidRDefault="00F72AEC" w:rsidP="000C65D0">
            <w:pPr>
              <w:rPr>
                <w:rFonts w:cs="Calibri"/>
              </w:rPr>
            </w:pPr>
          </w:p>
        </w:tc>
      </w:tr>
      <w:tr w:rsidR="00F72AEC" w:rsidRPr="00BE60A9" w14:paraId="2F756CA1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1F5912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9066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6671819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Úprava kvalifikačních kritérií po otevření nabídek, mající za následek neoprávněné přijetí uchazečů</w:t>
            </w:r>
          </w:p>
          <w:p w14:paraId="7C1454E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3309988E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Nedostatek transparentnosti/nerovné zacházení během hodnocení nabídek nebo změna nabídky během hodnocení</w:t>
            </w:r>
          </w:p>
          <w:p w14:paraId="122E3E74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31EAAD4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vyjednávání o nabídkách</w:t>
            </w:r>
          </w:p>
          <w:p w14:paraId="1A8C53D2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47859B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68174ED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138B49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1C4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CAFA0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 xml:space="preserve">100 % </w:t>
            </w:r>
          </w:p>
          <w:p w14:paraId="7FE6D2C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5302BC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40B457C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</w:tc>
      </w:tr>
      <w:tr w:rsidR="00F72AEC" w:rsidRPr="00BE60A9" w14:paraId="6A0A0AC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D53A6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3F3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4BDE8EE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Uzavření smlouvy s dodavatelem/zhotovitelem, který se neúčastnil zadávacího řízení</w:t>
            </w:r>
          </w:p>
          <w:p w14:paraId="341DD64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7B1C312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Uzavření smlouvy s uchazečem, který měl být dle zákona obligatorně vyloučen ze zadávacího řízení </w:t>
            </w:r>
          </w:p>
          <w:p w14:paraId="7995779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61A6F10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Nezákonné vyloučení zájemce/uchazeče ze zadávacího řízení mimo případ, kdy tato skutečnost nemá vliv na výběr nejvhodnější nabídky, respektive vliv na pořadí uchazečů, </w:t>
            </w:r>
            <w:r w:rsidRPr="00BE60A9">
              <w:rPr>
                <w:rFonts w:ascii="Calibri" w:hAnsi="Calibri" w:cs="Calibri"/>
                <w:lang w:eastAsia="ar-SA"/>
              </w:rPr>
              <w:lastRenderedPageBreak/>
              <w:t>s nimiž je možné uzavřít smlouvu (první 3 v pořadí)</w:t>
            </w:r>
          </w:p>
          <w:p w14:paraId="6F23BF7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D514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21F378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cs="Calibri"/>
                <w:b/>
              </w:rPr>
              <w:t>100 %</w:t>
            </w:r>
            <w:r w:rsidRPr="00BE60A9">
              <w:rPr>
                <w:rFonts w:cs="Calibri"/>
              </w:rPr>
              <w:t xml:space="preserve"> </w:t>
            </w:r>
          </w:p>
          <w:p w14:paraId="22A333E1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043DFB12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4CCF3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013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EB5B12F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použití jednacího řízení bez uveřejnění</w:t>
            </w:r>
          </w:p>
          <w:p w14:paraId="3B5B1FA2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nebo podstatná změna původních zadávacích podmínek v jednacím řízení s uveřejněním</w:t>
            </w:r>
          </w:p>
          <w:p w14:paraId="31D94F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8C19247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Zadání dodatečných zakázek na služby/dodávky (pokud toto zadání představuje podstatnou změnu původních podmínek zakázky) bez soutěže, a </w:t>
            </w:r>
            <w:proofErr w:type="gramStart"/>
            <w:r w:rsidRPr="00BE60A9">
              <w:rPr>
                <w:rFonts w:ascii="Calibri" w:hAnsi="Calibri" w:cs="Calibri"/>
                <w:lang w:eastAsia="ar-SA"/>
              </w:rPr>
              <w:t>to</w:t>
            </w:r>
            <w:proofErr w:type="gramEnd"/>
            <w:r w:rsidRPr="00BE60A9">
              <w:rPr>
                <w:rFonts w:ascii="Calibri" w:hAnsi="Calibri" w:cs="Calibri"/>
                <w:lang w:eastAsia="ar-SA"/>
              </w:rPr>
              <w:t xml:space="preserve"> pokud neplatí jedna z následujících podmínek:</w:t>
            </w:r>
          </w:p>
          <w:p w14:paraId="351593B2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17CFEEB4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nepředvídatelná okolnost pro doplňkové služby, dodávky</w:t>
            </w:r>
          </w:p>
          <w:p w14:paraId="1F053D78" w14:textId="77777777" w:rsidR="00F72AEC" w:rsidRPr="00BE60A9" w:rsidRDefault="00F72AEC" w:rsidP="000C65D0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3E26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0E1AA5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C5191E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057BFE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16B0C5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C446C3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0EDB575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FB1AC4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hodnoty dodatečných zakázek</w:t>
            </w:r>
          </w:p>
          <w:p w14:paraId="2E2AB7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7DBBF13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</w:tc>
      </w:tr>
      <w:tr w:rsidR="00F72AEC" w:rsidRPr="00BE60A9" w14:paraId="4B59693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D599B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A3F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9DA902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E60A9">
              <w:rPr>
                <w:rFonts w:ascii="Calibri" w:hAnsi="Calibri" w:cs="Calibri"/>
                <w:vertAlign w:val="superscript"/>
              </w:rPr>
              <w:footnoteReference w:id="2"/>
            </w:r>
            <w:r w:rsidRPr="00BE60A9">
              <w:rPr>
                <w:rFonts w:ascii="Calibri" w:hAnsi="Calibri" w:cs="Calibri"/>
              </w:rPr>
              <w:t xml:space="preserve"> před plánovaným vyhlášením</w:t>
            </w:r>
          </w:p>
          <w:p w14:paraId="40D80174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9BC933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850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6F11F5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0 - 60 %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B4D30E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zakázky,</w:t>
            </w:r>
            <w:r w:rsidRPr="00BE60A9">
              <w:rPr>
                <w:rFonts w:cs="Calibri"/>
              </w:rPr>
              <w:t xml:space="preserve"> podle závažnosti porušení povinností</w:t>
            </w:r>
          </w:p>
        </w:tc>
      </w:tr>
      <w:tr w:rsidR="00F72AEC" w:rsidRPr="00BE60A9" w14:paraId="3E4D9F9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25C99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1CD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6672BE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Ostatní méně závažná porušení zde výslovně neuvedených povinností vyplývajících ze ZVZ </w:t>
            </w:r>
          </w:p>
          <w:p w14:paraId="1F0CA3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8EA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7CA855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F692B3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00AB14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0CCDB6C6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F003C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II. Porušení rozpočtové kázně v souvislosti s ostatními povinnostmi vyplývajícími ze smlouvy</w:t>
            </w:r>
          </w:p>
        </w:tc>
      </w:tr>
      <w:tr w:rsidR="00F72AEC" w:rsidRPr="00BE60A9" w14:paraId="30D3898E" w14:textId="77777777" w:rsidTr="000C65D0">
        <w:trPr>
          <w:trHeight w:val="210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E9765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9C9B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237AE9CF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3D687BA6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6C5C53C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  <w:p w14:paraId="2D0746F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892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ACC76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26AAEA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51BA4C2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307483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96A0F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</w:t>
            </w:r>
          </w:p>
          <w:p w14:paraId="74D880D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v méně závažných případech</w:t>
            </w:r>
          </w:p>
        </w:tc>
      </w:tr>
      <w:tr w:rsidR="00F72AEC" w:rsidRPr="00BE60A9" w14:paraId="05DA85BE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50D12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5A00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ztráty bezúhonnosti příjemce podpory</w:t>
            </w:r>
          </w:p>
          <w:p w14:paraId="33AD7882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hlavního řešitele projektu</w:t>
            </w:r>
          </w:p>
          <w:p w14:paraId="20F4EA2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rozsahu, cílů, indikátorů a cílových hodnot řešení projektu</w:t>
            </w:r>
          </w:p>
          <w:p w14:paraId="6EC75BE4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podezření na vznik nesrovnalosti ve smyslu čl. 7 odst. 6 Smlouvy</w:t>
            </w:r>
          </w:p>
          <w:p w14:paraId="711D1A7C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ED2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53D0A10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5BD6C0C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4EE6C32D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F72AEC" w:rsidRPr="00BE60A9" w14:paraId="46996E3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498F2F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CAA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99349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9EF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518CF4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– 90 %</w:t>
            </w:r>
          </w:p>
          <w:p w14:paraId="73D4D2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7639F5F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2562D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6A1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4EB8643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 závažných případech</w:t>
            </w:r>
          </w:p>
          <w:p w14:paraId="0A8AA1F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375454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4EE4FA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572F51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6304B8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 méně závažných případech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DE597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66ED952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437F64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částky dotace, použité na financování konkrétní aktivity, v případě úmyslného jednání, vážně poškozujícího realizaci/udržitelnost projektu </w:t>
            </w:r>
          </w:p>
          <w:p w14:paraId="0936448C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01F0590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0 - 40 %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C94DEF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F72AEC" w:rsidRPr="00BE60A9" w14:paraId="7EE5100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9D9524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5787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A7D9A88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07A2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3C979C7B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F5AF13A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02F157F8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A544E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0E95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15B5BC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informací o kontrolách provedených jinými subjekty, podezřeních na nesrovnalosti zjištěných v průběhu realizace projektu</w:t>
            </w:r>
          </w:p>
          <w:p w14:paraId="65E9A71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4FBB12BD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Neposkytnutí informací o přijetí a splnění uložených opatření k nápravě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B526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39946080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6E558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16D9287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23F1A88F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0 - 30%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8DC3531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F72AEC" w:rsidRPr="00BE60A9" w14:paraId="2331DF7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C87D49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629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1D8127A0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Neplnění/porušení jiných, ve smlouvě o poskytnutí podpory, příjemci stanovených povinností </w:t>
            </w:r>
          </w:p>
          <w:p w14:paraId="7ED9DB85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6C77894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2D69719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4137DE6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53B5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25A7152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5E26CA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závažných případech</w:t>
            </w:r>
          </w:p>
          <w:p w14:paraId="2A7012F3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2893AF8C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44C25B5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0 - 20 %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F36C50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méně závažných případech</w:t>
            </w:r>
          </w:p>
        </w:tc>
      </w:tr>
    </w:tbl>
    <w:p w14:paraId="4B5668A4" w14:textId="77777777" w:rsidR="00F72AEC" w:rsidRDefault="00F72AEC" w:rsidP="00F72AEC">
      <w:pPr>
        <w:tabs>
          <w:tab w:val="left" w:pos="2604"/>
        </w:tabs>
      </w:pPr>
    </w:p>
    <w:p w14:paraId="4CF92CF3" w14:textId="77777777" w:rsidR="00F72AEC" w:rsidRPr="00321118" w:rsidRDefault="00F72AEC" w:rsidP="00F72AEC"/>
    <w:p w14:paraId="0E3E4A29" w14:textId="77777777" w:rsidR="00F72AEC" w:rsidRPr="00321118" w:rsidRDefault="00F72AEC" w:rsidP="00F72AEC"/>
    <w:p w14:paraId="06AFBF3F" w14:textId="77777777" w:rsidR="00F72AEC" w:rsidRPr="00321118" w:rsidRDefault="00F72AEC" w:rsidP="00F72AEC"/>
    <w:p w14:paraId="1F4877C8" w14:textId="77777777" w:rsidR="00F72AEC" w:rsidRPr="00321118" w:rsidRDefault="00F72AEC" w:rsidP="00F72AEC"/>
    <w:p w14:paraId="3A27E75C" w14:textId="77777777" w:rsidR="00F72AEC" w:rsidRPr="00321118" w:rsidRDefault="00F72AEC" w:rsidP="00F72AEC"/>
    <w:p w14:paraId="27E374A3" w14:textId="77777777" w:rsidR="00F72AEC" w:rsidRPr="00321118" w:rsidRDefault="00F72AEC" w:rsidP="00F72AEC"/>
    <w:p w14:paraId="5BFE5E3D" w14:textId="77777777" w:rsidR="00F72AEC" w:rsidRPr="00321118" w:rsidRDefault="00F72AEC" w:rsidP="00F72AEC"/>
    <w:p w14:paraId="48723FDF" w14:textId="77777777" w:rsidR="00F72AEC" w:rsidRPr="00321118" w:rsidRDefault="00F72AEC" w:rsidP="00F72AEC"/>
    <w:p w14:paraId="62093590" w14:textId="77777777" w:rsidR="00F72AEC" w:rsidRPr="00321118" w:rsidRDefault="00F72AEC" w:rsidP="00F72AEC"/>
    <w:p w14:paraId="1658B034" w14:textId="77777777" w:rsidR="00F72AEC" w:rsidRPr="00321118" w:rsidRDefault="00F72AEC" w:rsidP="00F72AEC"/>
    <w:p w14:paraId="636C7B07" w14:textId="77777777" w:rsidR="00F72AEC" w:rsidRPr="00321118" w:rsidRDefault="00F72AEC" w:rsidP="00F72AEC"/>
    <w:p w14:paraId="53B8A7F7" w14:textId="77777777" w:rsidR="00E84301" w:rsidRDefault="00E84301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sectPr w:rsidR="00E843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91EC9" w14:textId="77777777" w:rsidR="00BB36E4" w:rsidRDefault="00BB36E4" w:rsidP="005A15D6">
      <w:pPr>
        <w:spacing w:after="0" w:line="240" w:lineRule="auto"/>
      </w:pPr>
      <w:r>
        <w:separator/>
      </w:r>
    </w:p>
  </w:endnote>
  <w:endnote w:type="continuationSeparator" w:id="0">
    <w:p w14:paraId="1CD82F48" w14:textId="77777777" w:rsidR="00BB36E4" w:rsidRDefault="00BB36E4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75C2" w14:textId="77777777" w:rsidR="00BB36E4" w:rsidRDefault="00BB36E4" w:rsidP="005A15D6">
      <w:pPr>
        <w:spacing w:after="0" w:line="240" w:lineRule="auto"/>
      </w:pPr>
      <w:r>
        <w:separator/>
      </w:r>
    </w:p>
  </w:footnote>
  <w:footnote w:type="continuationSeparator" w:id="0">
    <w:p w14:paraId="38B60790" w14:textId="77777777" w:rsidR="00BB36E4" w:rsidRDefault="00BB36E4" w:rsidP="005A15D6">
      <w:pPr>
        <w:spacing w:after="0" w:line="240" w:lineRule="auto"/>
      </w:pPr>
      <w:r>
        <w:continuationSeparator/>
      </w:r>
    </w:p>
  </w:footnote>
  <w:footnote w:id="1">
    <w:p w14:paraId="3B88F2DA" w14:textId="77777777" w:rsidR="00F72AEC" w:rsidRDefault="00F72AEC" w:rsidP="00F72AEC">
      <w:r>
        <w:rPr>
          <w:rStyle w:val="Znakypropoznmkupodarou"/>
        </w:rPr>
        <w:footnoteRef/>
      </w:r>
      <w:r>
        <w:br w:type="page"/>
      </w:r>
      <w:r>
        <w:tab/>
        <w:t>ZVZ = zákon č. 134/2016 Sb., o zadávání veřejných zakázek.</w:t>
      </w:r>
    </w:p>
  </w:footnote>
  <w:footnote w:id="2">
    <w:p w14:paraId="0FD960CD" w14:textId="77777777" w:rsidR="00F72AEC" w:rsidRDefault="00F72AEC" w:rsidP="00F72AEC">
      <w:r>
        <w:rPr>
          <w:rStyle w:val="Znakypropoznmkupodarou"/>
          <w:rFonts w:ascii="Calibri" w:hAnsi="Calibri"/>
        </w:rPr>
        <w:footnoteRef/>
      </w:r>
      <w:r>
        <w:br w:type="page"/>
      </w:r>
      <w:r>
        <w:tab/>
        <w:t>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4B96" w14:textId="77777777" w:rsidR="001C11AD" w:rsidRPr="002F5A75" w:rsidRDefault="001C11AD" w:rsidP="001C11AD">
    <w:pPr>
      <w:pStyle w:val="Zhlav"/>
      <w:rPr>
        <w:rFonts w:cstheme="minorHAnsi"/>
        <w:i/>
        <w:iCs/>
      </w:rPr>
    </w:pPr>
    <w:r w:rsidRPr="002F5A75">
      <w:rPr>
        <w:rFonts w:cstheme="minorHAnsi"/>
        <w:i/>
        <w:iCs/>
      </w:rPr>
      <w:t xml:space="preserve">Ministerstvo školství, mládeže a tělovýchovy        </w:t>
    </w:r>
    <w:r w:rsidRPr="002F5A75">
      <w:rPr>
        <w:rFonts w:cstheme="minorHAnsi"/>
        <w:i/>
        <w:iCs/>
      </w:rPr>
      <w:tab/>
    </w:r>
    <w:r w:rsidRPr="002F5A75">
      <w:rPr>
        <w:rFonts w:cstheme="minorHAnsi"/>
        <w:i/>
        <w:iCs/>
      </w:rPr>
      <w:tab/>
      <w:t>Identifikační kód</w:t>
    </w:r>
  </w:p>
  <w:p w14:paraId="6E227C7A" w14:textId="723FE7D7" w:rsidR="001C11AD" w:rsidRPr="002F5A75" w:rsidRDefault="001C11AD" w:rsidP="008F60E4">
    <w:pPr>
      <w:rPr>
        <w:rFonts w:cstheme="minorHAnsi"/>
        <w:b/>
        <w:bCs/>
        <w:i/>
        <w:iCs/>
        <w:caps/>
        <w:kern w:val="2"/>
      </w:rPr>
    </w:pPr>
    <w:r w:rsidRPr="002F5A75">
      <w:rPr>
        <w:rFonts w:cstheme="minorHAnsi"/>
        <w:i/>
        <w:iCs/>
      </w:rPr>
      <w:t>Č. j.:</w:t>
    </w:r>
    <w:r w:rsidR="00671287" w:rsidRPr="002F5A75">
      <w:rPr>
        <w:rFonts w:cstheme="minorHAnsi"/>
        <w:i/>
        <w:iCs/>
      </w:rPr>
      <w:t xml:space="preserve">  </w:t>
    </w:r>
    <w:r w:rsidR="00996B45" w:rsidRPr="002F5A75">
      <w:rPr>
        <w:rFonts w:cstheme="minorHAnsi"/>
        <w:i/>
        <w:iCs/>
      </w:rPr>
      <w:t>MSMT-14950/2024-</w:t>
    </w:r>
    <w:r w:rsidR="008C16A3">
      <w:rPr>
        <w:rFonts w:cstheme="minorHAnsi"/>
        <w:i/>
        <w:iCs/>
      </w:rPr>
      <w:t>9</w:t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671287" w:rsidRPr="002F5A75">
      <w:rPr>
        <w:rFonts w:cstheme="minorHAnsi"/>
        <w:i/>
        <w:iCs/>
        <w:color w:val="FF0000"/>
      </w:rPr>
      <w:t xml:space="preserve">                                                     </w:t>
    </w:r>
    <w:r w:rsidR="008F60E4" w:rsidRPr="002F5A75">
      <w:rPr>
        <w:rFonts w:cstheme="minorHAnsi"/>
        <w:i/>
        <w:iCs/>
      </w:rPr>
      <w:t>L</w:t>
    </w:r>
    <w:r w:rsidR="00F01583" w:rsidRPr="002F5A75">
      <w:rPr>
        <w:rFonts w:cstheme="minorHAnsi"/>
        <w:i/>
        <w:iCs/>
      </w:rPr>
      <w:t>U</w:t>
    </w:r>
    <w:r w:rsidR="00D76BC6" w:rsidRPr="002F5A75">
      <w:rPr>
        <w:rFonts w:cstheme="minorHAnsi"/>
        <w:i/>
        <w:iCs/>
      </w:rPr>
      <w:t>C</w:t>
    </w:r>
    <w:r w:rsidR="00656D9D" w:rsidRPr="002F5A75">
      <w:rPr>
        <w:rFonts w:cstheme="minorHAnsi"/>
        <w:i/>
        <w:iCs/>
      </w:rPr>
      <w:t>2</w:t>
    </w:r>
    <w:r w:rsidR="00996B45" w:rsidRPr="002F5A75">
      <w:rPr>
        <w:rFonts w:cstheme="minorHAnsi"/>
        <w:i/>
        <w:iCs/>
      </w:rPr>
      <w:t>4</w:t>
    </w:r>
    <w:r w:rsidR="00656D9D" w:rsidRPr="002F5A75">
      <w:rPr>
        <w:rFonts w:cstheme="minorHAnsi"/>
        <w:i/>
        <w:iCs/>
      </w:rPr>
      <w:t>0</w:t>
    </w:r>
    <w:r w:rsidR="008C16A3">
      <w:rPr>
        <w:rFonts w:cstheme="minorHAnsi"/>
        <w:i/>
        <w:iCs/>
      </w:rPr>
      <w:t>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42713004">
    <w:abstractNumId w:val="12"/>
  </w:num>
  <w:num w:numId="2" w16cid:durableId="1498769210">
    <w:abstractNumId w:val="7"/>
  </w:num>
  <w:num w:numId="3" w16cid:durableId="1648509371">
    <w:abstractNumId w:val="9"/>
  </w:num>
  <w:num w:numId="4" w16cid:durableId="130756327">
    <w:abstractNumId w:val="10"/>
  </w:num>
  <w:num w:numId="5" w16cid:durableId="391928970">
    <w:abstractNumId w:val="8"/>
  </w:num>
  <w:num w:numId="6" w16cid:durableId="1936936859">
    <w:abstractNumId w:val="11"/>
  </w:num>
  <w:num w:numId="7" w16cid:durableId="1788306655">
    <w:abstractNumId w:val="13"/>
  </w:num>
  <w:num w:numId="8" w16cid:durableId="387923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00987">
    <w:abstractNumId w:val="1"/>
  </w:num>
  <w:num w:numId="10" w16cid:durableId="1750686301">
    <w:abstractNumId w:val="2"/>
  </w:num>
  <w:num w:numId="11" w16cid:durableId="378743626">
    <w:abstractNumId w:val="3"/>
  </w:num>
  <w:num w:numId="12" w16cid:durableId="1278835786">
    <w:abstractNumId w:val="4"/>
  </w:num>
  <w:num w:numId="13" w16cid:durableId="1690720283">
    <w:abstractNumId w:val="5"/>
  </w:num>
  <w:num w:numId="14" w16cid:durableId="10344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4E17"/>
    <w:rsid w:val="00006ED5"/>
    <w:rsid w:val="000222C9"/>
    <w:rsid w:val="00025D09"/>
    <w:rsid w:val="00073C7F"/>
    <w:rsid w:val="000928D9"/>
    <w:rsid w:val="00115EA8"/>
    <w:rsid w:val="001851F3"/>
    <w:rsid w:val="001C11AD"/>
    <w:rsid w:val="001C2E5C"/>
    <w:rsid w:val="001E377E"/>
    <w:rsid w:val="001F694D"/>
    <w:rsid w:val="002836B9"/>
    <w:rsid w:val="002A14CB"/>
    <w:rsid w:val="002E70EA"/>
    <w:rsid w:val="002F5A75"/>
    <w:rsid w:val="00302931"/>
    <w:rsid w:val="00327BD1"/>
    <w:rsid w:val="00336B70"/>
    <w:rsid w:val="003455F4"/>
    <w:rsid w:val="003536D7"/>
    <w:rsid w:val="00387F56"/>
    <w:rsid w:val="003A58FC"/>
    <w:rsid w:val="003C7556"/>
    <w:rsid w:val="003C7930"/>
    <w:rsid w:val="00445C5D"/>
    <w:rsid w:val="00447568"/>
    <w:rsid w:val="00536CC4"/>
    <w:rsid w:val="005A15D6"/>
    <w:rsid w:val="005B6ED0"/>
    <w:rsid w:val="005C1732"/>
    <w:rsid w:val="005C6959"/>
    <w:rsid w:val="005D7F32"/>
    <w:rsid w:val="005F6875"/>
    <w:rsid w:val="00653FF1"/>
    <w:rsid w:val="00656D9D"/>
    <w:rsid w:val="00671287"/>
    <w:rsid w:val="006B0E12"/>
    <w:rsid w:val="007018EF"/>
    <w:rsid w:val="007402A2"/>
    <w:rsid w:val="00762589"/>
    <w:rsid w:val="00777BBF"/>
    <w:rsid w:val="007E4A82"/>
    <w:rsid w:val="007E700A"/>
    <w:rsid w:val="007F1116"/>
    <w:rsid w:val="00860D99"/>
    <w:rsid w:val="008C16A3"/>
    <w:rsid w:val="008F60E4"/>
    <w:rsid w:val="00906227"/>
    <w:rsid w:val="00933DEF"/>
    <w:rsid w:val="00985DC1"/>
    <w:rsid w:val="00996B45"/>
    <w:rsid w:val="009C2F1A"/>
    <w:rsid w:val="00A46EB3"/>
    <w:rsid w:val="00A54F39"/>
    <w:rsid w:val="00A7449D"/>
    <w:rsid w:val="00A90E01"/>
    <w:rsid w:val="00AA604F"/>
    <w:rsid w:val="00AC5143"/>
    <w:rsid w:val="00AD28A4"/>
    <w:rsid w:val="00B2106D"/>
    <w:rsid w:val="00B63AC7"/>
    <w:rsid w:val="00BB36E4"/>
    <w:rsid w:val="00BC5038"/>
    <w:rsid w:val="00CD6340"/>
    <w:rsid w:val="00D76BC6"/>
    <w:rsid w:val="00E06C17"/>
    <w:rsid w:val="00E56F77"/>
    <w:rsid w:val="00E84301"/>
    <w:rsid w:val="00E84D00"/>
    <w:rsid w:val="00EA429E"/>
    <w:rsid w:val="00EA4AC9"/>
    <w:rsid w:val="00ED321F"/>
    <w:rsid w:val="00F01583"/>
    <w:rsid w:val="00F72AEC"/>
    <w:rsid w:val="00FD0D78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E841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rsid w:val="00F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A6CB-A0CE-48D8-B93F-CFE40532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Čermáková Ludmila</cp:lastModifiedBy>
  <cp:revision>14</cp:revision>
  <cp:lastPrinted>2024-10-15T10:55:00Z</cp:lastPrinted>
  <dcterms:created xsi:type="dcterms:W3CDTF">2022-11-16T14:24:00Z</dcterms:created>
  <dcterms:modified xsi:type="dcterms:W3CDTF">2024-10-15T10:55:00Z</dcterms:modified>
</cp:coreProperties>
</file>