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E037AC" w14:textId="77777777" w:rsidR="00730264" w:rsidRPr="00C911CD" w:rsidRDefault="00730264" w:rsidP="00730264">
      <w:pPr>
        <w:spacing w:line="280" w:lineRule="atLeast"/>
        <w:jc w:val="right"/>
        <w:rPr>
          <w:rFonts w:ascii="Palatino Linotype" w:hAnsi="Palatino Linotype" w:cs="Arial"/>
        </w:rPr>
      </w:pPr>
    </w:p>
    <w:p w14:paraId="45C4A237" w14:textId="0C7644DD" w:rsidR="00730264" w:rsidRPr="00C911CD" w:rsidRDefault="00730264" w:rsidP="00730264">
      <w:pPr>
        <w:spacing w:line="280" w:lineRule="atLeast"/>
        <w:jc w:val="center"/>
        <w:rPr>
          <w:rFonts w:ascii="Palatino Linotype" w:hAnsi="Palatino Linotype" w:cs="Arial"/>
          <w:b/>
          <w:bCs/>
          <w:sz w:val="28"/>
          <w:szCs w:val="28"/>
        </w:rPr>
      </w:pPr>
      <w:r w:rsidRPr="00C911CD">
        <w:rPr>
          <w:rFonts w:ascii="Palatino Linotype" w:hAnsi="Palatino Linotype" w:cs="Arial"/>
          <w:b/>
          <w:bCs/>
          <w:sz w:val="28"/>
          <w:szCs w:val="28"/>
        </w:rPr>
        <w:t xml:space="preserve">DODATEK č. </w:t>
      </w:r>
      <w:r w:rsidR="000B1C45">
        <w:rPr>
          <w:rFonts w:ascii="Palatino Linotype" w:hAnsi="Palatino Linotype" w:cs="Arial"/>
          <w:b/>
          <w:bCs/>
          <w:sz w:val="28"/>
          <w:szCs w:val="28"/>
        </w:rPr>
        <w:t>1</w:t>
      </w:r>
      <w:r w:rsidRPr="00C911CD">
        <w:rPr>
          <w:rFonts w:ascii="Palatino Linotype" w:hAnsi="Palatino Linotype" w:cs="Arial"/>
          <w:b/>
          <w:bCs/>
          <w:sz w:val="28"/>
          <w:szCs w:val="28"/>
        </w:rPr>
        <w:t xml:space="preserve"> </w:t>
      </w:r>
    </w:p>
    <w:p w14:paraId="0FB4A07D" w14:textId="77777777" w:rsidR="000B1C45" w:rsidRDefault="000B1C45" w:rsidP="000B1C45">
      <w:pPr>
        <w:spacing w:line="280" w:lineRule="atLeast"/>
        <w:jc w:val="center"/>
        <w:rPr>
          <w:rFonts w:ascii="Palatino Linotype" w:hAnsi="Palatino Linotype" w:cs="Arial"/>
          <w:b/>
          <w:bCs/>
          <w:sz w:val="28"/>
          <w:szCs w:val="28"/>
        </w:rPr>
      </w:pPr>
      <w:r>
        <w:rPr>
          <w:rFonts w:ascii="Palatino Linotype" w:hAnsi="Palatino Linotype" w:cs="Arial"/>
          <w:b/>
          <w:bCs/>
          <w:sz w:val="28"/>
          <w:szCs w:val="28"/>
        </w:rPr>
        <w:t>ke Smlouvě o dílo</w:t>
      </w:r>
    </w:p>
    <w:p w14:paraId="239004EE" w14:textId="616E5B05" w:rsidR="00730264" w:rsidRPr="00C911CD" w:rsidRDefault="000B1C45" w:rsidP="000B1C45">
      <w:pPr>
        <w:spacing w:line="280" w:lineRule="atLeast"/>
        <w:jc w:val="center"/>
        <w:rPr>
          <w:rFonts w:ascii="Palatino Linotype" w:hAnsi="Palatino Linotype" w:cs="Arial"/>
          <w:sz w:val="28"/>
          <w:szCs w:val="28"/>
        </w:rPr>
      </w:pPr>
      <w:r w:rsidRPr="000B1C45">
        <w:rPr>
          <w:rFonts w:ascii="Palatino Linotype" w:hAnsi="Palatino Linotype" w:cs="Arial"/>
          <w:b/>
          <w:bCs/>
          <w:sz w:val="28"/>
          <w:szCs w:val="28"/>
        </w:rPr>
        <w:t>na vytvoření převodových vztahů/můstků v oblasti znalostí, dovedností a kompetencí mezi Centrální databází kompetencí</w:t>
      </w:r>
      <w:r>
        <w:rPr>
          <w:rFonts w:ascii="Palatino Linotype" w:hAnsi="Palatino Linotype" w:cs="Arial"/>
          <w:b/>
          <w:bCs/>
          <w:sz w:val="28"/>
          <w:szCs w:val="28"/>
        </w:rPr>
        <w:br/>
      </w:r>
      <w:r w:rsidRPr="000B1C45">
        <w:rPr>
          <w:rFonts w:ascii="Palatino Linotype" w:hAnsi="Palatino Linotype" w:cs="Arial"/>
          <w:b/>
          <w:bCs/>
          <w:sz w:val="28"/>
          <w:szCs w:val="28"/>
        </w:rPr>
        <w:t>a evropskou klasifikací ESCO</w:t>
      </w:r>
    </w:p>
    <w:p w14:paraId="6719D5FB" w14:textId="77777777" w:rsidR="00730264" w:rsidRPr="00C911CD" w:rsidRDefault="00730264" w:rsidP="00730264">
      <w:pPr>
        <w:spacing w:line="280" w:lineRule="atLeast"/>
        <w:rPr>
          <w:rFonts w:ascii="Palatino Linotype" w:hAnsi="Palatino Linotype" w:cs="Arial"/>
        </w:rPr>
      </w:pPr>
    </w:p>
    <w:p w14:paraId="6532EEE0" w14:textId="77777777" w:rsidR="00730264" w:rsidRDefault="00730264" w:rsidP="00730264">
      <w:pPr>
        <w:spacing w:line="276" w:lineRule="auto"/>
        <w:ind w:firstLine="360"/>
        <w:rPr>
          <w:rFonts w:ascii="Palatino Linotype" w:hAnsi="Palatino Linotype" w:cs="Tahoma"/>
          <w:sz w:val="22"/>
        </w:rPr>
      </w:pPr>
    </w:p>
    <w:p w14:paraId="6E02E868" w14:textId="77777777" w:rsidR="00730264" w:rsidRDefault="00730264" w:rsidP="00730264">
      <w:pPr>
        <w:spacing w:line="276" w:lineRule="auto"/>
        <w:ind w:firstLine="360"/>
        <w:rPr>
          <w:rFonts w:ascii="Palatino Linotype" w:hAnsi="Palatino Linotype" w:cs="Tahoma"/>
          <w:sz w:val="22"/>
        </w:rPr>
      </w:pPr>
      <w:r w:rsidRPr="00734383">
        <w:rPr>
          <w:rFonts w:ascii="Palatino Linotype" w:hAnsi="Palatino Linotype" w:cs="Tahoma"/>
          <w:sz w:val="22"/>
        </w:rPr>
        <w:t>Smluvní strany:</w:t>
      </w:r>
    </w:p>
    <w:p w14:paraId="009AC03E" w14:textId="77777777" w:rsidR="00730264" w:rsidRPr="00C911CD" w:rsidRDefault="00730264" w:rsidP="00730264">
      <w:pPr>
        <w:spacing w:line="276" w:lineRule="auto"/>
        <w:ind w:firstLine="360"/>
        <w:rPr>
          <w:rFonts w:ascii="Palatino Linotype" w:hAnsi="Palatino Linotype" w:cs="Tahoma"/>
          <w:sz w:val="22"/>
        </w:rPr>
      </w:pPr>
    </w:p>
    <w:p w14:paraId="4BCDB1B6" w14:textId="77777777" w:rsidR="00730264" w:rsidRPr="0091185B" w:rsidRDefault="00730264" w:rsidP="00730264">
      <w:pPr>
        <w:ind w:firstLine="360"/>
        <w:rPr>
          <w:rFonts w:ascii="Palatino Linotype" w:hAnsi="Palatino Linotype"/>
          <w:sz w:val="22"/>
          <w:szCs w:val="22"/>
        </w:rPr>
      </w:pPr>
      <w:r w:rsidRPr="003225F5">
        <w:rPr>
          <w:rFonts w:ascii="Palatino Linotype" w:hAnsi="Palatino Linotype"/>
          <w:b/>
          <w:bCs/>
          <w:sz w:val="22"/>
          <w:szCs w:val="22"/>
        </w:rPr>
        <w:t xml:space="preserve">Česká republika – </w:t>
      </w:r>
      <w:r w:rsidRPr="003123D0">
        <w:rPr>
          <w:rFonts w:ascii="Palatino Linotype" w:hAnsi="Palatino Linotype"/>
          <w:b/>
          <w:bCs/>
          <w:sz w:val="22"/>
          <w:szCs w:val="22"/>
        </w:rPr>
        <w:t>Ministerstvo práce a sociálních věcí</w:t>
      </w:r>
      <w:r w:rsidRPr="003225F5">
        <w:rPr>
          <w:rFonts w:ascii="Palatino Linotype" w:hAnsi="Palatino Linotype"/>
          <w:b/>
          <w:bCs/>
          <w:sz w:val="22"/>
          <w:szCs w:val="22"/>
        </w:rPr>
        <w:t xml:space="preserve"> </w:t>
      </w:r>
    </w:p>
    <w:p w14:paraId="2D276CE2" w14:textId="77777777" w:rsidR="00730264" w:rsidRPr="003225F5" w:rsidRDefault="00730264" w:rsidP="00730264">
      <w:pPr>
        <w:numPr>
          <w:ilvl w:val="12"/>
          <w:numId w:val="0"/>
        </w:numPr>
        <w:tabs>
          <w:tab w:val="left" w:pos="2160"/>
        </w:tabs>
        <w:spacing w:line="276" w:lineRule="auto"/>
        <w:ind w:left="360"/>
        <w:jc w:val="both"/>
        <w:rPr>
          <w:rFonts w:ascii="Palatino Linotype" w:hAnsi="Palatino Linotype" w:cs="Tahoma"/>
          <w:sz w:val="22"/>
          <w:szCs w:val="22"/>
        </w:rPr>
      </w:pPr>
      <w:r>
        <w:rPr>
          <w:rFonts w:ascii="Palatino Linotype" w:hAnsi="Palatino Linotype" w:cs="Tahoma"/>
          <w:sz w:val="22"/>
          <w:szCs w:val="22"/>
        </w:rPr>
        <w:t xml:space="preserve">se sídlem: </w:t>
      </w:r>
      <w:r>
        <w:rPr>
          <w:rFonts w:ascii="Palatino Linotype" w:hAnsi="Palatino Linotype" w:cs="Tahoma"/>
          <w:sz w:val="22"/>
          <w:szCs w:val="22"/>
        </w:rPr>
        <w:tab/>
      </w:r>
      <w:r>
        <w:rPr>
          <w:rFonts w:ascii="Palatino Linotype" w:hAnsi="Palatino Linotype" w:cs="Tahoma"/>
          <w:sz w:val="22"/>
          <w:szCs w:val="22"/>
        </w:rPr>
        <w:tab/>
      </w:r>
      <w:r w:rsidRPr="003123D0">
        <w:rPr>
          <w:rFonts w:ascii="Palatino Linotype" w:hAnsi="Palatino Linotype"/>
          <w:sz w:val="22"/>
          <w:szCs w:val="22"/>
        </w:rPr>
        <w:t>Na Poříčním právu 376/1</w:t>
      </w:r>
      <w:r>
        <w:rPr>
          <w:rFonts w:ascii="Palatino Linotype" w:hAnsi="Palatino Linotype"/>
          <w:sz w:val="22"/>
          <w:szCs w:val="22"/>
        </w:rPr>
        <w:t xml:space="preserve">, </w:t>
      </w:r>
      <w:r w:rsidRPr="003123D0">
        <w:rPr>
          <w:rFonts w:ascii="Palatino Linotype" w:hAnsi="Palatino Linotype"/>
          <w:sz w:val="22"/>
          <w:szCs w:val="22"/>
        </w:rPr>
        <w:t>128 0</w:t>
      </w:r>
      <w:r>
        <w:rPr>
          <w:rFonts w:ascii="Palatino Linotype" w:hAnsi="Palatino Linotype"/>
          <w:sz w:val="22"/>
          <w:szCs w:val="22"/>
        </w:rPr>
        <w:t>0</w:t>
      </w:r>
      <w:r w:rsidRPr="003123D0">
        <w:rPr>
          <w:rFonts w:ascii="Palatino Linotype" w:hAnsi="Palatino Linotype"/>
          <w:sz w:val="22"/>
          <w:szCs w:val="22"/>
        </w:rPr>
        <w:t xml:space="preserve"> Praha 2</w:t>
      </w:r>
    </w:p>
    <w:p w14:paraId="5C88F045" w14:textId="0F818C9A" w:rsidR="00730264" w:rsidRDefault="00730264" w:rsidP="00730264">
      <w:pPr>
        <w:numPr>
          <w:ilvl w:val="12"/>
          <w:numId w:val="0"/>
        </w:numPr>
        <w:spacing w:line="276" w:lineRule="auto"/>
        <w:ind w:left="2835" w:hanging="2475"/>
        <w:jc w:val="both"/>
        <w:rPr>
          <w:rFonts w:ascii="Palatino Linotype" w:hAnsi="Palatino Linotype" w:cs="Tahoma"/>
          <w:sz w:val="22"/>
          <w:szCs w:val="22"/>
        </w:rPr>
      </w:pPr>
      <w:r>
        <w:rPr>
          <w:rFonts w:ascii="Palatino Linotype" w:hAnsi="Palatino Linotype" w:cs="Tahoma"/>
          <w:sz w:val="22"/>
          <w:szCs w:val="22"/>
        </w:rPr>
        <w:t>zastoupena:</w:t>
      </w:r>
      <w:r>
        <w:rPr>
          <w:rFonts w:ascii="Palatino Linotype" w:hAnsi="Palatino Linotype" w:cs="Tahoma"/>
          <w:sz w:val="22"/>
          <w:szCs w:val="22"/>
        </w:rPr>
        <w:tab/>
      </w:r>
      <w:r w:rsidR="001346AC" w:rsidRPr="001346AC">
        <w:rPr>
          <w:rFonts w:ascii="Palatino Linotype" w:hAnsi="Palatino Linotype"/>
          <w:sz w:val="22"/>
          <w:szCs w:val="22"/>
        </w:rPr>
        <w:t>PhDr. Kateřinou Štěpánkovou, vrchní ředitelkou sekce zaměstnanosti</w:t>
      </w:r>
    </w:p>
    <w:p w14:paraId="0C765C90" w14:textId="77777777" w:rsidR="00730264" w:rsidRPr="003225F5" w:rsidRDefault="00730264" w:rsidP="00730264">
      <w:pPr>
        <w:numPr>
          <w:ilvl w:val="12"/>
          <w:numId w:val="0"/>
        </w:numPr>
        <w:spacing w:line="276" w:lineRule="auto"/>
        <w:ind w:left="360"/>
        <w:jc w:val="both"/>
        <w:rPr>
          <w:rFonts w:ascii="Palatino Linotype" w:hAnsi="Palatino Linotype" w:cs="Tahoma"/>
          <w:sz w:val="22"/>
          <w:szCs w:val="22"/>
        </w:rPr>
      </w:pPr>
      <w:r>
        <w:rPr>
          <w:rFonts w:ascii="Palatino Linotype" w:hAnsi="Palatino Linotype" w:cs="Tahoma"/>
          <w:sz w:val="22"/>
          <w:szCs w:val="22"/>
        </w:rPr>
        <w:t>IČO:</w:t>
      </w:r>
      <w:r>
        <w:rPr>
          <w:rFonts w:ascii="Palatino Linotype" w:hAnsi="Palatino Linotype" w:cs="Tahoma"/>
          <w:sz w:val="22"/>
          <w:szCs w:val="22"/>
        </w:rPr>
        <w:tab/>
      </w:r>
      <w:r>
        <w:rPr>
          <w:rFonts w:ascii="Palatino Linotype" w:hAnsi="Palatino Linotype" w:cs="Tahoma"/>
          <w:sz w:val="22"/>
          <w:szCs w:val="22"/>
        </w:rPr>
        <w:tab/>
      </w:r>
      <w:r>
        <w:rPr>
          <w:rFonts w:ascii="Palatino Linotype" w:hAnsi="Palatino Linotype" w:cs="Tahoma"/>
          <w:sz w:val="22"/>
          <w:szCs w:val="22"/>
        </w:rPr>
        <w:tab/>
      </w:r>
      <w:r>
        <w:rPr>
          <w:rFonts w:ascii="Palatino Linotype" w:hAnsi="Palatino Linotype"/>
          <w:bCs/>
          <w:sz w:val="22"/>
          <w:szCs w:val="22"/>
        </w:rPr>
        <w:t>00551023</w:t>
      </w:r>
    </w:p>
    <w:p w14:paraId="33C9BD74" w14:textId="2A7910FD" w:rsidR="00730264" w:rsidRPr="00C911CD" w:rsidRDefault="00730264" w:rsidP="00730264">
      <w:pPr>
        <w:pStyle w:val="Zkladntext"/>
        <w:numPr>
          <w:ilvl w:val="12"/>
          <w:numId w:val="0"/>
        </w:numPr>
        <w:spacing w:line="276" w:lineRule="auto"/>
        <w:ind w:firstLine="360"/>
        <w:rPr>
          <w:rFonts w:ascii="Palatino Linotype" w:hAnsi="Palatino Linotype" w:cs="Tahoma"/>
          <w:b w:val="0"/>
          <w:bCs w:val="0"/>
          <w:sz w:val="22"/>
          <w:szCs w:val="22"/>
          <w:lang w:val="cs-CZ"/>
        </w:rPr>
      </w:pPr>
      <w:r w:rsidRPr="00C911CD">
        <w:rPr>
          <w:rFonts w:ascii="Palatino Linotype" w:hAnsi="Palatino Linotype" w:cs="Tahoma"/>
          <w:b w:val="0"/>
          <w:bCs w:val="0"/>
          <w:sz w:val="22"/>
          <w:szCs w:val="22"/>
        </w:rPr>
        <w:t xml:space="preserve">Číslo účtu: </w:t>
      </w:r>
      <w:r w:rsidRPr="00C911CD">
        <w:rPr>
          <w:rFonts w:ascii="Palatino Linotype" w:hAnsi="Palatino Linotype" w:cs="Tahoma"/>
          <w:b w:val="0"/>
          <w:bCs w:val="0"/>
          <w:sz w:val="22"/>
          <w:szCs w:val="22"/>
        </w:rPr>
        <w:tab/>
      </w:r>
      <w:r w:rsidRPr="00C911CD">
        <w:rPr>
          <w:rFonts w:ascii="Palatino Linotype" w:hAnsi="Palatino Linotype" w:cs="Tahoma"/>
          <w:b w:val="0"/>
          <w:bCs w:val="0"/>
          <w:sz w:val="22"/>
          <w:szCs w:val="22"/>
        </w:rPr>
        <w:tab/>
      </w:r>
      <w:r w:rsidR="00554464" w:rsidRPr="00554464">
        <w:rPr>
          <w:rFonts w:cs="Arial"/>
          <w:b w:val="0"/>
          <w:bCs w:val="0"/>
          <w:i/>
          <w:iCs/>
          <w:sz w:val="20"/>
          <w:szCs w:val="20"/>
          <w:highlight w:val="yellow"/>
        </w:rPr>
        <w:t>neveřejný údaj</w:t>
      </w:r>
    </w:p>
    <w:p w14:paraId="5D75ED5F" w14:textId="77777777" w:rsidR="00730264" w:rsidRPr="00C911CD" w:rsidRDefault="00730264" w:rsidP="00730264">
      <w:pPr>
        <w:pStyle w:val="Zkladntext"/>
        <w:numPr>
          <w:ilvl w:val="12"/>
          <w:numId w:val="0"/>
        </w:numPr>
        <w:spacing w:line="276" w:lineRule="auto"/>
        <w:ind w:firstLine="360"/>
        <w:rPr>
          <w:rFonts w:ascii="Palatino Linotype" w:hAnsi="Palatino Linotype" w:cs="Tahoma"/>
          <w:b w:val="0"/>
          <w:bCs w:val="0"/>
          <w:sz w:val="22"/>
          <w:szCs w:val="22"/>
          <w:lang w:val="cs-CZ"/>
        </w:rPr>
      </w:pPr>
      <w:r w:rsidRPr="00C911CD">
        <w:rPr>
          <w:rFonts w:ascii="Palatino Linotype" w:hAnsi="Palatino Linotype" w:cs="Tahoma"/>
          <w:b w:val="0"/>
          <w:bCs w:val="0"/>
          <w:sz w:val="22"/>
          <w:szCs w:val="22"/>
          <w:lang w:val="cs-CZ"/>
        </w:rPr>
        <w:t>ID datové schránky:</w:t>
      </w:r>
      <w:r w:rsidRPr="00C911CD">
        <w:rPr>
          <w:rFonts w:ascii="Palatino Linotype" w:hAnsi="Palatino Linotype" w:cs="Tahoma"/>
          <w:b w:val="0"/>
          <w:bCs w:val="0"/>
          <w:sz w:val="22"/>
          <w:szCs w:val="22"/>
          <w:lang w:val="cs-CZ"/>
        </w:rPr>
        <w:tab/>
        <w:t xml:space="preserve">sc9aavg </w:t>
      </w:r>
    </w:p>
    <w:p w14:paraId="10203460" w14:textId="77777777" w:rsidR="00730264" w:rsidRPr="00734383" w:rsidRDefault="00730264" w:rsidP="00730264">
      <w:pPr>
        <w:pStyle w:val="Zkladntext"/>
        <w:numPr>
          <w:ilvl w:val="12"/>
          <w:numId w:val="0"/>
        </w:numPr>
        <w:spacing w:line="276" w:lineRule="auto"/>
        <w:ind w:firstLine="360"/>
        <w:rPr>
          <w:rFonts w:ascii="Palatino Linotype" w:hAnsi="Palatino Linotype" w:cs="Tahoma"/>
          <w:iCs/>
          <w:sz w:val="22"/>
          <w:szCs w:val="22"/>
        </w:rPr>
      </w:pPr>
      <w:r w:rsidRPr="00AF25EC">
        <w:rPr>
          <w:rFonts w:ascii="Palatino Linotype" w:hAnsi="Palatino Linotype" w:cs="Tahoma"/>
          <w:b w:val="0"/>
          <w:bCs w:val="0"/>
          <w:iCs/>
          <w:sz w:val="22"/>
          <w:szCs w:val="22"/>
        </w:rPr>
        <w:t>(</w:t>
      </w:r>
      <w:r w:rsidRPr="00C911CD">
        <w:rPr>
          <w:rFonts w:ascii="Palatino Linotype" w:hAnsi="Palatino Linotype" w:cs="Tahoma"/>
          <w:b w:val="0"/>
          <w:bCs w:val="0"/>
          <w:iCs/>
          <w:sz w:val="22"/>
          <w:szCs w:val="22"/>
        </w:rPr>
        <w:t>dále jen</w:t>
      </w:r>
      <w:r w:rsidRPr="00734383">
        <w:rPr>
          <w:rFonts w:ascii="Palatino Linotype" w:hAnsi="Palatino Linotype" w:cs="Tahoma"/>
          <w:iCs/>
          <w:sz w:val="22"/>
          <w:szCs w:val="22"/>
        </w:rPr>
        <w:t xml:space="preserve"> </w:t>
      </w:r>
      <w:r w:rsidRPr="00C911CD">
        <w:rPr>
          <w:rFonts w:ascii="Palatino Linotype" w:hAnsi="Palatino Linotype" w:cs="Tahoma"/>
          <w:b w:val="0"/>
          <w:bCs w:val="0"/>
          <w:iCs/>
          <w:sz w:val="22"/>
          <w:szCs w:val="22"/>
        </w:rPr>
        <w:t>„</w:t>
      </w:r>
      <w:r w:rsidRPr="00C911CD">
        <w:rPr>
          <w:rFonts w:ascii="Palatino Linotype" w:hAnsi="Palatino Linotype" w:cs="Tahoma"/>
          <w:bCs w:val="0"/>
          <w:i/>
          <w:iCs/>
          <w:sz w:val="22"/>
          <w:szCs w:val="22"/>
        </w:rPr>
        <w:t>Objednatel</w:t>
      </w:r>
      <w:r w:rsidRPr="00C911CD">
        <w:rPr>
          <w:rFonts w:ascii="Palatino Linotype" w:hAnsi="Palatino Linotype" w:cs="Tahoma"/>
          <w:b w:val="0"/>
          <w:bCs w:val="0"/>
          <w:iCs/>
          <w:sz w:val="22"/>
          <w:szCs w:val="22"/>
        </w:rPr>
        <w:t>“</w:t>
      </w:r>
      <w:r w:rsidRPr="00C911CD">
        <w:rPr>
          <w:rFonts w:ascii="Palatino Linotype" w:hAnsi="Palatino Linotype" w:cs="Tahoma"/>
          <w:b w:val="0"/>
          <w:bCs w:val="0"/>
          <w:iCs/>
          <w:sz w:val="22"/>
          <w:szCs w:val="22"/>
          <w:lang w:val="cs-CZ"/>
        </w:rPr>
        <w:t xml:space="preserve"> či </w:t>
      </w:r>
      <w:r w:rsidRPr="00AF25EC">
        <w:rPr>
          <w:rFonts w:ascii="Palatino Linotype" w:hAnsi="Palatino Linotype" w:cs="Tahoma"/>
          <w:b w:val="0"/>
          <w:bCs w:val="0"/>
          <w:iCs/>
          <w:sz w:val="22"/>
          <w:szCs w:val="22"/>
          <w:lang w:val="cs-CZ"/>
        </w:rPr>
        <w:t>„</w:t>
      </w:r>
      <w:r w:rsidRPr="00C911CD">
        <w:rPr>
          <w:rFonts w:ascii="Palatino Linotype" w:hAnsi="Palatino Linotype" w:cs="Tahoma"/>
          <w:bCs w:val="0"/>
          <w:i/>
          <w:iCs/>
          <w:sz w:val="22"/>
          <w:szCs w:val="22"/>
          <w:lang w:val="cs-CZ"/>
        </w:rPr>
        <w:t>MPSV</w:t>
      </w:r>
      <w:r w:rsidRPr="00AF25EC">
        <w:rPr>
          <w:rFonts w:ascii="Palatino Linotype" w:hAnsi="Palatino Linotype" w:cs="Tahoma"/>
          <w:b w:val="0"/>
          <w:bCs w:val="0"/>
          <w:iCs/>
          <w:sz w:val="22"/>
          <w:szCs w:val="22"/>
          <w:lang w:val="cs-CZ"/>
        </w:rPr>
        <w:t>“</w:t>
      </w:r>
      <w:r w:rsidRPr="00AF25EC">
        <w:rPr>
          <w:rFonts w:ascii="Palatino Linotype" w:hAnsi="Palatino Linotype" w:cs="Tahoma"/>
          <w:b w:val="0"/>
          <w:bCs w:val="0"/>
          <w:iCs/>
          <w:sz w:val="22"/>
          <w:szCs w:val="22"/>
        </w:rPr>
        <w:t>)</w:t>
      </w:r>
    </w:p>
    <w:p w14:paraId="3E85F8B4" w14:textId="77777777" w:rsidR="00730264" w:rsidRDefault="00730264" w:rsidP="00730264">
      <w:pPr>
        <w:spacing w:line="280" w:lineRule="atLeast"/>
        <w:jc w:val="both"/>
        <w:rPr>
          <w:rFonts w:ascii="Palatino Linotype" w:hAnsi="Palatino Linotype" w:cs="Arial"/>
          <w:iCs/>
        </w:rPr>
      </w:pPr>
    </w:p>
    <w:p w14:paraId="34A2E337" w14:textId="77777777" w:rsidR="00730264" w:rsidRDefault="00730264" w:rsidP="00730264">
      <w:pPr>
        <w:spacing w:line="280" w:lineRule="atLeast"/>
        <w:ind w:firstLine="360"/>
        <w:jc w:val="both"/>
        <w:rPr>
          <w:rFonts w:ascii="Palatino Linotype" w:hAnsi="Palatino Linotype" w:cs="Arial"/>
          <w:iCs/>
        </w:rPr>
      </w:pPr>
      <w:r>
        <w:rPr>
          <w:rFonts w:ascii="Palatino Linotype" w:hAnsi="Palatino Linotype" w:cs="Arial"/>
          <w:iCs/>
        </w:rPr>
        <w:t>a</w:t>
      </w:r>
    </w:p>
    <w:p w14:paraId="67F375F1" w14:textId="77777777" w:rsidR="00730264" w:rsidRDefault="00730264" w:rsidP="00730264">
      <w:pPr>
        <w:spacing w:line="280" w:lineRule="atLeast"/>
        <w:jc w:val="both"/>
        <w:rPr>
          <w:rFonts w:ascii="Palatino Linotype" w:hAnsi="Palatino Linotype" w:cs="Arial"/>
          <w:iCs/>
        </w:rPr>
      </w:pPr>
    </w:p>
    <w:p w14:paraId="02008AE7" w14:textId="77777777" w:rsidR="00730264" w:rsidRPr="00D712F9" w:rsidRDefault="00730264" w:rsidP="00730264">
      <w:pPr>
        <w:spacing w:line="276" w:lineRule="auto"/>
        <w:ind w:firstLine="360"/>
        <w:rPr>
          <w:rFonts w:ascii="Palatino Linotype" w:hAnsi="Palatino Linotype"/>
          <w:b/>
          <w:sz w:val="22"/>
          <w:szCs w:val="22"/>
        </w:rPr>
      </w:pPr>
      <w:r>
        <w:rPr>
          <w:rFonts w:ascii="Palatino Linotype" w:hAnsi="Palatino Linotype"/>
          <w:b/>
          <w:sz w:val="22"/>
          <w:szCs w:val="22"/>
        </w:rPr>
        <w:t>TREXIMA, spol. s r.o.</w:t>
      </w:r>
    </w:p>
    <w:p w14:paraId="69DD660E" w14:textId="77777777" w:rsidR="00730264" w:rsidRPr="00734383" w:rsidRDefault="00730264" w:rsidP="00730264">
      <w:pPr>
        <w:spacing w:line="276" w:lineRule="auto"/>
        <w:ind w:firstLine="360"/>
        <w:rPr>
          <w:rFonts w:ascii="Palatino Linotype" w:hAnsi="Palatino Linotype"/>
          <w:b/>
          <w:sz w:val="22"/>
          <w:szCs w:val="22"/>
        </w:rPr>
      </w:pPr>
      <w:r w:rsidRPr="00734383">
        <w:rPr>
          <w:rFonts w:ascii="Palatino Linotype" w:hAnsi="Palatino Linotype" w:cs="Tahoma"/>
          <w:sz w:val="22"/>
          <w:szCs w:val="22"/>
        </w:rPr>
        <w:t>se sídlem/místo podnikání:</w:t>
      </w:r>
      <w:r w:rsidRPr="00734383">
        <w:rPr>
          <w:rFonts w:ascii="Palatino Linotype" w:hAnsi="Palatino Linotype" w:cs="Tahoma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 xml:space="preserve">třída Tomáše Bati 299, 763 02 Zlín – Louky </w:t>
      </w:r>
    </w:p>
    <w:p w14:paraId="6DA11262" w14:textId="7A337468" w:rsidR="00730264" w:rsidRPr="00734383" w:rsidRDefault="00730264" w:rsidP="00730264">
      <w:pPr>
        <w:spacing w:line="276" w:lineRule="auto"/>
        <w:ind w:firstLine="360"/>
        <w:rPr>
          <w:rFonts w:ascii="Palatino Linotype" w:hAnsi="Palatino Linotype"/>
          <w:b/>
          <w:sz w:val="22"/>
          <w:szCs w:val="22"/>
        </w:rPr>
      </w:pPr>
      <w:r w:rsidRPr="00734383">
        <w:rPr>
          <w:rFonts w:ascii="Palatino Linotype" w:hAnsi="Palatino Linotype" w:cs="Tahoma"/>
          <w:sz w:val="22"/>
          <w:szCs w:val="22"/>
        </w:rPr>
        <w:t>zastoupena:</w:t>
      </w:r>
      <w:r>
        <w:rPr>
          <w:rFonts w:ascii="Palatino Linotype" w:hAnsi="Palatino Linotype" w:cs="Tahoma"/>
          <w:sz w:val="22"/>
          <w:szCs w:val="22"/>
        </w:rPr>
        <w:tab/>
      </w:r>
      <w:r w:rsidRPr="00734383">
        <w:rPr>
          <w:rFonts w:ascii="Palatino Linotype" w:hAnsi="Palatino Linotype" w:cs="Tahoma"/>
          <w:sz w:val="22"/>
          <w:szCs w:val="22"/>
        </w:rPr>
        <w:tab/>
      </w:r>
      <w:r>
        <w:rPr>
          <w:rFonts w:ascii="Palatino Linotype" w:hAnsi="Palatino Linotype" w:cs="Tahoma"/>
          <w:sz w:val="22"/>
          <w:szCs w:val="22"/>
        </w:rPr>
        <w:tab/>
      </w:r>
      <w:r w:rsidR="00A6124C" w:rsidRPr="00A6124C">
        <w:rPr>
          <w:rFonts w:ascii="Palatino Linotype" w:hAnsi="Palatino Linotype"/>
          <w:sz w:val="22"/>
          <w:szCs w:val="22"/>
        </w:rPr>
        <w:t>Ing. Jindřišk</w:t>
      </w:r>
      <w:r w:rsidR="00A6124C">
        <w:rPr>
          <w:rFonts w:ascii="Palatino Linotype" w:hAnsi="Palatino Linotype"/>
          <w:sz w:val="22"/>
          <w:szCs w:val="22"/>
        </w:rPr>
        <w:t>ou</w:t>
      </w:r>
      <w:r w:rsidR="00A6124C" w:rsidRPr="00A6124C">
        <w:rPr>
          <w:rFonts w:ascii="Palatino Linotype" w:hAnsi="Palatino Linotype"/>
          <w:sz w:val="22"/>
          <w:szCs w:val="22"/>
        </w:rPr>
        <w:t xml:space="preserve"> Skopalov</w:t>
      </w:r>
      <w:r w:rsidR="00A6124C">
        <w:rPr>
          <w:rFonts w:ascii="Palatino Linotype" w:hAnsi="Palatino Linotype"/>
          <w:sz w:val="22"/>
          <w:szCs w:val="22"/>
        </w:rPr>
        <w:t>ou</w:t>
      </w:r>
      <w:r w:rsidR="00A6124C" w:rsidRPr="00A6124C">
        <w:rPr>
          <w:rFonts w:ascii="Palatino Linotype" w:hAnsi="Palatino Linotype"/>
          <w:sz w:val="22"/>
          <w:szCs w:val="22"/>
        </w:rPr>
        <w:t>, jednatelk</w:t>
      </w:r>
      <w:r w:rsidR="00A6124C">
        <w:rPr>
          <w:rFonts w:ascii="Palatino Linotype" w:hAnsi="Palatino Linotype"/>
          <w:sz w:val="22"/>
          <w:szCs w:val="22"/>
        </w:rPr>
        <w:t>ou</w:t>
      </w:r>
    </w:p>
    <w:p w14:paraId="574B2EA3" w14:textId="77777777" w:rsidR="00730264" w:rsidRPr="00734383" w:rsidRDefault="00730264" w:rsidP="00730264">
      <w:pPr>
        <w:spacing w:line="276" w:lineRule="auto"/>
        <w:ind w:firstLine="360"/>
        <w:rPr>
          <w:rFonts w:ascii="Palatino Linotype" w:hAnsi="Palatino Linotype"/>
          <w:b/>
          <w:sz w:val="22"/>
          <w:szCs w:val="22"/>
        </w:rPr>
      </w:pPr>
      <w:r w:rsidRPr="00734383">
        <w:rPr>
          <w:rFonts w:ascii="Palatino Linotype" w:hAnsi="Palatino Linotype" w:cs="Tahoma"/>
          <w:sz w:val="22"/>
          <w:szCs w:val="22"/>
        </w:rPr>
        <w:t>IČ</w:t>
      </w:r>
      <w:r>
        <w:rPr>
          <w:rFonts w:ascii="Palatino Linotype" w:hAnsi="Palatino Linotype" w:cs="Tahoma"/>
          <w:sz w:val="22"/>
          <w:szCs w:val="22"/>
        </w:rPr>
        <w:t>O</w:t>
      </w:r>
      <w:r w:rsidRPr="00734383">
        <w:rPr>
          <w:rFonts w:ascii="Palatino Linotype" w:hAnsi="Palatino Linotype" w:cs="Tahoma"/>
          <w:sz w:val="22"/>
          <w:szCs w:val="22"/>
        </w:rPr>
        <w:t>:</w:t>
      </w:r>
      <w:r w:rsidRPr="00734383">
        <w:rPr>
          <w:rFonts w:ascii="Palatino Linotype" w:hAnsi="Palatino Linotype" w:cs="Tahoma"/>
          <w:sz w:val="22"/>
          <w:szCs w:val="22"/>
        </w:rPr>
        <w:tab/>
      </w:r>
      <w:r>
        <w:rPr>
          <w:rFonts w:ascii="Palatino Linotype" w:hAnsi="Palatino Linotype" w:cs="Tahoma"/>
          <w:sz w:val="22"/>
          <w:szCs w:val="22"/>
        </w:rPr>
        <w:tab/>
      </w:r>
      <w:r w:rsidRPr="00734383">
        <w:rPr>
          <w:rFonts w:ascii="Palatino Linotype" w:hAnsi="Palatino Linotype" w:cs="Tahoma"/>
          <w:sz w:val="22"/>
          <w:szCs w:val="22"/>
        </w:rPr>
        <w:tab/>
      </w:r>
      <w:r w:rsidRPr="00734383">
        <w:rPr>
          <w:rFonts w:ascii="Palatino Linotype" w:hAnsi="Palatino Linotype" w:cs="Tahoma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>44004508</w:t>
      </w:r>
    </w:p>
    <w:p w14:paraId="7A4918ED" w14:textId="77777777" w:rsidR="00730264" w:rsidRPr="00734383" w:rsidRDefault="00730264" w:rsidP="00730264">
      <w:pPr>
        <w:spacing w:line="276" w:lineRule="auto"/>
        <w:ind w:firstLine="360"/>
        <w:rPr>
          <w:rFonts w:ascii="Palatino Linotype" w:hAnsi="Palatino Linotype"/>
          <w:b/>
          <w:sz w:val="22"/>
          <w:szCs w:val="22"/>
        </w:rPr>
      </w:pPr>
      <w:r w:rsidRPr="00734383">
        <w:rPr>
          <w:rFonts w:ascii="Palatino Linotype" w:hAnsi="Palatino Linotype" w:cs="Tahoma"/>
          <w:sz w:val="22"/>
          <w:szCs w:val="22"/>
        </w:rPr>
        <w:t>DIČ:</w:t>
      </w:r>
      <w:r w:rsidRPr="00734383">
        <w:rPr>
          <w:rFonts w:ascii="Palatino Linotype" w:hAnsi="Palatino Linotype" w:cs="Tahoma"/>
          <w:sz w:val="22"/>
          <w:szCs w:val="22"/>
        </w:rPr>
        <w:tab/>
      </w:r>
      <w:r w:rsidRPr="00734383">
        <w:rPr>
          <w:rFonts w:ascii="Palatino Linotype" w:hAnsi="Palatino Linotype" w:cs="Tahoma"/>
          <w:sz w:val="22"/>
          <w:szCs w:val="22"/>
        </w:rPr>
        <w:tab/>
      </w:r>
      <w:r w:rsidRPr="00734383">
        <w:rPr>
          <w:rFonts w:ascii="Palatino Linotype" w:hAnsi="Palatino Linotype" w:cs="Tahoma"/>
          <w:sz w:val="22"/>
          <w:szCs w:val="22"/>
        </w:rPr>
        <w:tab/>
      </w:r>
      <w:r w:rsidRPr="00734383">
        <w:rPr>
          <w:rFonts w:ascii="Palatino Linotype" w:hAnsi="Palatino Linotype" w:cs="Tahoma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>CZ44004508</w:t>
      </w:r>
    </w:p>
    <w:p w14:paraId="614E23A6" w14:textId="310BE2C2" w:rsidR="00730264" w:rsidRPr="00734383" w:rsidRDefault="00730264" w:rsidP="00730264">
      <w:pPr>
        <w:spacing w:line="276" w:lineRule="auto"/>
        <w:ind w:firstLine="360"/>
        <w:rPr>
          <w:rFonts w:ascii="Palatino Linotype" w:hAnsi="Palatino Linotype"/>
          <w:b/>
          <w:sz w:val="22"/>
          <w:szCs w:val="22"/>
        </w:rPr>
      </w:pPr>
      <w:r w:rsidRPr="00734383">
        <w:rPr>
          <w:rFonts w:ascii="Palatino Linotype" w:hAnsi="Palatino Linotype" w:cs="Tahoma"/>
          <w:sz w:val="22"/>
          <w:szCs w:val="22"/>
        </w:rPr>
        <w:t>Číslo účtu:</w:t>
      </w:r>
      <w:r w:rsidRPr="00734383">
        <w:rPr>
          <w:rFonts w:ascii="Palatino Linotype" w:hAnsi="Palatino Linotype" w:cs="Tahoma"/>
          <w:sz w:val="22"/>
          <w:szCs w:val="22"/>
        </w:rPr>
        <w:tab/>
      </w:r>
      <w:r w:rsidRPr="00734383">
        <w:rPr>
          <w:rFonts w:ascii="Palatino Linotype" w:hAnsi="Palatino Linotype" w:cs="Tahoma"/>
          <w:sz w:val="22"/>
          <w:szCs w:val="22"/>
        </w:rPr>
        <w:tab/>
      </w:r>
      <w:r w:rsidRPr="00734383">
        <w:rPr>
          <w:rFonts w:ascii="Palatino Linotype" w:hAnsi="Palatino Linotype" w:cs="Tahoma"/>
          <w:sz w:val="22"/>
          <w:szCs w:val="22"/>
        </w:rPr>
        <w:tab/>
      </w:r>
      <w:r w:rsidRPr="00734383">
        <w:rPr>
          <w:rFonts w:ascii="Palatino Linotype" w:hAnsi="Palatino Linotype" w:cs="Tahoma"/>
          <w:sz w:val="22"/>
          <w:szCs w:val="22"/>
        </w:rPr>
        <w:tab/>
      </w:r>
      <w:r w:rsidR="00554464" w:rsidRPr="00554464">
        <w:rPr>
          <w:rFonts w:cs="Arial"/>
          <w:i/>
          <w:iCs/>
          <w:highlight w:val="yellow"/>
        </w:rPr>
        <w:t>neveřejný údaj</w:t>
      </w:r>
    </w:p>
    <w:p w14:paraId="0DBA7259" w14:textId="77777777" w:rsidR="00730264" w:rsidRPr="00C911CD" w:rsidRDefault="00730264" w:rsidP="00730264">
      <w:pPr>
        <w:pStyle w:val="Zkladntext"/>
        <w:numPr>
          <w:ilvl w:val="12"/>
          <w:numId w:val="0"/>
        </w:numPr>
        <w:spacing w:line="276" w:lineRule="auto"/>
        <w:ind w:firstLine="360"/>
        <w:rPr>
          <w:rFonts w:ascii="Palatino Linotype" w:hAnsi="Palatino Linotype" w:cs="Tahoma"/>
          <w:b w:val="0"/>
          <w:bCs w:val="0"/>
          <w:sz w:val="22"/>
          <w:szCs w:val="22"/>
          <w:lang w:val="cs-CZ"/>
        </w:rPr>
      </w:pPr>
      <w:r w:rsidRPr="00C911CD">
        <w:rPr>
          <w:rFonts w:ascii="Palatino Linotype" w:hAnsi="Palatino Linotype" w:cs="Tahoma"/>
          <w:b w:val="0"/>
          <w:bCs w:val="0"/>
          <w:sz w:val="22"/>
          <w:szCs w:val="22"/>
          <w:lang w:val="cs-CZ"/>
        </w:rPr>
        <w:t>ID datové schránky:</w:t>
      </w:r>
      <w:r w:rsidRPr="00C911CD">
        <w:rPr>
          <w:rFonts w:ascii="Palatino Linotype" w:hAnsi="Palatino Linotype" w:cs="Tahoma"/>
          <w:b w:val="0"/>
          <w:bCs w:val="0"/>
          <w:sz w:val="22"/>
          <w:szCs w:val="22"/>
          <w:lang w:val="cs-CZ"/>
        </w:rPr>
        <w:tab/>
      </w:r>
      <w:r w:rsidRPr="00C911CD">
        <w:rPr>
          <w:rFonts w:ascii="Palatino Linotype" w:hAnsi="Palatino Linotype" w:cs="Tahoma"/>
          <w:b w:val="0"/>
          <w:bCs w:val="0"/>
          <w:sz w:val="22"/>
          <w:szCs w:val="22"/>
          <w:lang w:val="cs-CZ"/>
        </w:rPr>
        <w:tab/>
      </w:r>
      <w:r w:rsidRPr="00C911CD">
        <w:rPr>
          <w:rFonts w:ascii="Palatino Linotype" w:hAnsi="Palatino Linotype"/>
          <w:b w:val="0"/>
          <w:bCs w:val="0"/>
          <w:sz w:val="22"/>
          <w:szCs w:val="22"/>
          <w:lang w:val="cs-CZ"/>
        </w:rPr>
        <w:t>ce2ukrt</w:t>
      </w:r>
    </w:p>
    <w:p w14:paraId="44C1680B" w14:textId="77777777" w:rsidR="00730264" w:rsidRPr="00734383" w:rsidRDefault="00730264" w:rsidP="00730264">
      <w:pPr>
        <w:spacing w:line="276" w:lineRule="auto"/>
        <w:ind w:left="360"/>
        <w:rPr>
          <w:rFonts w:ascii="Palatino Linotype" w:hAnsi="Palatino Linotype"/>
          <w:b/>
          <w:sz w:val="22"/>
          <w:szCs w:val="22"/>
        </w:rPr>
      </w:pPr>
      <w:r>
        <w:rPr>
          <w:rFonts w:ascii="Palatino Linotype" w:hAnsi="Palatino Linotype" w:cs="Tahoma"/>
          <w:sz w:val="22"/>
          <w:szCs w:val="22"/>
        </w:rPr>
        <w:t xml:space="preserve">Spisová značka </w:t>
      </w:r>
      <w:r w:rsidRPr="00734383">
        <w:rPr>
          <w:rFonts w:ascii="Palatino Linotype" w:hAnsi="Palatino Linotype" w:cs="Tahoma"/>
          <w:sz w:val="22"/>
          <w:szCs w:val="22"/>
        </w:rPr>
        <w:t>v obchodním rejstříku</w:t>
      </w:r>
      <w:r>
        <w:rPr>
          <w:rFonts w:ascii="Palatino Linotype" w:hAnsi="Palatino Linotype" w:cs="Tahoma"/>
          <w:sz w:val="22"/>
          <w:szCs w:val="22"/>
        </w:rPr>
        <w:t xml:space="preserve">: C 3330 vedená u Krajského </w:t>
      </w:r>
      <w:r w:rsidRPr="00734383">
        <w:rPr>
          <w:rFonts w:ascii="Palatino Linotype" w:hAnsi="Palatino Linotype" w:cs="Tahoma"/>
          <w:sz w:val="22"/>
          <w:szCs w:val="22"/>
        </w:rPr>
        <w:t xml:space="preserve">soudu </w:t>
      </w:r>
      <w:r>
        <w:rPr>
          <w:rFonts w:ascii="Palatino Linotype" w:hAnsi="Palatino Linotype" w:cs="Tahoma"/>
          <w:sz w:val="22"/>
          <w:szCs w:val="22"/>
        </w:rPr>
        <w:t>v Brně</w:t>
      </w:r>
    </w:p>
    <w:p w14:paraId="4AC1522D" w14:textId="0A01C97C" w:rsidR="00730264" w:rsidRPr="00734383" w:rsidRDefault="00730264" w:rsidP="00730264">
      <w:pPr>
        <w:numPr>
          <w:ilvl w:val="12"/>
          <w:numId w:val="0"/>
        </w:numPr>
        <w:spacing w:after="120" w:line="276" w:lineRule="auto"/>
        <w:ind w:firstLine="360"/>
        <w:jc w:val="both"/>
        <w:rPr>
          <w:rFonts w:ascii="Palatino Linotype" w:hAnsi="Palatino Linotype" w:cs="Tahoma"/>
          <w:sz w:val="22"/>
          <w:szCs w:val="22"/>
        </w:rPr>
      </w:pPr>
      <w:r w:rsidRPr="00734383">
        <w:rPr>
          <w:rFonts w:ascii="Palatino Linotype" w:hAnsi="Palatino Linotype" w:cs="Tahoma"/>
          <w:sz w:val="22"/>
          <w:szCs w:val="22"/>
        </w:rPr>
        <w:t>(dále jen „</w:t>
      </w:r>
      <w:r w:rsidR="00F062E8">
        <w:rPr>
          <w:rFonts w:ascii="Palatino Linotype" w:hAnsi="Palatino Linotype" w:cs="Tahoma"/>
          <w:b/>
          <w:i/>
          <w:sz w:val="22"/>
          <w:szCs w:val="22"/>
        </w:rPr>
        <w:t>Zhotovi</w:t>
      </w:r>
      <w:r>
        <w:rPr>
          <w:rFonts w:ascii="Palatino Linotype" w:hAnsi="Palatino Linotype" w:cs="Tahoma"/>
          <w:b/>
          <w:i/>
          <w:sz w:val="22"/>
          <w:szCs w:val="22"/>
        </w:rPr>
        <w:t>tel</w:t>
      </w:r>
      <w:r>
        <w:rPr>
          <w:rFonts w:ascii="Palatino Linotype" w:hAnsi="Palatino Linotype" w:cs="Tahoma"/>
          <w:sz w:val="22"/>
          <w:szCs w:val="22"/>
        </w:rPr>
        <w:t>“)</w:t>
      </w:r>
    </w:p>
    <w:p w14:paraId="757A5C90" w14:textId="7742D0E5" w:rsidR="00730264" w:rsidRDefault="00730264" w:rsidP="00730264">
      <w:pPr>
        <w:numPr>
          <w:ilvl w:val="12"/>
          <w:numId w:val="0"/>
        </w:numPr>
        <w:spacing w:after="120" w:line="276" w:lineRule="auto"/>
        <w:ind w:left="360"/>
        <w:jc w:val="both"/>
        <w:rPr>
          <w:rFonts w:ascii="Palatino Linotype" w:hAnsi="Palatino Linotype" w:cs="Tahoma"/>
          <w:sz w:val="22"/>
          <w:szCs w:val="22"/>
        </w:rPr>
      </w:pPr>
      <w:r w:rsidRPr="00734383">
        <w:rPr>
          <w:rFonts w:ascii="Palatino Linotype" w:hAnsi="Palatino Linotype" w:cs="Tahoma"/>
          <w:sz w:val="22"/>
          <w:szCs w:val="22"/>
        </w:rPr>
        <w:t xml:space="preserve">(Objednatel a </w:t>
      </w:r>
      <w:r w:rsidR="00F062E8">
        <w:rPr>
          <w:rFonts w:ascii="Palatino Linotype" w:hAnsi="Palatino Linotype" w:cs="Tahoma"/>
          <w:sz w:val="22"/>
          <w:szCs w:val="22"/>
        </w:rPr>
        <w:t>Zhotovi</w:t>
      </w:r>
      <w:r>
        <w:rPr>
          <w:rFonts w:ascii="Palatino Linotype" w:hAnsi="Palatino Linotype" w:cs="Tahoma"/>
          <w:sz w:val="22"/>
          <w:szCs w:val="22"/>
        </w:rPr>
        <w:t>tel</w:t>
      </w:r>
      <w:r w:rsidRPr="00734383">
        <w:rPr>
          <w:rFonts w:ascii="Palatino Linotype" w:hAnsi="Palatino Linotype" w:cs="Tahoma"/>
          <w:sz w:val="22"/>
          <w:szCs w:val="22"/>
        </w:rPr>
        <w:t xml:space="preserve"> dále jednotlivě též jen „</w:t>
      </w:r>
      <w:r w:rsidRPr="00734383">
        <w:rPr>
          <w:rFonts w:ascii="Palatino Linotype" w:hAnsi="Palatino Linotype" w:cs="Tahoma"/>
          <w:b/>
          <w:i/>
          <w:sz w:val="22"/>
          <w:szCs w:val="22"/>
        </w:rPr>
        <w:t>Smluvní strana</w:t>
      </w:r>
      <w:r w:rsidRPr="00734383">
        <w:rPr>
          <w:rFonts w:ascii="Palatino Linotype" w:hAnsi="Palatino Linotype" w:cs="Tahoma"/>
          <w:sz w:val="22"/>
          <w:szCs w:val="22"/>
        </w:rPr>
        <w:t>“ nebo společně „</w:t>
      </w:r>
      <w:r w:rsidRPr="00734383">
        <w:rPr>
          <w:rFonts w:ascii="Palatino Linotype" w:hAnsi="Palatino Linotype" w:cs="Tahoma"/>
          <w:b/>
          <w:i/>
          <w:sz w:val="22"/>
          <w:szCs w:val="22"/>
        </w:rPr>
        <w:t>Smluvní strany</w:t>
      </w:r>
      <w:r w:rsidRPr="00734383">
        <w:rPr>
          <w:rFonts w:ascii="Palatino Linotype" w:hAnsi="Palatino Linotype" w:cs="Tahoma"/>
          <w:sz w:val="22"/>
          <w:szCs w:val="22"/>
        </w:rPr>
        <w:t>“)</w:t>
      </w:r>
    </w:p>
    <w:p w14:paraId="723E06CE" w14:textId="77777777" w:rsidR="00730264" w:rsidRPr="0001207E" w:rsidRDefault="00730264" w:rsidP="00730264">
      <w:pPr>
        <w:numPr>
          <w:ilvl w:val="12"/>
          <w:numId w:val="0"/>
        </w:numPr>
        <w:spacing w:after="120" w:line="276" w:lineRule="auto"/>
        <w:ind w:left="360"/>
        <w:jc w:val="both"/>
        <w:rPr>
          <w:rFonts w:ascii="Palatino Linotype" w:hAnsi="Palatino Linotype" w:cs="Tahoma"/>
          <w:sz w:val="22"/>
          <w:szCs w:val="22"/>
        </w:rPr>
      </w:pPr>
    </w:p>
    <w:p w14:paraId="50980ED6" w14:textId="38175538" w:rsidR="00730264" w:rsidRPr="0001207E" w:rsidRDefault="00730264" w:rsidP="00730264">
      <w:pPr>
        <w:pStyle w:val="RLdajeosmluvnstran"/>
        <w:rPr>
          <w:rFonts w:ascii="Palatino Linotype" w:hAnsi="Palatino Linotype" w:cs="Calibri"/>
          <w:sz w:val="22"/>
          <w:szCs w:val="22"/>
          <w:lang w:val="cs-CZ"/>
        </w:rPr>
      </w:pPr>
      <w:r w:rsidRPr="0001207E">
        <w:rPr>
          <w:rFonts w:ascii="Palatino Linotype" w:hAnsi="Palatino Linotype"/>
          <w:sz w:val="22"/>
          <w:szCs w:val="22"/>
        </w:rPr>
        <w:t xml:space="preserve">uzavírají v souladu s ustanovením § </w:t>
      </w:r>
      <w:r w:rsidR="00F062E8">
        <w:rPr>
          <w:rFonts w:ascii="Palatino Linotype" w:hAnsi="Palatino Linotype"/>
          <w:sz w:val="22"/>
          <w:szCs w:val="22"/>
        </w:rPr>
        <w:t>2586</w:t>
      </w:r>
      <w:r w:rsidRPr="0001207E">
        <w:rPr>
          <w:rFonts w:ascii="Palatino Linotype" w:hAnsi="Palatino Linotype"/>
          <w:sz w:val="22"/>
          <w:szCs w:val="22"/>
        </w:rPr>
        <w:t xml:space="preserve"> </w:t>
      </w:r>
      <w:r w:rsidR="00F062E8">
        <w:rPr>
          <w:rFonts w:ascii="Palatino Linotype" w:hAnsi="Palatino Linotype"/>
          <w:sz w:val="22"/>
          <w:szCs w:val="22"/>
        </w:rPr>
        <w:t>a násl.</w:t>
      </w:r>
      <w:r w:rsidRPr="0001207E">
        <w:rPr>
          <w:rFonts w:ascii="Palatino Linotype" w:hAnsi="Palatino Linotype"/>
          <w:sz w:val="22"/>
          <w:szCs w:val="22"/>
        </w:rPr>
        <w:t xml:space="preserve"> zákona č. 89/2012 Sb., občanský zákoník, ve znění pozdějších předpisů (dále jen „</w:t>
      </w:r>
      <w:r w:rsidRPr="0001207E">
        <w:rPr>
          <w:rFonts w:ascii="Palatino Linotype" w:hAnsi="Palatino Linotype"/>
          <w:b/>
          <w:i/>
          <w:sz w:val="22"/>
          <w:szCs w:val="22"/>
        </w:rPr>
        <w:t>Občanský zákoník</w:t>
      </w:r>
      <w:r w:rsidRPr="0001207E">
        <w:rPr>
          <w:rFonts w:ascii="Palatino Linotype" w:hAnsi="Palatino Linotype"/>
          <w:sz w:val="22"/>
          <w:szCs w:val="22"/>
        </w:rPr>
        <w:t xml:space="preserve">“) </w:t>
      </w:r>
      <w:r w:rsidRPr="0001207E">
        <w:rPr>
          <w:rFonts w:ascii="Palatino Linotype" w:hAnsi="Palatino Linotype"/>
          <w:bCs/>
          <w:sz w:val="22"/>
          <w:szCs w:val="22"/>
          <w:lang w:val="cs-CZ"/>
        </w:rPr>
        <w:t>tento</w:t>
      </w:r>
    </w:p>
    <w:p w14:paraId="747E0746" w14:textId="77777777" w:rsidR="00730264" w:rsidRPr="00BF5C7D" w:rsidRDefault="00730264" w:rsidP="00730264">
      <w:pPr>
        <w:pStyle w:val="RLdajeosmluvnstran"/>
        <w:rPr>
          <w:rFonts w:ascii="Palatino Linotype" w:hAnsi="Palatino Linotype" w:cs="Calibri"/>
          <w:szCs w:val="22"/>
          <w:highlight w:val="yellow"/>
        </w:rPr>
      </w:pPr>
    </w:p>
    <w:p w14:paraId="21E9F8F9" w14:textId="23465D24" w:rsidR="00730264" w:rsidRPr="00D41F6E" w:rsidRDefault="00730264" w:rsidP="00730264">
      <w:pPr>
        <w:pStyle w:val="RLdajeosmluvnstran"/>
        <w:rPr>
          <w:rFonts w:ascii="Palatino Linotype" w:hAnsi="Palatino Linotype"/>
          <w:szCs w:val="22"/>
        </w:rPr>
      </w:pPr>
      <w:r>
        <w:rPr>
          <w:rFonts w:ascii="Palatino Linotype" w:hAnsi="Palatino Linotype"/>
          <w:b/>
          <w:sz w:val="24"/>
          <w:lang w:val="cs-CZ"/>
        </w:rPr>
        <w:t xml:space="preserve">Dodatek č. </w:t>
      </w:r>
      <w:r w:rsidR="00F062E8">
        <w:rPr>
          <w:rFonts w:ascii="Palatino Linotype" w:hAnsi="Palatino Linotype"/>
          <w:b/>
          <w:sz w:val="24"/>
          <w:lang w:val="cs-CZ"/>
        </w:rPr>
        <w:t>1</w:t>
      </w:r>
      <w:r>
        <w:rPr>
          <w:rFonts w:ascii="Palatino Linotype" w:hAnsi="Palatino Linotype"/>
          <w:b/>
          <w:sz w:val="24"/>
          <w:lang w:val="cs-CZ"/>
        </w:rPr>
        <w:t xml:space="preserve"> ke </w:t>
      </w:r>
      <w:bookmarkStart w:id="0" w:name="_Hlk164249424"/>
      <w:r w:rsidRPr="00E77ABF">
        <w:rPr>
          <w:rFonts w:ascii="Palatino Linotype" w:hAnsi="Palatino Linotype"/>
          <w:b/>
          <w:sz w:val="24"/>
        </w:rPr>
        <w:t>Smlouv</w:t>
      </w:r>
      <w:r>
        <w:rPr>
          <w:rFonts w:ascii="Palatino Linotype" w:hAnsi="Palatino Linotype"/>
          <w:b/>
          <w:sz w:val="24"/>
          <w:lang w:val="cs-CZ"/>
        </w:rPr>
        <w:t>ě</w:t>
      </w:r>
      <w:r w:rsidRPr="00E77ABF">
        <w:rPr>
          <w:rFonts w:ascii="Palatino Linotype" w:hAnsi="Palatino Linotype"/>
          <w:b/>
          <w:sz w:val="24"/>
        </w:rPr>
        <w:t xml:space="preserve"> o </w:t>
      </w:r>
      <w:r w:rsidR="00F062E8">
        <w:rPr>
          <w:rFonts w:ascii="Palatino Linotype" w:hAnsi="Palatino Linotype"/>
          <w:b/>
          <w:sz w:val="24"/>
        </w:rPr>
        <w:t>dílo na v</w:t>
      </w:r>
      <w:r w:rsidR="00F062E8" w:rsidRPr="00F062E8">
        <w:rPr>
          <w:rFonts w:ascii="Palatino Linotype" w:hAnsi="Palatino Linotype"/>
          <w:b/>
          <w:sz w:val="24"/>
        </w:rPr>
        <w:t>ytvoření převodových vztahů/můstků v oblasti znalostí, dovedností a kompetencí mezi Centrální databází kompetencí</w:t>
      </w:r>
      <w:r w:rsidR="00F062E8">
        <w:rPr>
          <w:rFonts w:ascii="Palatino Linotype" w:hAnsi="Palatino Linotype"/>
          <w:b/>
          <w:sz w:val="24"/>
        </w:rPr>
        <w:br/>
      </w:r>
      <w:r w:rsidR="00F062E8" w:rsidRPr="00F062E8">
        <w:rPr>
          <w:rFonts w:ascii="Palatino Linotype" w:hAnsi="Palatino Linotype"/>
          <w:b/>
          <w:sz w:val="24"/>
        </w:rPr>
        <w:t>a evropskou klasifikací ESCO</w:t>
      </w:r>
      <w:r>
        <w:rPr>
          <w:rFonts w:ascii="Palatino Linotype" w:hAnsi="Palatino Linotype"/>
          <w:b/>
          <w:sz w:val="24"/>
        </w:rPr>
        <w:t xml:space="preserve"> </w:t>
      </w:r>
      <w:bookmarkEnd w:id="0"/>
      <w:r w:rsidRPr="0001207E">
        <w:rPr>
          <w:rFonts w:ascii="Palatino Linotype" w:hAnsi="Palatino Linotype"/>
          <w:sz w:val="22"/>
          <w:szCs w:val="22"/>
        </w:rPr>
        <w:t xml:space="preserve">(dále jen </w:t>
      </w:r>
      <w:r w:rsidRPr="00AF25EC">
        <w:rPr>
          <w:rFonts w:ascii="Palatino Linotype" w:hAnsi="Palatino Linotype"/>
          <w:bCs/>
          <w:sz w:val="22"/>
          <w:szCs w:val="22"/>
        </w:rPr>
        <w:t>„</w:t>
      </w:r>
      <w:r w:rsidRPr="0001207E">
        <w:rPr>
          <w:rFonts w:ascii="Palatino Linotype" w:hAnsi="Palatino Linotype"/>
          <w:b/>
          <w:i/>
          <w:sz w:val="22"/>
          <w:szCs w:val="22"/>
          <w:lang w:val="cs-CZ"/>
        </w:rPr>
        <w:t xml:space="preserve">Dodatek č. </w:t>
      </w:r>
      <w:r w:rsidR="00F062E8">
        <w:rPr>
          <w:rFonts w:ascii="Palatino Linotype" w:hAnsi="Palatino Linotype"/>
          <w:b/>
          <w:i/>
          <w:sz w:val="22"/>
          <w:szCs w:val="22"/>
          <w:lang w:val="cs-CZ"/>
        </w:rPr>
        <w:t>1</w:t>
      </w:r>
      <w:r w:rsidRPr="00AF25EC">
        <w:rPr>
          <w:rFonts w:ascii="Palatino Linotype" w:hAnsi="Palatino Linotype"/>
          <w:bCs/>
          <w:iCs/>
          <w:sz w:val="22"/>
          <w:szCs w:val="22"/>
        </w:rPr>
        <w:t>“</w:t>
      </w:r>
      <w:r w:rsidRPr="0001207E">
        <w:rPr>
          <w:rFonts w:ascii="Palatino Linotype" w:hAnsi="Palatino Linotype"/>
          <w:sz w:val="22"/>
          <w:szCs w:val="22"/>
        </w:rPr>
        <w:t>)</w:t>
      </w:r>
    </w:p>
    <w:p w14:paraId="525C3AA9" w14:textId="77777777" w:rsidR="00730264" w:rsidRPr="00C911CD" w:rsidRDefault="00730264" w:rsidP="00730264">
      <w:pPr>
        <w:spacing w:line="280" w:lineRule="atLeast"/>
        <w:jc w:val="both"/>
        <w:rPr>
          <w:rFonts w:ascii="Palatino Linotype" w:hAnsi="Palatino Linotype" w:cs="Arial"/>
          <w:iCs/>
        </w:rPr>
      </w:pPr>
    </w:p>
    <w:p w14:paraId="3743502B" w14:textId="032A57CA" w:rsidR="00730264" w:rsidRPr="0001207E" w:rsidRDefault="00730264" w:rsidP="00730264">
      <w:pPr>
        <w:spacing w:line="280" w:lineRule="atLeast"/>
        <w:jc w:val="center"/>
        <w:rPr>
          <w:rFonts w:ascii="Palatino Linotype" w:hAnsi="Palatino Linotype"/>
          <w:b/>
          <w:sz w:val="22"/>
          <w:szCs w:val="22"/>
        </w:rPr>
      </w:pPr>
      <w:r w:rsidRPr="0001207E">
        <w:rPr>
          <w:rFonts w:ascii="Palatino Linotype" w:hAnsi="Palatino Linotype"/>
          <w:b/>
          <w:sz w:val="22"/>
          <w:szCs w:val="22"/>
        </w:rPr>
        <w:lastRenderedPageBreak/>
        <w:t>Článek 1</w:t>
      </w:r>
    </w:p>
    <w:p w14:paraId="2C67553E" w14:textId="77777777" w:rsidR="00730264" w:rsidRPr="0001207E" w:rsidRDefault="00730264" w:rsidP="00730264">
      <w:pPr>
        <w:keepNext/>
        <w:keepLines/>
        <w:spacing w:line="280" w:lineRule="atLeast"/>
        <w:jc w:val="center"/>
        <w:rPr>
          <w:rFonts w:ascii="Palatino Linotype" w:hAnsi="Palatino Linotype" w:cs="Arial"/>
          <w:b/>
          <w:bCs/>
          <w:sz w:val="22"/>
          <w:szCs w:val="22"/>
        </w:rPr>
      </w:pPr>
      <w:r w:rsidRPr="0001207E">
        <w:rPr>
          <w:rFonts w:ascii="Palatino Linotype" w:hAnsi="Palatino Linotype" w:cs="Arial"/>
          <w:b/>
          <w:bCs/>
          <w:sz w:val="22"/>
          <w:szCs w:val="22"/>
        </w:rPr>
        <w:t>Úvodní ustanovení</w:t>
      </w:r>
    </w:p>
    <w:p w14:paraId="133DFA47" w14:textId="6412683A" w:rsidR="00730264" w:rsidRPr="007C3F10" w:rsidRDefault="00730264" w:rsidP="007C3F10">
      <w:pPr>
        <w:pStyle w:val="Odstavecseseznamem"/>
        <w:numPr>
          <w:ilvl w:val="0"/>
          <w:numId w:val="1"/>
        </w:numPr>
        <w:tabs>
          <w:tab w:val="left" w:pos="0"/>
        </w:tabs>
        <w:spacing w:before="120" w:line="280" w:lineRule="atLeast"/>
        <w:ind w:left="426" w:hanging="426"/>
        <w:jc w:val="both"/>
        <w:rPr>
          <w:rFonts w:ascii="Palatino Linotype" w:hAnsi="Palatino Linotype" w:cs="Arial"/>
          <w:sz w:val="22"/>
          <w:szCs w:val="22"/>
        </w:rPr>
      </w:pPr>
      <w:r w:rsidRPr="007C3F10">
        <w:rPr>
          <w:rFonts w:ascii="Palatino Linotype" w:hAnsi="Palatino Linotype" w:cs="Arial"/>
          <w:sz w:val="22"/>
          <w:szCs w:val="22"/>
          <w:lang w:val="cs-CZ"/>
        </w:rPr>
        <w:t>Na základě výsledku zadávacího řízení veřejné zakázky s</w:t>
      </w:r>
      <w:r w:rsidR="000B1C45" w:rsidRPr="007C3F10">
        <w:rPr>
          <w:rFonts w:ascii="Palatino Linotype" w:hAnsi="Palatino Linotype" w:cs="Arial"/>
          <w:sz w:val="22"/>
          <w:szCs w:val="22"/>
          <w:lang w:val="cs-CZ"/>
        </w:rPr>
        <w:t xml:space="preserve"> </w:t>
      </w:r>
      <w:r w:rsidRPr="007C3F10">
        <w:rPr>
          <w:rFonts w:ascii="Palatino Linotype" w:hAnsi="Palatino Linotype" w:cs="Arial"/>
          <w:sz w:val="22"/>
          <w:szCs w:val="22"/>
          <w:lang w:val="cs-CZ"/>
        </w:rPr>
        <w:t xml:space="preserve">názvem </w:t>
      </w:r>
      <w:r w:rsidRPr="007C3F10">
        <w:rPr>
          <w:rFonts w:ascii="Palatino Linotype" w:hAnsi="Palatino Linotype" w:cs="Arial"/>
          <w:i/>
          <w:iCs/>
          <w:sz w:val="22"/>
          <w:szCs w:val="22"/>
          <w:lang w:val="cs-CZ"/>
        </w:rPr>
        <w:t>„</w:t>
      </w:r>
      <w:r w:rsidR="000B1C45" w:rsidRPr="007C3F10">
        <w:rPr>
          <w:rFonts w:ascii="Palatino Linotype" w:hAnsi="Palatino Linotype" w:cs="Arial"/>
          <w:i/>
          <w:iCs/>
          <w:sz w:val="22"/>
          <w:szCs w:val="22"/>
          <w:lang w:val="cs-CZ"/>
        </w:rPr>
        <w:t>Realizace převodových vztahů/můstků v oblasti znalostí, dovedností a kompetencí mezi centrální databází kompetencí</w:t>
      </w:r>
      <w:r w:rsidR="007C3F10">
        <w:rPr>
          <w:rFonts w:ascii="Palatino Linotype" w:hAnsi="Palatino Linotype" w:cs="Arial"/>
          <w:i/>
          <w:iCs/>
          <w:sz w:val="22"/>
          <w:szCs w:val="22"/>
          <w:lang w:val="cs-CZ"/>
        </w:rPr>
        <w:br/>
      </w:r>
      <w:r w:rsidR="000B1C45" w:rsidRPr="007C3F10">
        <w:rPr>
          <w:rFonts w:ascii="Palatino Linotype" w:hAnsi="Palatino Linotype" w:cs="Arial"/>
          <w:i/>
          <w:iCs/>
          <w:sz w:val="22"/>
          <w:szCs w:val="22"/>
          <w:lang w:val="cs-CZ"/>
        </w:rPr>
        <w:t>a evropskou klasifikací ESCO</w:t>
      </w:r>
      <w:r w:rsidRPr="007C3F10">
        <w:rPr>
          <w:rFonts w:ascii="Palatino Linotype" w:hAnsi="Palatino Linotype" w:cs="Arial"/>
          <w:i/>
          <w:iCs/>
          <w:sz w:val="22"/>
          <w:szCs w:val="22"/>
          <w:lang w:val="cs-CZ"/>
        </w:rPr>
        <w:t>“</w:t>
      </w:r>
      <w:r w:rsidR="004C7217" w:rsidRPr="007C3F10">
        <w:rPr>
          <w:rFonts w:ascii="Palatino Linotype" w:hAnsi="Palatino Linotype" w:cs="Arial"/>
          <w:sz w:val="22"/>
          <w:szCs w:val="22"/>
          <w:lang w:val="cs-CZ"/>
        </w:rPr>
        <w:t xml:space="preserve">, ev. č. ve Věstníku veřejných zakázek: </w:t>
      </w:r>
      <w:r w:rsidR="0044090D" w:rsidRPr="007C3F10">
        <w:rPr>
          <w:rFonts w:ascii="Palatino Linotype" w:hAnsi="Palatino Linotype" w:cs="Arial"/>
          <w:sz w:val="22"/>
          <w:szCs w:val="22"/>
          <w:lang w:val="cs-CZ"/>
        </w:rPr>
        <w:t>Z2024-024640</w:t>
      </w:r>
      <w:r w:rsidRPr="007C3F10">
        <w:rPr>
          <w:rFonts w:ascii="Palatino Linotype" w:hAnsi="Palatino Linotype" w:cs="Arial"/>
          <w:sz w:val="22"/>
          <w:szCs w:val="22"/>
          <w:lang w:val="cs-CZ"/>
        </w:rPr>
        <w:t xml:space="preserve"> </w:t>
      </w:r>
      <w:r w:rsidR="003C39BA" w:rsidRPr="007C3F10">
        <w:rPr>
          <w:rFonts w:ascii="Palatino Linotype" w:hAnsi="Palatino Linotype" w:cs="Arial"/>
          <w:sz w:val="22"/>
          <w:szCs w:val="22"/>
          <w:lang w:val="cs-CZ"/>
        </w:rPr>
        <w:t xml:space="preserve">(dále jen </w:t>
      </w:r>
      <w:r w:rsidR="003C39BA" w:rsidRPr="007C3F10">
        <w:rPr>
          <w:rFonts w:ascii="Palatino Linotype" w:hAnsi="Palatino Linotype" w:cs="Arial"/>
          <w:i/>
          <w:iCs/>
          <w:sz w:val="22"/>
          <w:szCs w:val="22"/>
          <w:lang w:val="cs-CZ"/>
        </w:rPr>
        <w:t>„</w:t>
      </w:r>
      <w:r w:rsidR="003C39BA" w:rsidRPr="007C3F10">
        <w:rPr>
          <w:rFonts w:ascii="Palatino Linotype" w:hAnsi="Palatino Linotype" w:cs="Arial"/>
          <w:b/>
          <w:bCs/>
          <w:i/>
          <w:iCs/>
          <w:sz w:val="22"/>
          <w:szCs w:val="22"/>
          <w:lang w:val="cs-CZ"/>
        </w:rPr>
        <w:t>Veřejná zakázka</w:t>
      </w:r>
      <w:r w:rsidR="003C39BA" w:rsidRPr="007C3F10">
        <w:rPr>
          <w:rFonts w:ascii="Palatino Linotype" w:hAnsi="Palatino Linotype" w:cs="Arial"/>
          <w:i/>
          <w:iCs/>
          <w:sz w:val="22"/>
          <w:szCs w:val="22"/>
          <w:lang w:val="cs-CZ"/>
        </w:rPr>
        <w:t>“</w:t>
      </w:r>
      <w:r w:rsidR="003C39BA" w:rsidRPr="007C3F10">
        <w:rPr>
          <w:rFonts w:ascii="Palatino Linotype" w:hAnsi="Palatino Linotype" w:cs="Arial"/>
          <w:sz w:val="22"/>
          <w:szCs w:val="22"/>
          <w:lang w:val="cs-CZ"/>
        </w:rPr>
        <w:t xml:space="preserve">) </w:t>
      </w:r>
      <w:r w:rsidRPr="007C3F10">
        <w:rPr>
          <w:rFonts w:ascii="Palatino Linotype" w:hAnsi="Palatino Linotype" w:cs="Arial"/>
          <w:sz w:val="22"/>
          <w:szCs w:val="22"/>
          <w:lang w:val="cs-CZ"/>
        </w:rPr>
        <w:t>uzavřely Smluvní strany dne 1</w:t>
      </w:r>
      <w:r w:rsidR="007C3F10" w:rsidRPr="007C3F10">
        <w:rPr>
          <w:rFonts w:ascii="Palatino Linotype" w:hAnsi="Palatino Linotype" w:cs="Arial"/>
          <w:sz w:val="22"/>
          <w:szCs w:val="22"/>
          <w:lang w:val="cs-CZ"/>
        </w:rPr>
        <w:t>1</w:t>
      </w:r>
      <w:r w:rsidRPr="007C3F10">
        <w:rPr>
          <w:rFonts w:ascii="Palatino Linotype" w:hAnsi="Palatino Linotype" w:cs="Arial"/>
          <w:sz w:val="22"/>
          <w:szCs w:val="22"/>
          <w:lang w:val="cs-CZ"/>
        </w:rPr>
        <w:t xml:space="preserve">. </w:t>
      </w:r>
      <w:r w:rsidR="007C3F10" w:rsidRPr="007C3F10">
        <w:rPr>
          <w:rFonts w:ascii="Palatino Linotype" w:hAnsi="Palatino Linotype" w:cs="Arial"/>
          <w:sz w:val="22"/>
          <w:szCs w:val="22"/>
          <w:lang w:val="cs-CZ"/>
        </w:rPr>
        <w:t>9</w:t>
      </w:r>
      <w:r w:rsidRPr="007C3F10">
        <w:rPr>
          <w:rFonts w:ascii="Palatino Linotype" w:hAnsi="Palatino Linotype" w:cs="Arial"/>
          <w:sz w:val="22"/>
          <w:szCs w:val="22"/>
          <w:lang w:val="cs-CZ"/>
        </w:rPr>
        <w:t>. 202</w:t>
      </w:r>
      <w:r w:rsidR="007C3F10" w:rsidRPr="007C3F10">
        <w:rPr>
          <w:rFonts w:ascii="Palatino Linotype" w:hAnsi="Palatino Linotype" w:cs="Arial"/>
          <w:sz w:val="22"/>
          <w:szCs w:val="22"/>
          <w:lang w:val="cs-CZ"/>
        </w:rPr>
        <w:t>4</w:t>
      </w:r>
      <w:r w:rsidRPr="007C3F10">
        <w:rPr>
          <w:rFonts w:ascii="Palatino Linotype" w:hAnsi="Palatino Linotype"/>
          <w:b/>
          <w:sz w:val="24"/>
        </w:rPr>
        <w:t xml:space="preserve"> </w:t>
      </w:r>
      <w:r w:rsidRPr="007C3F10">
        <w:rPr>
          <w:rFonts w:ascii="Palatino Linotype" w:hAnsi="Palatino Linotype" w:cs="Arial"/>
          <w:sz w:val="22"/>
          <w:szCs w:val="22"/>
          <w:lang w:val="cs-CZ"/>
        </w:rPr>
        <w:t xml:space="preserve">Smlouvu o </w:t>
      </w:r>
      <w:r w:rsidR="007C3F10" w:rsidRPr="007C3F10">
        <w:rPr>
          <w:rFonts w:ascii="Palatino Linotype" w:hAnsi="Palatino Linotype" w:cs="Arial"/>
          <w:sz w:val="22"/>
          <w:szCs w:val="22"/>
          <w:lang w:val="cs-CZ"/>
        </w:rPr>
        <w:t>dílo na vytvoření převodových vztahů/můstků v oblasti znalostí, dovedností a kompetencí mezi Centrální databází kompetencí</w:t>
      </w:r>
      <w:r w:rsidR="007C3F10">
        <w:rPr>
          <w:rFonts w:ascii="Palatino Linotype" w:hAnsi="Palatino Linotype" w:cs="Arial"/>
          <w:sz w:val="22"/>
          <w:szCs w:val="22"/>
          <w:lang w:val="cs-CZ"/>
        </w:rPr>
        <w:t xml:space="preserve"> </w:t>
      </w:r>
      <w:r w:rsidR="007C3F10" w:rsidRPr="007C3F10">
        <w:rPr>
          <w:rFonts w:ascii="Palatino Linotype" w:hAnsi="Palatino Linotype" w:cs="Arial"/>
          <w:sz w:val="22"/>
          <w:szCs w:val="22"/>
          <w:lang w:val="cs-CZ"/>
        </w:rPr>
        <w:t>a evropskou klasifikací ESCO</w:t>
      </w:r>
      <w:r w:rsidRPr="007C3F10">
        <w:rPr>
          <w:rFonts w:ascii="Palatino Linotype" w:hAnsi="Palatino Linotype" w:cs="Arial"/>
          <w:sz w:val="22"/>
          <w:szCs w:val="22"/>
          <w:lang w:val="cs-CZ"/>
        </w:rPr>
        <w:t xml:space="preserve"> (dále jen „</w:t>
      </w:r>
      <w:r w:rsidRPr="007C3F10">
        <w:rPr>
          <w:rFonts w:ascii="Palatino Linotype" w:hAnsi="Palatino Linotype" w:cs="Arial"/>
          <w:b/>
          <w:bCs/>
          <w:i/>
          <w:iCs/>
          <w:sz w:val="22"/>
          <w:szCs w:val="22"/>
          <w:lang w:val="cs-CZ"/>
        </w:rPr>
        <w:t>Smlouva</w:t>
      </w:r>
      <w:r w:rsidRPr="007C3F10">
        <w:rPr>
          <w:rFonts w:ascii="Palatino Linotype" w:hAnsi="Palatino Linotype" w:cs="Arial"/>
          <w:sz w:val="22"/>
          <w:szCs w:val="22"/>
          <w:lang w:val="cs-CZ"/>
        </w:rPr>
        <w:t>“) a tato nabyla účinnosti dne 1</w:t>
      </w:r>
      <w:r w:rsidR="00412AE8">
        <w:rPr>
          <w:rFonts w:ascii="Palatino Linotype" w:hAnsi="Palatino Linotype" w:cs="Arial"/>
          <w:sz w:val="22"/>
          <w:szCs w:val="22"/>
          <w:lang w:val="cs-CZ"/>
        </w:rPr>
        <w:t>3</w:t>
      </w:r>
      <w:r w:rsidRPr="007C3F10">
        <w:rPr>
          <w:rFonts w:ascii="Palatino Linotype" w:hAnsi="Palatino Linotype" w:cs="Arial"/>
          <w:sz w:val="22"/>
          <w:szCs w:val="22"/>
          <w:lang w:val="cs-CZ"/>
        </w:rPr>
        <w:t xml:space="preserve">. </w:t>
      </w:r>
      <w:r w:rsidR="00412AE8">
        <w:rPr>
          <w:rFonts w:ascii="Palatino Linotype" w:hAnsi="Palatino Linotype" w:cs="Arial"/>
          <w:sz w:val="22"/>
          <w:szCs w:val="22"/>
          <w:lang w:val="cs-CZ"/>
        </w:rPr>
        <w:t>9</w:t>
      </w:r>
      <w:r w:rsidRPr="007C3F10">
        <w:rPr>
          <w:rFonts w:ascii="Palatino Linotype" w:hAnsi="Palatino Linotype" w:cs="Arial"/>
          <w:sz w:val="22"/>
          <w:szCs w:val="22"/>
          <w:lang w:val="cs-CZ"/>
        </w:rPr>
        <w:t>. 202</w:t>
      </w:r>
      <w:r w:rsidR="00412AE8">
        <w:rPr>
          <w:rFonts w:ascii="Palatino Linotype" w:hAnsi="Palatino Linotype" w:cs="Arial"/>
          <w:sz w:val="22"/>
          <w:szCs w:val="22"/>
          <w:lang w:val="cs-CZ"/>
        </w:rPr>
        <w:t>4</w:t>
      </w:r>
      <w:r w:rsidRPr="007C3F10">
        <w:rPr>
          <w:rFonts w:ascii="Palatino Linotype" w:hAnsi="Palatino Linotype" w:cs="Arial"/>
          <w:sz w:val="22"/>
          <w:szCs w:val="22"/>
          <w:lang w:val="cs-CZ"/>
        </w:rPr>
        <w:t xml:space="preserve"> uveřejněním v registru smluv v souladu se </w:t>
      </w:r>
      <w:r w:rsidRPr="007C3F10">
        <w:rPr>
          <w:rFonts w:ascii="Palatino Linotype" w:hAnsi="Palatino Linotype" w:cs="Arial"/>
          <w:sz w:val="22"/>
          <w:szCs w:val="22"/>
        </w:rPr>
        <w:t>zákon</w:t>
      </w:r>
      <w:r w:rsidRPr="007C3F10">
        <w:rPr>
          <w:rFonts w:ascii="Palatino Linotype" w:hAnsi="Palatino Linotype" w:cs="Arial"/>
          <w:sz w:val="22"/>
          <w:szCs w:val="22"/>
          <w:lang w:val="cs-CZ"/>
        </w:rPr>
        <w:t>em</w:t>
      </w:r>
      <w:r w:rsidRPr="007C3F10">
        <w:rPr>
          <w:rFonts w:ascii="Palatino Linotype" w:hAnsi="Palatino Linotype" w:cs="Arial"/>
          <w:sz w:val="22"/>
          <w:szCs w:val="22"/>
        </w:rPr>
        <w:t xml:space="preserve"> č. 340/2015 Sb., </w:t>
      </w:r>
      <w:r w:rsidR="003C39BA" w:rsidRPr="007C3F10">
        <w:rPr>
          <w:rFonts w:ascii="Palatino Linotype" w:hAnsi="Palatino Linotype" w:cs="Arial"/>
          <w:sz w:val="22"/>
          <w:szCs w:val="22"/>
          <w:lang w:val="cs-CZ"/>
        </w:rPr>
        <w:t xml:space="preserve"> </w:t>
      </w:r>
      <w:r w:rsidRPr="007C3F10">
        <w:rPr>
          <w:rFonts w:ascii="Palatino Linotype" w:hAnsi="Palatino Linotype" w:cs="Arial"/>
          <w:sz w:val="22"/>
          <w:szCs w:val="22"/>
        </w:rPr>
        <w:t>o zvláštních podmínkách účinnosti smluv, uveřejňování těchto smluv a o registru smluv,</w:t>
      </w:r>
      <w:r w:rsidRPr="007C3F10">
        <w:rPr>
          <w:rFonts w:ascii="Palatino Linotype" w:hAnsi="Palatino Linotype" w:cs="Arial"/>
          <w:sz w:val="22"/>
          <w:szCs w:val="22"/>
          <w:lang w:val="cs-CZ"/>
        </w:rPr>
        <w:t xml:space="preserve"> ve znění pozdějších předpisů (dále jen „</w:t>
      </w:r>
      <w:r w:rsidRPr="007C3F10">
        <w:rPr>
          <w:rFonts w:ascii="Palatino Linotype" w:hAnsi="Palatino Linotype" w:cs="Arial"/>
          <w:b/>
          <w:bCs/>
          <w:i/>
          <w:iCs/>
          <w:sz w:val="22"/>
          <w:szCs w:val="22"/>
          <w:lang w:val="cs-CZ"/>
        </w:rPr>
        <w:t>Zákon o registru smluv</w:t>
      </w:r>
      <w:r w:rsidRPr="007C3F10">
        <w:rPr>
          <w:rFonts w:ascii="Palatino Linotype" w:hAnsi="Palatino Linotype" w:cs="Arial"/>
          <w:sz w:val="22"/>
          <w:szCs w:val="22"/>
          <w:lang w:val="cs-CZ"/>
        </w:rPr>
        <w:t>“).</w:t>
      </w:r>
    </w:p>
    <w:p w14:paraId="12E23E53" w14:textId="78FDE6C3" w:rsidR="001E06C5" w:rsidRPr="001E06C5" w:rsidRDefault="00E87906" w:rsidP="00730264">
      <w:pPr>
        <w:pStyle w:val="Odstavecseseznamem"/>
        <w:numPr>
          <w:ilvl w:val="0"/>
          <w:numId w:val="1"/>
        </w:numPr>
        <w:tabs>
          <w:tab w:val="left" w:pos="0"/>
        </w:tabs>
        <w:spacing w:before="120" w:line="280" w:lineRule="atLeast"/>
        <w:ind w:left="426" w:hanging="426"/>
        <w:jc w:val="both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 xml:space="preserve">Důvodem uzavření tohoto Dodatku č. 1 je skutečnost, že </w:t>
      </w:r>
      <w:r w:rsidR="008D0C16" w:rsidRPr="008D0C16">
        <w:rPr>
          <w:rFonts w:ascii="Palatino Linotype" w:hAnsi="Palatino Linotype" w:cs="Arial"/>
          <w:sz w:val="22"/>
          <w:szCs w:val="22"/>
        </w:rPr>
        <w:t xml:space="preserve">Evropská </w:t>
      </w:r>
      <w:r w:rsidR="008D0C16">
        <w:rPr>
          <w:rFonts w:ascii="Palatino Linotype" w:hAnsi="Palatino Linotype" w:cs="Arial"/>
          <w:sz w:val="22"/>
          <w:szCs w:val="22"/>
        </w:rPr>
        <w:t>k</w:t>
      </w:r>
      <w:r w:rsidR="008D0C16" w:rsidRPr="008D0C16">
        <w:rPr>
          <w:rFonts w:ascii="Palatino Linotype" w:hAnsi="Palatino Linotype" w:cs="Arial"/>
          <w:sz w:val="22"/>
          <w:szCs w:val="22"/>
        </w:rPr>
        <w:t xml:space="preserve">omise </w:t>
      </w:r>
      <w:r w:rsidR="008D0C16">
        <w:rPr>
          <w:rFonts w:ascii="Palatino Linotype" w:hAnsi="Palatino Linotype" w:cs="Arial"/>
          <w:sz w:val="22"/>
          <w:szCs w:val="22"/>
        </w:rPr>
        <w:t xml:space="preserve">(dále jen </w:t>
      </w:r>
      <w:r w:rsidR="008D0C16" w:rsidRPr="007C3F10">
        <w:rPr>
          <w:rFonts w:ascii="Palatino Linotype" w:hAnsi="Palatino Linotype" w:cs="Arial"/>
          <w:i/>
          <w:iCs/>
          <w:sz w:val="22"/>
          <w:szCs w:val="22"/>
          <w:lang w:val="cs-CZ"/>
        </w:rPr>
        <w:t>„</w:t>
      </w:r>
      <w:r w:rsidR="008D0C16">
        <w:rPr>
          <w:rFonts w:ascii="Palatino Linotype" w:hAnsi="Palatino Linotype" w:cs="Arial"/>
          <w:b/>
          <w:bCs/>
          <w:i/>
          <w:iCs/>
          <w:sz w:val="22"/>
          <w:szCs w:val="22"/>
          <w:lang w:val="cs-CZ"/>
        </w:rPr>
        <w:t>EK</w:t>
      </w:r>
      <w:r w:rsidR="008D0C16" w:rsidRPr="007C3F10">
        <w:rPr>
          <w:rFonts w:ascii="Palatino Linotype" w:hAnsi="Palatino Linotype" w:cs="Arial"/>
          <w:i/>
          <w:iCs/>
          <w:sz w:val="22"/>
          <w:szCs w:val="22"/>
          <w:lang w:val="cs-CZ"/>
        </w:rPr>
        <w:t>“</w:t>
      </w:r>
      <w:r w:rsidR="008D0C16">
        <w:rPr>
          <w:rFonts w:ascii="Palatino Linotype" w:hAnsi="Palatino Linotype" w:cs="Arial"/>
          <w:sz w:val="22"/>
          <w:szCs w:val="22"/>
        </w:rPr>
        <w:t xml:space="preserve">) </w:t>
      </w:r>
      <w:r w:rsidR="00D55B3B">
        <w:rPr>
          <w:rFonts w:ascii="Palatino Linotype" w:hAnsi="Palatino Linotype" w:cs="Arial"/>
          <w:sz w:val="22"/>
          <w:szCs w:val="22"/>
        </w:rPr>
        <w:t>před nabytím účinnosti Smlouvy</w:t>
      </w:r>
      <w:r w:rsidR="008D0C16" w:rsidRPr="008D0C16">
        <w:rPr>
          <w:rFonts w:ascii="Palatino Linotype" w:hAnsi="Palatino Linotype" w:cs="Arial"/>
          <w:sz w:val="22"/>
          <w:szCs w:val="22"/>
        </w:rPr>
        <w:t xml:space="preserve"> oficiálně představila verz</w:t>
      </w:r>
      <w:r w:rsidR="008D0C16">
        <w:rPr>
          <w:rFonts w:ascii="Palatino Linotype" w:hAnsi="Palatino Linotype" w:cs="Arial"/>
          <w:sz w:val="22"/>
          <w:szCs w:val="22"/>
        </w:rPr>
        <w:t>i</w:t>
      </w:r>
      <w:r w:rsidR="008D0C16" w:rsidRPr="008D0C16">
        <w:rPr>
          <w:rFonts w:ascii="Palatino Linotype" w:hAnsi="Palatino Linotype" w:cs="Arial"/>
          <w:sz w:val="22"/>
          <w:szCs w:val="22"/>
        </w:rPr>
        <w:t xml:space="preserve"> 1.2.</w:t>
      </w:r>
      <w:r w:rsidR="008D0C16">
        <w:rPr>
          <w:rFonts w:ascii="Palatino Linotype" w:hAnsi="Palatino Linotype" w:cs="Arial"/>
          <w:sz w:val="22"/>
          <w:szCs w:val="22"/>
        </w:rPr>
        <w:t xml:space="preserve"> číselníku ES</w:t>
      </w:r>
      <w:r w:rsidR="00763EF9">
        <w:rPr>
          <w:rFonts w:ascii="Palatino Linotype" w:hAnsi="Palatino Linotype" w:cs="Arial"/>
          <w:sz w:val="22"/>
          <w:szCs w:val="22"/>
        </w:rPr>
        <w:t>C</w:t>
      </w:r>
      <w:r w:rsidR="008D0C16">
        <w:rPr>
          <w:rFonts w:ascii="Palatino Linotype" w:hAnsi="Palatino Linotype" w:cs="Arial"/>
          <w:sz w:val="22"/>
          <w:szCs w:val="22"/>
        </w:rPr>
        <w:t>O</w:t>
      </w:r>
      <w:r w:rsidR="008D0C16" w:rsidRPr="008D0C16">
        <w:rPr>
          <w:rFonts w:ascii="Palatino Linotype" w:hAnsi="Palatino Linotype" w:cs="Arial"/>
          <w:sz w:val="22"/>
          <w:szCs w:val="22"/>
        </w:rPr>
        <w:t xml:space="preserve">, </w:t>
      </w:r>
      <w:r w:rsidR="008D0C16">
        <w:rPr>
          <w:rFonts w:ascii="Palatino Linotype" w:hAnsi="Palatino Linotype" w:cs="Arial"/>
          <w:sz w:val="22"/>
          <w:szCs w:val="22"/>
        </w:rPr>
        <w:t xml:space="preserve">avšak </w:t>
      </w:r>
      <w:r w:rsidR="008D0C16" w:rsidRPr="008D0C16">
        <w:rPr>
          <w:rFonts w:ascii="Palatino Linotype" w:hAnsi="Palatino Linotype" w:cs="Arial"/>
          <w:sz w:val="22"/>
          <w:szCs w:val="22"/>
        </w:rPr>
        <w:t>tato verze</w:t>
      </w:r>
      <w:r w:rsidR="008D0C16">
        <w:rPr>
          <w:rFonts w:ascii="Palatino Linotype" w:hAnsi="Palatino Linotype" w:cs="Arial"/>
          <w:sz w:val="22"/>
          <w:szCs w:val="22"/>
        </w:rPr>
        <w:t xml:space="preserve"> </w:t>
      </w:r>
      <w:r w:rsidR="008D0C16" w:rsidRPr="008D0C16">
        <w:rPr>
          <w:rFonts w:ascii="Palatino Linotype" w:hAnsi="Palatino Linotype" w:cs="Arial"/>
          <w:sz w:val="22"/>
          <w:szCs w:val="22"/>
        </w:rPr>
        <w:t xml:space="preserve">dosud </w:t>
      </w:r>
      <w:r w:rsidR="008D0C16">
        <w:rPr>
          <w:rFonts w:ascii="Palatino Linotype" w:hAnsi="Palatino Linotype" w:cs="Arial"/>
          <w:sz w:val="22"/>
          <w:szCs w:val="22"/>
        </w:rPr>
        <w:t xml:space="preserve">nebyla </w:t>
      </w:r>
      <w:r w:rsidR="008D0C16" w:rsidRPr="008D0C16">
        <w:rPr>
          <w:rFonts w:ascii="Palatino Linotype" w:hAnsi="Palatino Linotype" w:cs="Arial"/>
          <w:sz w:val="22"/>
          <w:szCs w:val="22"/>
        </w:rPr>
        <w:t xml:space="preserve">implementována v systémech EURES spravovaných </w:t>
      </w:r>
      <w:r w:rsidR="008D0C16">
        <w:rPr>
          <w:rFonts w:ascii="Palatino Linotype" w:hAnsi="Palatino Linotype" w:cs="Arial"/>
          <w:sz w:val="22"/>
          <w:szCs w:val="22"/>
        </w:rPr>
        <w:t>EK.</w:t>
      </w:r>
      <w:r w:rsidR="008D0C16" w:rsidRPr="008D0C16">
        <w:rPr>
          <w:rFonts w:ascii="Palatino Linotype" w:hAnsi="Palatino Linotype" w:cs="Arial"/>
          <w:sz w:val="22"/>
          <w:szCs w:val="22"/>
        </w:rPr>
        <w:t xml:space="preserve"> </w:t>
      </w:r>
      <w:r w:rsidR="008D0C16">
        <w:rPr>
          <w:rFonts w:ascii="Palatino Linotype" w:hAnsi="Palatino Linotype" w:cs="Arial"/>
          <w:sz w:val="22"/>
          <w:szCs w:val="22"/>
        </w:rPr>
        <w:t>V</w:t>
      </w:r>
      <w:r w:rsidR="008D0C16" w:rsidRPr="008D0C16">
        <w:rPr>
          <w:rFonts w:ascii="Palatino Linotype" w:hAnsi="Palatino Linotype" w:cs="Arial"/>
          <w:sz w:val="22"/>
          <w:szCs w:val="22"/>
        </w:rPr>
        <w:t xml:space="preserve">zhledem ke skutečnosti, že datum implementace </w:t>
      </w:r>
      <w:r w:rsidR="008D0C16">
        <w:rPr>
          <w:rFonts w:ascii="Palatino Linotype" w:hAnsi="Palatino Linotype" w:cs="Arial"/>
          <w:sz w:val="22"/>
          <w:szCs w:val="22"/>
        </w:rPr>
        <w:t xml:space="preserve">zatím </w:t>
      </w:r>
      <w:r w:rsidR="008D0C16" w:rsidRPr="008D0C16">
        <w:rPr>
          <w:rFonts w:ascii="Palatino Linotype" w:hAnsi="Palatino Linotype" w:cs="Arial"/>
          <w:sz w:val="22"/>
          <w:szCs w:val="22"/>
        </w:rPr>
        <w:t>není znám</w:t>
      </w:r>
      <w:r w:rsidR="00AF25EC">
        <w:rPr>
          <w:rFonts w:ascii="Palatino Linotype" w:hAnsi="Palatino Linotype" w:cs="Arial"/>
          <w:sz w:val="22"/>
          <w:szCs w:val="22"/>
        </w:rPr>
        <w:t>o</w:t>
      </w:r>
      <w:r w:rsidR="008D0C16" w:rsidRPr="008D0C16">
        <w:rPr>
          <w:rFonts w:ascii="Palatino Linotype" w:hAnsi="Palatino Linotype" w:cs="Arial"/>
          <w:sz w:val="22"/>
          <w:szCs w:val="22"/>
        </w:rPr>
        <w:t xml:space="preserve">, </w:t>
      </w:r>
      <w:r w:rsidR="008D0C16">
        <w:rPr>
          <w:rFonts w:ascii="Palatino Linotype" w:hAnsi="Palatino Linotype" w:cs="Arial"/>
          <w:sz w:val="22"/>
          <w:szCs w:val="22"/>
        </w:rPr>
        <w:t xml:space="preserve">nelze </w:t>
      </w:r>
      <w:r w:rsidR="005204EC">
        <w:rPr>
          <w:rFonts w:ascii="Palatino Linotype" w:hAnsi="Palatino Linotype" w:cs="Arial"/>
          <w:sz w:val="22"/>
          <w:szCs w:val="22"/>
        </w:rPr>
        <w:t>ve vztahu</w:t>
      </w:r>
      <w:r w:rsidR="0025171D">
        <w:rPr>
          <w:rFonts w:ascii="Palatino Linotype" w:hAnsi="Palatino Linotype" w:cs="Arial"/>
          <w:sz w:val="22"/>
          <w:szCs w:val="22"/>
        </w:rPr>
        <w:br/>
      </w:r>
      <w:r w:rsidR="005204EC">
        <w:rPr>
          <w:rFonts w:ascii="Palatino Linotype" w:hAnsi="Palatino Linotype" w:cs="Arial"/>
          <w:sz w:val="22"/>
          <w:szCs w:val="22"/>
        </w:rPr>
        <w:t xml:space="preserve">k verzi 1.2. číselníku ESCO </w:t>
      </w:r>
      <w:r w:rsidR="008D0C16">
        <w:rPr>
          <w:rFonts w:ascii="Palatino Linotype" w:hAnsi="Palatino Linotype" w:cs="Arial"/>
          <w:sz w:val="22"/>
          <w:szCs w:val="22"/>
        </w:rPr>
        <w:t>postupovat dle článku 4.</w:t>
      </w:r>
      <w:r w:rsidR="008D0C16" w:rsidRPr="008D0C16">
        <w:rPr>
          <w:rFonts w:ascii="Palatino Linotype" w:hAnsi="Palatino Linotype" w:cs="Arial"/>
          <w:sz w:val="22"/>
          <w:szCs w:val="22"/>
        </w:rPr>
        <w:t xml:space="preserve"> </w:t>
      </w:r>
      <w:r w:rsidR="008D0C16">
        <w:rPr>
          <w:rFonts w:ascii="Palatino Linotype" w:hAnsi="Palatino Linotype" w:cs="Arial"/>
          <w:sz w:val="22"/>
          <w:szCs w:val="22"/>
        </w:rPr>
        <w:t xml:space="preserve">odst. </w:t>
      </w:r>
      <w:r w:rsidR="008D0C16" w:rsidRPr="008D0C16">
        <w:rPr>
          <w:rFonts w:ascii="Palatino Linotype" w:hAnsi="Palatino Linotype" w:cs="Arial"/>
          <w:sz w:val="22"/>
          <w:szCs w:val="22"/>
        </w:rPr>
        <w:t>4.2</w:t>
      </w:r>
      <w:r w:rsidR="008D0C16">
        <w:rPr>
          <w:rFonts w:ascii="Palatino Linotype" w:hAnsi="Palatino Linotype" w:cs="Arial"/>
          <w:sz w:val="22"/>
          <w:szCs w:val="22"/>
        </w:rPr>
        <w:t>.</w:t>
      </w:r>
      <w:r w:rsidR="008D0C16" w:rsidRPr="008D0C16">
        <w:rPr>
          <w:rFonts w:ascii="Palatino Linotype" w:hAnsi="Palatino Linotype" w:cs="Arial"/>
          <w:sz w:val="22"/>
          <w:szCs w:val="22"/>
        </w:rPr>
        <w:t xml:space="preserve"> Smlouvy</w:t>
      </w:r>
      <w:r w:rsidR="00853D21">
        <w:rPr>
          <w:rFonts w:ascii="Palatino Linotype" w:hAnsi="Palatino Linotype" w:cs="Arial"/>
          <w:sz w:val="22"/>
          <w:szCs w:val="22"/>
        </w:rPr>
        <w:t xml:space="preserve"> a přílohy č. 1 Smlouvy</w:t>
      </w:r>
      <w:r w:rsidR="00C23585">
        <w:rPr>
          <w:rFonts w:ascii="Palatino Linotype" w:hAnsi="Palatino Linotype" w:cs="Arial"/>
          <w:sz w:val="22"/>
          <w:szCs w:val="22"/>
        </w:rPr>
        <w:t xml:space="preserve">, tj. </w:t>
      </w:r>
      <w:r w:rsidR="00C23585" w:rsidRPr="00C23585">
        <w:rPr>
          <w:rFonts w:ascii="Palatino Linotype" w:hAnsi="Palatino Linotype" w:cs="Arial"/>
          <w:sz w:val="22"/>
          <w:szCs w:val="22"/>
        </w:rPr>
        <w:t xml:space="preserve">Zhotovitel </w:t>
      </w:r>
      <w:r w:rsidR="00C23585">
        <w:rPr>
          <w:rFonts w:ascii="Palatino Linotype" w:hAnsi="Palatino Linotype" w:cs="Arial"/>
          <w:sz w:val="22"/>
          <w:szCs w:val="22"/>
        </w:rPr>
        <w:t>není oprávněn</w:t>
      </w:r>
      <w:r w:rsidR="00C23585" w:rsidRPr="00C23585">
        <w:rPr>
          <w:rFonts w:ascii="Palatino Linotype" w:hAnsi="Palatino Linotype" w:cs="Arial"/>
          <w:sz w:val="22"/>
          <w:szCs w:val="22"/>
        </w:rPr>
        <w:t xml:space="preserve"> převodové vztahy provádět vůči aktuální verzi</w:t>
      </w:r>
      <w:r w:rsidR="0025171D">
        <w:rPr>
          <w:rFonts w:ascii="Palatino Linotype" w:hAnsi="Palatino Linotype" w:cs="Arial"/>
          <w:sz w:val="22"/>
          <w:szCs w:val="22"/>
        </w:rPr>
        <w:br/>
      </w:r>
      <w:r w:rsidR="00C23585">
        <w:rPr>
          <w:rFonts w:ascii="Palatino Linotype" w:hAnsi="Palatino Linotype" w:cs="Arial"/>
          <w:sz w:val="22"/>
          <w:szCs w:val="22"/>
        </w:rPr>
        <w:t xml:space="preserve">1.2. číselníku </w:t>
      </w:r>
      <w:r w:rsidR="00C23585" w:rsidRPr="00C23585">
        <w:rPr>
          <w:rFonts w:ascii="Palatino Linotype" w:hAnsi="Palatino Linotype" w:cs="Arial"/>
          <w:sz w:val="22"/>
          <w:szCs w:val="22"/>
        </w:rPr>
        <w:t xml:space="preserve">ESCO oficiálně vydané </w:t>
      </w:r>
      <w:r w:rsidR="00AF25EC">
        <w:rPr>
          <w:rFonts w:ascii="Palatino Linotype" w:hAnsi="Palatino Linotype" w:cs="Arial"/>
          <w:sz w:val="22"/>
          <w:szCs w:val="22"/>
        </w:rPr>
        <w:t>EK</w:t>
      </w:r>
      <w:r w:rsidR="008D0C16">
        <w:rPr>
          <w:rFonts w:ascii="Palatino Linotype" w:hAnsi="Palatino Linotype" w:cs="Arial"/>
          <w:sz w:val="22"/>
          <w:szCs w:val="22"/>
        </w:rPr>
        <w:t>.</w:t>
      </w:r>
    </w:p>
    <w:p w14:paraId="2F9FF8C0" w14:textId="7E042EBE" w:rsidR="005E4148" w:rsidRPr="00796F6C" w:rsidRDefault="005E4148" w:rsidP="00730264">
      <w:pPr>
        <w:pStyle w:val="Odstavecseseznamem"/>
        <w:numPr>
          <w:ilvl w:val="0"/>
          <w:numId w:val="1"/>
        </w:numPr>
        <w:tabs>
          <w:tab w:val="left" w:pos="0"/>
        </w:tabs>
        <w:spacing w:before="120" w:line="280" w:lineRule="atLeast"/>
        <w:ind w:left="426" w:hanging="426"/>
        <w:jc w:val="both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  <w:lang w:val="cs-CZ"/>
        </w:rPr>
        <w:t xml:space="preserve">Tento </w:t>
      </w:r>
      <w:r w:rsidR="002807E1">
        <w:rPr>
          <w:rFonts w:ascii="Palatino Linotype" w:hAnsi="Palatino Linotype" w:cs="Arial"/>
          <w:sz w:val="22"/>
          <w:szCs w:val="22"/>
          <w:lang w:val="cs-CZ"/>
        </w:rPr>
        <w:t>D</w:t>
      </w:r>
      <w:r>
        <w:rPr>
          <w:rFonts w:ascii="Palatino Linotype" w:hAnsi="Palatino Linotype" w:cs="Arial"/>
          <w:sz w:val="22"/>
          <w:szCs w:val="22"/>
          <w:lang w:val="cs-CZ"/>
        </w:rPr>
        <w:t xml:space="preserve">odatek </w:t>
      </w:r>
      <w:r w:rsidR="002807E1">
        <w:rPr>
          <w:rFonts w:ascii="Palatino Linotype" w:hAnsi="Palatino Linotype" w:cs="Arial"/>
          <w:sz w:val="22"/>
          <w:szCs w:val="22"/>
          <w:lang w:val="cs-CZ"/>
        </w:rPr>
        <w:t xml:space="preserve">č. </w:t>
      </w:r>
      <w:r w:rsidR="00EF1BDA">
        <w:rPr>
          <w:rFonts w:ascii="Palatino Linotype" w:hAnsi="Palatino Linotype" w:cs="Arial"/>
          <w:sz w:val="22"/>
          <w:szCs w:val="22"/>
          <w:lang w:val="cs-CZ"/>
        </w:rPr>
        <w:t>1</w:t>
      </w:r>
      <w:r w:rsidR="002807E1">
        <w:rPr>
          <w:rFonts w:ascii="Palatino Linotype" w:hAnsi="Palatino Linotype" w:cs="Arial"/>
          <w:sz w:val="22"/>
          <w:szCs w:val="22"/>
          <w:lang w:val="cs-CZ"/>
        </w:rPr>
        <w:t xml:space="preserve"> </w:t>
      </w:r>
      <w:r w:rsidR="00AF25EC">
        <w:rPr>
          <w:rFonts w:ascii="Palatino Linotype" w:hAnsi="Palatino Linotype" w:cs="Arial"/>
          <w:sz w:val="22"/>
          <w:szCs w:val="22"/>
          <w:lang w:val="cs-CZ"/>
        </w:rPr>
        <w:t>je uzavírán v souladu</w:t>
      </w:r>
      <w:r>
        <w:rPr>
          <w:rFonts w:ascii="Palatino Linotype" w:hAnsi="Palatino Linotype" w:cs="Arial"/>
          <w:sz w:val="22"/>
          <w:szCs w:val="22"/>
          <w:lang w:val="cs-CZ"/>
        </w:rPr>
        <w:t xml:space="preserve"> s § 222 odst. </w:t>
      </w:r>
      <w:r w:rsidR="00EF1BDA">
        <w:rPr>
          <w:rFonts w:ascii="Palatino Linotype" w:hAnsi="Palatino Linotype" w:cs="Arial"/>
          <w:sz w:val="22"/>
          <w:szCs w:val="22"/>
          <w:lang w:val="cs-CZ"/>
        </w:rPr>
        <w:t>3</w:t>
      </w:r>
      <w:r>
        <w:rPr>
          <w:rFonts w:ascii="Palatino Linotype" w:hAnsi="Palatino Linotype" w:cs="Arial"/>
          <w:sz w:val="22"/>
          <w:szCs w:val="22"/>
          <w:lang w:val="cs-CZ"/>
        </w:rPr>
        <w:t xml:space="preserve"> zákona č. 134/2016 Sb.,</w:t>
      </w:r>
      <w:r w:rsidR="00AF25EC">
        <w:rPr>
          <w:rFonts w:ascii="Palatino Linotype" w:hAnsi="Palatino Linotype" w:cs="Arial"/>
          <w:sz w:val="22"/>
          <w:szCs w:val="22"/>
          <w:lang w:val="cs-CZ"/>
        </w:rPr>
        <w:t xml:space="preserve"> </w:t>
      </w:r>
      <w:r>
        <w:rPr>
          <w:rFonts w:ascii="Palatino Linotype" w:hAnsi="Palatino Linotype" w:cs="Arial"/>
          <w:sz w:val="22"/>
          <w:szCs w:val="22"/>
          <w:lang w:val="cs-CZ"/>
        </w:rPr>
        <w:t xml:space="preserve">o zadávání veřejných zakázek, ve znění pozdějších předpisů </w:t>
      </w:r>
      <w:r w:rsidR="00952E9B">
        <w:rPr>
          <w:rFonts w:ascii="Palatino Linotype" w:hAnsi="Palatino Linotype" w:cs="Arial"/>
          <w:sz w:val="22"/>
          <w:szCs w:val="22"/>
          <w:lang w:val="cs-CZ"/>
        </w:rPr>
        <w:t xml:space="preserve">(dále jen </w:t>
      </w:r>
      <w:r w:rsidR="00952E9B" w:rsidRPr="00952E9B">
        <w:rPr>
          <w:rFonts w:ascii="Palatino Linotype" w:hAnsi="Palatino Linotype" w:cs="Arial"/>
          <w:i/>
          <w:iCs/>
          <w:sz w:val="22"/>
          <w:szCs w:val="22"/>
          <w:lang w:val="cs-CZ"/>
        </w:rPr>
        <w:t>„</w:t>
      </w:r>
      <w:r w:rsidR="00E61901" w:rsidRPr="003B42CC">
        <w:rPr>
          <w:rFonts w:ascii="Palatino Linotype" w:hAnsi="Palatino Linotype" w:cs="Arial"/>
          <w:b/>
          <w:bCs/>
          <w:i/>
          <w:iCs/>
          <w:sz w:val="22"/>
          <w:szCs w:val="22"/>
          <w:lang w:val="cs-CZ"/>
        </w:rPr>
        <w:t>Z</w:t>
      </w:r>
      <w:r w:rsidR="00952E9B" w:rsidRPr="003B42CC">
        <w:rPr>
          <w:rFonts w:ascii="Palatino Linotype" w:hAnsi="Palatino Linotype" w:cs="Arial"/>
          <w:b/>
          <w:bCs/>
          <w:i/>
          <w:iCs/>
          <w:sz w:val="22"/>
          <w:szCs w:val="22"/>
          <w:lang w:val="cs-CZ"/>
        </w:rPr>
        <w:t>ákon</w:t>
      </w:r>
      <w:r w:rsidR="00EF1BDA">
        <w:rPr>
          <w:rFonts w:ascii="Palatino Linotype" w:hAnsi="Palatino Linotype" w:cs="Arial"/>
          <w:b/>
          <w:bCs/>
          <w:i/>
          <w:iCs/>
          <w:sz w:val="22"/>
          <w:szCs w:val="22"/>
          <w:lang w:val="cs-CZ"/>
        </w:rPr>
        <w:t xml:space="preserve"> </w:t>
      </w:r>
      <w:r w:rsidR="00952E9B" w:rsidRPr="003B42CC">
        <w:rPr>
          <w:rFonts w:ascii="Palatino Linotype" w:hAnsi="Palatino Linotype" w:cs="Arial"/>
          <w:b/>
          <w:bCs/>
          <w:i/>
          <w:iCs/>
          <w:sz w:val="22"/>
          <w:szCs w:val="22"/>
          <w:lang w:val="cs-CZ"/>
        </w:rPr>
        <w:t>o zadávání veřejných zakázek</w:t>
      </w:r>
      <w:r w:rsidR="00952E9B" w:rsidRPr="00952E9B">
        <w:rPr>
          <w:rFonts w:ascii="Palatino Linotype" w:hAnsi="Palatino Linotype" w:cs="Arial"/>
          <w:i/>
          <w:iCs/>
          <w:sz w:val="22"/>
          <w:szCs w:val="22"/>
          <w:lang w:val="cs-CZ"/>
        </w:rPr>
        <w:t>“</w:t>
      </w:r>
      <w:r w:rsidR="00952E9B">
        <w:rPr>
          <w:rFonts w:ascii="Palatino Linotype" w:hAnsi="Palatino Linotype" w:cs="Arial"/>
          <w:sz w:val="22"/>
          <w:szCs w:val="22"/>
          <w:lang w:val="cs-CZ"/>
        </w:rPr>
        <w:t>)</w:t>
      </w:r>
      <w:r w:rsidR="001E06C5">
        <w:rPr>
          <w:rFonts w:ascii="Palatino Linotype" w:hAnsi="Palatino Linotype" w:cs="Arial"/>
          <w:sz w:val="22"/>
          <w:szCs w:val="22"/>
          <w:lang w:val="cs-CZ"/>
        </w:rPr>
        <w:t>.</w:t>
      </w:r>
    </w:p>
    <w:p w14:paraId="0A1CA069" w14:textId="568F9C22" w:rsidR="00730264" w:rsidRPr="0001207E" w:rsidRDefault="00730264" w:rsidP="00730264">
      <w:pPr>
        <w:pStyle w:val="Odstavecseseznamem"/>
        <w:numPr>
          <w:ilvl w:val="0"/>
          <w:numId w:val="1"/>
        </w:numPr>
        <w:tabs>
          <w:tab w:val="left" w:pos="0"/>
        </w:tabs>
        <w:spacing w:before="120" w:line="280" w:lineRule="atLeast"/>
        <w:ind w:left="426" w:hanging="426"/>
        <w:jc w:val="both"/>
        <w:rPr>
          <w:rFonts w:ascii="Palatino Linotype" w:hAnsi="Palatino Linotype" w:cs="Arial"/>
          <w:sz w:val="22"/>
          <w:szCs w:val="22"/>
        </w:rPr>
      </w:pPr>
      <w:r w:rsidRPr="0001207E">
        <w:rPr>
          <w:rFonts w:ascii="Palatino Linotype" w:hAnsi="Palatino Linotype" w:cs="Arial"/>
          <w:sz w:val="22"/>
          <w:szCs w:val="22"/>
        </w:rPr>
        <w:t xml:space="preserve">Veškeré pojmy uvedené v tomto Dodatku </w:t>
      </w:r>
      <w:r w:rsidRPr="0001207E">
        <w:rPr>
          <w:rFonts w:ascii="Palatino Linotype" w:hAnsi="Palatino Linotype" w:cs="Arial"/>
          <w:sz w:val="22"/>
          <w:szCs w:val="22"/>
          <w:lang w:val="cs-CZ"/>
        </w:rPr>
        <w:t xml:space="preserve">č. </w:t>
      </w:r>
      <w:r w:rsidR="00B6752A">
        <w:rPr>
          <w:rFonts w:ascii="Palatino Linotype" w:hAnsi="Palatino Linotype" w:cs="Arial"/>
          <w:sz w:val="22"/>
          <w:szCs w:val="22"/>
          <w:lang w:val="cs-CZ"/>
        </w:rPr>
        <w:t>1</w:t>
      </w:r>
      <w:r w:rsidRPr="0001207E">
        <w:rPr>
          <w:rFonts w:ascii="Palatino Linotype" w:hAnsi="Palatino Linotype" w:cs="Arial"/>
          <w:sz w:val="22"/>
          <w:szCs w:val="22"/>
          <w:lang w:val="cs-CZ"/>
        </w:rPr>
        <w:t xml:space="preserve"> </w:t>
      </w:r>
      <w:r w:rsidRPr="0001207E">
        <w:rPr>
          <w:rFonts w:ascii="Palatino Linotype" w:hAnsi="Palatino Linotype" w:cs="Arial"/>
          <w:sz w:val="22"/>
          <w:szCs w:val="22"/>
        </w:rPr>
        <w:t>budou vykládány v souladu s jejich významem uvedeným v</w:t>
      </w:r>
      <w:r w:rsidRPr="0001207E">
        <w:rPr>
          <w:rFonts w:ascii="Palatino Linotype" w:hAnsi="Palatino Linotype" w:cs="Arial"/>
          <w:sz w:val="22"/>
          <w:szCs w:val="22"/>
          <w:lang w:val="cs-CZ"/>
        </w:rPr>
        <w:t>e</w:t>
      </w:r>
      <w:r w:rsidRPr="0001207E">
        <w:rPr>
          <w:rFonts w:ascii="Palatino Linotype" w:hAnsi="Palatino Linotype" w:cs="Arial"/>
          <w:sz w:val="22"/>
          <w:szCs w:val="22"/>
        </w:rPr>
        <w:t xml:space="preserve"> </w:t>
      </w:r>
      <w:r w:rsidRPr="0001207E">
        <w:rPr>
          <w:rFonts w:ascii="Palatino Linotype" w:hAnsi="Palatino Linotype" w:cs="Arial"/>
          <w:sz w:val="22"/>
          <w:szCs w:val="22"/>
          <w:lang w:val="cs-CZ"/>
        </w:rPr>
        <w:t>Smlouvě</w:t>
      </w:r>
      <w:r w:rsidRPr="0001207E">
        <w:rPr>
          <w:rFonts w:ascii="Palatino Linotype" w:hAnsi="Palatino Linotype" w:cs="Arial"/>
          <w:sz w:val="22"/>
          <w:szCs w:val="22"/>
        </w:rPr>
        <w:t>.</w:t>
      </w:r>
    </w:p>
    <w:p w14:paraId="07429804" w14:textId="77777777" w:rsidR="00730264" w:rsidRPr="0001207E" w:rsidRDefault="00730264" w:rsidP="00730264">
      <w:pPr>
        <w:pStyle w:val="Nadpis1"/>
        <w:numPr>
          <w:ilvl w:val="0"/>
          <w:numId w:val="0"/>
        </w:numPr>
        <w:spacing w:before="360" w:line="280" w:lineRule="atLeast"/>
        <w:ind w:left="357" w:hanging="357"/>
        <w:rPr>
          <w:rFonts w:ascii="Palatino Linotype" w:hAnsi="Palatino Linotype"/>
          <w:sz w:val="22"/>
        </w:rPr>
      </w:pPr>
      <w:r w:rsidRPr="0001207E">
        <w:rPr>
          <w:rFonts w:ascii="Palatino Linotype" w:hAnsi="Palatino Linotype"/>
          <w:sz w:val="22"/>
        </w:rPr>
        <w:t>Článek</w:t>
      </w:r>
      <w:r w:rsidRPr="0001207E">
        <w:rPr>
          <w:rFonts w:ascii="Palatino Linotype" w:hAnsi="Palatino Linotype"/>
          <w:sz w:val="22"/>
          <w:lang w:val="cs-CZ"/>
        </w:rPr>
        <w:t xml:space="preserve"> 2</w:t>
      </w:r>
    </w:p>
    <w:p w14:paraId="20CE89F4" w14:textId="7F131071" w:rsidR="00730264" w:rsidRPr="0001207E" w:rsidRDefault="00730264" w:rsidP="00730264">
      <w:pPr>
        <w:pStyle w:val="Nadpis1"/>
        <w:numPr>
          <w:ilvl w:val="0"/>
          <w:numId w:val="0"/>
        </w:numPr>
        <w:spacing w:line="280" w:lineRule="atLeast"/>
        <w:ind w:left="360" w:hanging="360"/>
        <w:rPr>
          <w:rFonts w:ascii="Palatino Linotype" w:hAnsi="Palatino Linotype"/>
          <w:sz w:val="22"/>
        </w:rPr>
      </w:pPr>
      <w:r w:rsidRPr="0001207E">
        <w:rPr>
          <w:rFonts w:ascii="Palatino Linotype" w:hAnsi="Palatino Linotype"/>
          <w:sz w:val="22"/>
          <w:lang w:val="cs-CZ"/>
        </w:rPr>
        <w:t xml:space="preserve">Předmět Dodatku č. </w:t>
      </w:r>
      <w:r w:rsidR="0010438D">
        <w:rPr>
          <w:rFonts w:ascii="Palatino Linotype" w:hAnsi="Palatino Linotype"/>
          <w:sz w:val="22"/>
          <w:lang w:val="cs-CZ"/>
        </w:rPr>
        <w:t>1</w:t>
      </w:r>
    </w:p>
    <w:p w14:paraId="0A6041FC" w14:textId="08F83327" w:rsidR="00D53D50" w:rsidRDefault="00A0405E" w:rsidP="00730264">
      <w:pPr>
        <w:pStyle w:val="Odstavecseseznamem"/>
        <w:numPr>
          <w:ilvl w:val="0"/>
          <w:numId w:val="4"/>
        </w:numPr>
        <w:tabs>
          <w:tab w:val="left" w:pos="0"/>
        </w:tabs>
        <w:spacing w:before="120" w:line="280" w:lineRule="atLeast"/>
        <w:ind w:left="426" w:hanging="426"/>
        <w:jc w:val="both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 xml:space="preserve">Smluvní strany sjednávají, že </w:t>
      </w:r>
      <w:r w:rsidR="0010438D">
        <w:rPr>
          <w:rFonts w:ascii="Palatino Linotype" w:hAnsi="Palatino Linotype" w:cs="Arial"/>
          <w:sz w:val="22"/>
          <w:szCs w:val="22"/>
        </w:rPr>
        <w:t xml:space="preserve">s ohledem na důvody uvedené v článku 1 odst. 2. </w:t>
      </w:r>
      <w:r w:rsidR="00587EDC">
        <w:rPr>
          <w:rFonts w:ascii="Palatino Linotype" w:hAnsi="Palatino Linotype" w:cs="Arial"/>
          <w:sz w:val="22"/>
          <w:szCs w:val="22"/>
        </w:rPr>
        <w:t xml:space="preserve">tohoto </w:t>
      </w:r>
      <w:r w:rsidR="0010438D">
        <w:rPr>
          <w:rFonts w:ascii="Palatino Linotype" w:hAnsi="Palatino Linotype" w:cs="Arial"/>
          <w:sz w:val="22"/>
          <w:szCs w:val="22"/>
        </w:rPr>
        <w:t xml:space="preserve">Dodatku č. 1 </w:t>
      </w:r>
      <w:r>
        <w:rPr>
          <w:rFonts w:ascii="Palatino Linotype" w:hAnsi="Palatino Linotype" w:cs="Arial"/>
          <w:sz w:val="22"/>
          <w:szCs w:val="22"/>
        </w:rPr>
        <w:t xml:space="preserve">Zhotovitel </w:t>
      </w:r>
      <w:r w:rsidR="0010438D">
        <w:rPr>
          <w:rFonts w:ascii="Palatino Linotype" w:hAnsi="Palatino Linotype" w:cs="Arial"/>
          <w:sz w:val="22"/>
          <w:szCs w:val="22"/>
        </w:rPr>
        <w:t>nevytvoří převodové můstky ve vztahu k verzi 1.2</w:t>
      </w:r>
      <w:r w:rsidR="008D0C16">
        <w:rPr>
          <w:rFonts w:ascii="Palatino Linotype" w:hAnsi="Palatino Linotype" w:cs="Arial"/>
          <w:sz w:val="22"/>
          <w:szCs w:val="22"/>
        </w:rPr>
        <w:t>.</w:t>
      </w:r>
      <w:r w:rsidR="0010438D">
        <w:rPr>
          <w:rFonts w:ascii="Palatino Linotype" w:hAnsi="Palatino Linotype" w:cs="Arial"/>
          <w:sz w:val="22"/>
          <w:szCs w:val="22"/>
        </w:rPr>
        <w:t xml:space="preserve"> číselníku ESCO, ale ve vztahu k původní verzi 1.0.9. číselníku ESCO, která je přílohou č. 5 Smlouvy</w:t>
      </w:r>
      <w:r w:rsidR="00D53D50">
        <w:rPr>
          <w:rFonts w:ascii="Palatino Linotype" w:hAnsi="Palatino Linotype" w:cs="Arial"/>
          <w:sz w:val="22"/>
          <w:szCs w:val="22"/>
          <w:lang w:val="cs-CZ"/>
        </w:rPr>
        <w:t>.</w:t>
      </w:r>
    </w:p>
    <w:p w14:paraId="7579868F" w14:textId="43C0FFB9" w:rsidR="001B36DD" w:rsidRDefault="00335945" w:rsidP="004925F6">
      <w:pPr>
        <w:pStyle w:val="Odstavecseseznamem"/>
        <w:numPr>
          <w:ilvl w:val="0"/>
          <w:numId w:val="4"/>
        </w:numPr>
        <w:tabs>
          <w:tab w:val="left" w:pos="0"/>
        </w:tabs>
        <w:spacing w:before="120" w:line="280" w:lineRule="atLeast"/>
        <w:ind w:left="426" w:hanging="426"/>
        <w:jc w:val="both"/>
        <w:rPr>
          <w:rFonts w:ascii="Palatino Linotype" w:hAnsi="Palatino Linotype" w:cs="Arial"/>
          <w:sz w:val="22"/>
          <w:szCs w:val="22"/>
        </w:rPr>
      </w:pPr>
      <w:r w:rsidRPr="005C174F">
        <w:rPr>
          <w:rFonts w:ascii="Palatino Linotype" w:hAnsi="Palatino Linotype" w:cs="Arial"/>
          <w:sz w:val="22"/>
          <w:szCs w:val="22"/>
        </w:rPr>
        <w:t xml:space="preserve">Smluvní strany </w:t>
      </w:r>
      <w:r w:rsidR="004007B7" w:rsidRPr="005C174F">
        <w:rPr>
          <w:rFonts w:ascii="Palatino Linotype" w:hAnsi="Palatino Linotype" w:cs="Arial"/>
          <w:sz w:val="22"/>
          <w:szCs w:val="22"/>
        </w:rPr>
        <w:t>s</w:t>
      </w:r>
      <w:r w:rsidRPr="005C174F">
        <w:rPr>
          <w:rFonts w:ascii="Palatino Linotype" w:hAnsi="Palatino Linotype" w:cs="Arial"/>
          <w:sz w:val="22"/>
          <w:szCs w:val="22"/>
        </w:rPr>
        <w:t xml:space="preserve">jednávají, že </w:t>
      </w:r>
      <w:r w:rsidR="004007B7" w:rsidRPr="005C174F">
        <w:rPr>
          <w:rFonts w:ascii="Palatino Linotype" w:hAnsi="Palatino Linotype" w:cs="Arial"/>
          <w:sz w:val="22"/>
          <w:szCs w:val="22"/>
        </w:rPr>
        <w:t>na případnou změnu převodových můstků podle verze</w:t>
      </w:r>
      <w:r w:rsidR="0025171D">
        <w:rPr>
          <w:rFonts w:ascii="Palatino Linotype" w:hAnsi="Palatino Linotype" w:cs="Arial"/>
          <w:sz w:val="22"/>
          <w:szCs w:val="22"/>
        </w:rPr>
        <w:br/>
      </w:r>
      <w:r w:rsidR="004007B7" w:rsidRPr="005C174F">
        <w:rPr>
          <w:rFonts w:ascii="Palatino Linotype" w:hAnsi="Palatino Linotype" w:cs="Arial"/>
          <w:sz w:val="22"/>
          <w:szCs w:val="22"/>
        </w:rPr>
        <w:t>1.2</w:t>
      </w:r>
      <w:r w:rsidR="008D0C16">
        <w:rPr>
          <w:rFonts w:ascii="Palatino Linotype" w:hAnsi="Palatino Linotype" w:cs="Arial"/>
          <w:sz w:val="22"/>
          <w:szCs w:val="22"/>
        </w:rPr>
        <w:t>.</w:t>
      </w:r>
      <w:r w:rsidR="004007B7" w:rsidRPr="005C174F">
        <w:rPr>
          <w:rFonts w:ascii="Palatino Linotype" w:hAnsi="Palatino Linotype" w:cs="Arial"/>
          <w:sz w:val="22"/>
          <w:szCs w:val="22"/>
        </w:rPr>
        <w:t xml:space="preserve"> číselníku ESCO či jakékoliv její subverze bude nahlíženo jako na ad-hoc změnu převodových můstků ve smyslu článku 2. odst. 2.1. písm. b) Smlouvy, přičemž takováto změna může být provedena výhradně jen na základě písemné žádosti Objednatele.</w:t>
      </w:r>
      <w:r w:rsidR="005C174F" w:rsidRPr="005C174F">
        <w:rPr>
          <w:rFonts w:ascii="Palatino Linotype" w:hAnsi="Palatino Linotype" w:cs="Arial"/>
          <w:sz w:val="22"/>
          <w:szCs w:val="22"/>
        </w:rPr>
        <w:t xml:space="preserve"> Zhotovitel se zavazuje dotčenou ad-hoc změnu převodových můstků zapracovat</w:t>
      </w:r>
      <w:r w:rsidR="00383056">
        <w:rPr>
          <w:rFonts w:ascii="Palatino Linotype" w:hAnsi="Palatino Linotype" w:cs="Arial"/>
          <w:sz w:val="22"/>
          <w:szCs w:val="22"/>
        </w:rPr>
        <w:br/>
      </w:r>
      <w:r w:rsidR="005C174F" w:rsidRPr="005C174F">
        <w:rPr>
          <w:rFonts w:ascii="Palatino Linotype" w:hAnsi="Palatino Linotype" w:cs="Arial"/>
          <w:sz w:val="22"/>
          <w:szCs w:val="22"/>
        </w:rPr>
        <w:t>a Objednateli takto upravené či nově vytvořené převodové můstky předat k akceptaci</w:t>
      </w:r>
      <w:r w:rsidR="0025171D">
        <w:rPr>
          <w:rFonts w:ascii="Palatino Linotype" w:hAnsi="Palatino Linotype" w:cs="Arial"/>
          <w:sz w:val="22"/>
          <w:szCs w:val="22"/>
        </w:rPr>
        <w:br/>
      </w:r>
      <w:r w:rsidR="005C174F" w:rsidRPr="005C174F">
        <w:rPr>
          <w:rFonts w:ascii="Palatino Linotype" w:hAnsi="Palatino Linotype" w:cs="Arial"/>
          <w:sz w:val="22"/>
          <w:szCs w:val="22"/>
        </w:rPr>
        <w:t>v</w:t>
      </w:r>
      <w:r w:rsidR="005C174F">
        <w:rPr>
          <w:rFonts w:ascii="Palatino Linotype" w:hAnsi="Palatino Linotype" w:cs="Arial"/>
          <w:sz w:val="22"/>
          <w:szCs w:val="22"/>
        </w:rPr>
        <w:t>e</w:t>
      </w:r>
      <w:r w:rsidR="005C174F" w:rsidRPr="005C174F">
        <w:rPr>
          <w:rFonts w:ascii="Palatino Linotype" w:hAnsi="Palatino Linotype" w:cs="Arial"/>
          <w:sz w:val="22"/>
          <w:szCs w:val="22"/>
        </w:rPr>
        <w:t xml:space="preserve"> </w:t>
      </w:r>
      <w:r w:rsidR="005C174F">
        <w:rPr>
          <w:rFonts w:ascii="Palatino Linotype" w:hAnsi="Palatino Linotype" w:cs="Arial"/>
          <w:sz w:val="22"/>
          <w:szCs w:val="22"/>
        </w:rPr>
        <w:t>lhůtách</w:t>
      </w:r>
      <w:r w:rsidR="005C174F" w:rsidRPr="005C174F">
        <w:rPr>
          <w:rFonts w:ascii="Palatino Linotype" w:hAnsi="Palatino Linotype" w:cs="Arial"/>
          <w:sz w:val="22"/>
          <w:szCs w:val="22"/>
        </w:rPr>
        <w:t xml:space="preserve"> </w:t>
      </w:r>
      <w:r w:rsidR="005C174F">
        <w:rPr>
          <w:rFonts w:ascii="Palatino Linotype" w:hAnsi="Palatino Linotype" w:cs="Arial"/>
          <w:sz w:val="22"/>
          <w:szCs w:val="22"/>
        </w:rPr>
        <w:t>dle článku 4</w:t>
      </w:r>
      <w:r w:rsidR="005C174F" w:rsidRPr="005C174F">
        <w:rPr>
          <w:rFonts w:ascii="Palatino Linotype" w:hAnsi="Palatino Linotype" w:cs="Arial"/>
          <w:sz w:val="22"/>
          <w:szCs w:val="22"/>
        </w:rPr>
        <w:t xml:space="preserve">. odst. </w:t>
      </w:r>
      <w:r w:rsidR="005C174F">
        <w:rPr>
          <w:rFonts w:ascii="Palatino Linotype" w:hAnsi="Palatino Linotype" w:cs="Arial"/>
          <w:sz w:val="22"/>
          <w:szCs w:val="22"/>
        </w:rPr>
        <w:t>4</w:t>
      </w:r>
      <w:r w:rsidR="005C174F" w:rsidRPr="005C174F">
        <w:rPr>
          <w:rFonts w:ascii="Palatino Linotype" w:hAnsi="Palatino Linotype" w:cs="Arial"/>
          <w:sz w:val="22"/>
          <w:szCs w:val="22"/>
        </w:rPr>
        <w:t>.</w:t>
      </w:r>
      <w:r w:rsidR="005C174F">
        <w:rPr>
          <w:rFonts w:ascii="Palatino Linotype" w:hAnsi="Palatino Linotype" w:cs="Arial"/>
          <w:sz w:val="22"/>
          <w:szCs w:val="22"/>
        </w:rPr>
        <w:t>2</w:t>
      </w:r>
      <w:r w:rsidR="005C174F" w:rsidRPr="005C174F">
        <w:rPr>
          <w:rFonts w:ascii="Palatino Linotype" w:hAnsi="Palatino Linotype" w:cs="Arial"/>
          <w:sz w:val="22"/>
          <w:szCs w:val="22"/>
        </w:rPr>
        <w:t xml:space="preserve">. </w:t>
      </w:r>
      <w:r w:rsidR="005C174F">
        <w:rPr>
          <w:rFonts w:ascii="Palatino Linotype" w:hAnsi="Palatino Linotype" w:cs="Arial"/>
          <w:sz w:val="22"/>
          <w:szCs w:val="22"/>
        </w:rPr>
        <w:t>a násl.</w:t>
      </w:r>
      <w:r w:rsidR="005C174F" w:rsidRPr="005C174F">
        <w:rPr>
          <w:rFonts w:ascii="Palatino Linotype" w:hAnsi="Palatino Linotype" w:cs="Arial"/>
          <w:sz w:val="22"/>
          <w:szCs w:val="22"/>
        </w:rPr>
        <w:t xml:space="preserve"> Smlouvy, které běží ode dne </w:t>
      </w:r>
      <w:r w:rsidR="004932DB">
        <w:rPr>
          <w:rFonts w:ascii="Palatino Linotype" w:hAnsi="Palatino Linotype" w:cs="Arial"/>
          <w:sz w:val="22"/>
          <w:szCs w:val="22"/>
        </w:rPr>
        <w:t xml:space="preserve">následujícího ke dni </w:t>
      </w:r>
      <w:r w:rsidR="005C174F">
        <w:rPr>
          <w:rFonts w:ascii="Palatino Linotype" w:hAnsi="Palatino Linotype" w:cs="Arial"/>
          <w:sz w:val="22"/>
          <w:szCs w:val="22"/>
        </w:rPr>
        <w:t>obdržení písemné žádosti ze strany Objednatele.</w:t>
      </w:r>
    </w:p>
    <w:p w14:paraId="4950A106" w14:textId="0502D8A3" w:rsidR="006429CB" w:rsidRPr="005C174F" w:rsidRDefault="006429CB" w:rsidP="004925F6">
      <w:pPr>
        <w:pStyle w:val="Odstavecseseznamem"/>
        <w:numPr>
          <w:ilvl w:val="0"/>
          <w:numId w:val="4"/>
        </w:numPr>
        <w:tabs>
          <w:tab w:val="left" w:pos="0"/>
        </w:tabs>
        <w:spacing w:before="120" w:line="280" w:lineRule="atLeast"/>
        <w:ind w:left="426" w:hanging="426"/>
        <w:jc w:val="both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 xml:space="preserve">S ohledem ke skutečnostem uvedeným v článku 1 odst. 2. tohoto Dodatku č. 1 Smluvní strany </w:t>
      </w:r>
      <w:r w:rsidR="00207652">
        <w:rPr>
          <w:rFonts w:ascii="Palatino Linotype" w:hAnsi="Palatino Linotype" w:cs="Arial"/>
          <w:sz w:val="22"/>
          <w:szCs w:val="22"/>
        </w:rPr>
        <w:t xml:space="preserve">dále </w:t>
      </w:r>
      <w:r>
        <w:rPr>
          <w:rFonts w:ascii="Palatino Linotype" w:hAnsi="Palatino Linotype" w:cs="Arial"/>
          <w:sz w:val="22"/>
          <w:szCs w:val="22"/>
        </w:rPr>
        <w:t>sjednávají</w:t>
      </w:r>
      <w:r w:rsidR="00207652">
        <w:rPr>
          <w:rFonts w:ascii="Palatino Linotype" w:hAnsi="Palatino Linotype" w:cs="Arial"/>
          <w:sz w:val="22"/>
          <w:szCs w:val="22"/>
        </w:rPr>
        <w:t>, že lhůta uvedená v článku 4.</w:t>
      </w:r>
      <w:r w:rsidR="00207652" w:rsidRPr="008D0C16">
        <w:rPr>
          <w:rFonts w:ascii="Palatino Linotype" w:hAnsi="Palatino Linotype" w:cs="Arial"/>
          <w:sz w:val="22"/>
          <w:szCs w:val="22"/>
        </w:rPr>
        <w:t xml:space="preserve"> </w:t>
      </w:r>
      <w:r w:rsidR="00207652">
        <w:rPr>
          <w:rFonts w:ascii="Palatino Linotype" w:hAnsi="Palatino Linotype" w:cs="Arial"/>
          <w:sz w:val="22"/>
          <w:szCs w:val="22"/>
        </w:rPr>
        <w:t xml:space="preserve">odst. </w:t>
      </w:r>
      <w:r w:rsidR="00207652" w:rsidRPr="008D0C16">
        <w:rPr>
          <w:rFonts w:ascii="Palatino Linotype" w:hAnsi="Palatino Linotype" w:cs="Arial"/>
          <w:sz w:val="22"/>
          <w:szCs w:val="22"/>
        </w:rPr>
        <w:t>4.</w:t>
      </w:r>
      <w:r w:rsidR="00207652">
        <w:rPr>
          <w:rFonts w:ascii="Palatino Linotype" w:hAnsi="Palatino Linotype" w:cs="Arial"/>
          <w:sz w:val="22"/>
          <w:szCs w:val="22"/>
        </w:rPr>
        <w:t>1.</w:t>
      </w:r>
      <w:r w:rsidR="00207652" w:rsidRPr="008D0C16">
        <w:rPr>
          <w:rFonts w:ascii="Palatino Linotype" w:hAnsi="Palatino Linotype" w:cs="Arial"/>
          <w:sz w:val="22"/>
          <w:szCs w:val="22"/>
        </w:rPr>
        <w:t xml:space="preserve"> Smlouvy</w:t>
      </w:r>
      <w:r w:rsidR="00207652">
        <w:rPr>
          <w:rFonts w:ascii="Palatino Linotype" w:hAnsi="Palatino Linotype" w:cs="Arial"/>
          <w:sz w:val="22"/>
          <w:szCs w:val="22"/>
        </w:rPr>
        <w:t xml:space="preserve"> počíná běžet </w:t>
      </w:r>
      <w:r w:rsidR="00207652" w:rsidRPr="00207652">
        <w:rPr>
          <w:rFonts w:ascii="Palatino Linotype" w:hAnsi="Palatino Linotype" w:cs="Arial"/>
          <w:sz w:val="22"/>
          <w:szCs w:val="22"/>
        </w:rPr>
        <w:t>dne</w:t>
      </w:r>
      <w:r w:rsidR="00207652">
        <w:rPr>
          <w:rFonts w:ascii="Palatino Linotype" w:hAnsi="Palatino Linotype" w:cs="Arial"/>
          <w:sz w:val="22"/>
          <w:szCs w:val="22"/>
        </w:rPr>
        <w:t>m</w:t>
      </w:r>
      <w:r w:rsidR="00207652" w:rsidRPr="00207652">
        <w:rPr>
          <w:rFonts w:ascii="Palatino Linotype" w:hAnsi="Palatino Linotype" w:cs="Arial"/>
          <w:sz w:val="22"/>
          <w:szCs w:val="22"/>
        </w:rPr>
        <w:t xml:space="preserve"> nabytí účinnosti t</w:t>
      </w:r>
      <w:r w:rsidR="00207652">
        <w:rPr>
          <w:rFonts w:ascii="Palatino Linotype" w:hAnsi="Palatino Linotype" w:cs="Arial"/>
          <w:sz w:val="22"/>
          <w:szCs w:val="22"/>
        </w:rPr>
        <w:t>oho</w:t>
      </w:r>
      <w:r w:rsidR="00207652" w:rsidRPr="00207652">
        <w:rPr>
          <w:rFonts w:ascii="Palatino Linotype" w:hAnsi="Palatino Linotype" w:cs="Arial"/>
          <w:sz w:val="22"/>
          <w:szCs w:val="22"/>
        </w:rPr>
        <w:t xml:space="preserve">to </w:t>
      </w:r>
      <w:r w:rsidR="00207652">
        <w:rPr>
          <w:rFonts w:ascii="Palatino Linotype" w:hAnsi="Palatino Linotype" w:cs="Arial"/>
          <w:sz w:val="22"/>
          <w:szCs w:val="22"/>
        </w:rPr>
        <w:t>Dodatku č. 1.</w:t>
      </w:r>
    </w:p>
    <w:p w14:paraId="3157D88F" w14:textId="654BF1B5" w:rsidR="00730264" w:rsidRPr="0001207E" w:rsidRDefault="00730264" w:rsidP="00730264">
      <w:pPr>
        <w:pStyle w:val="Nadpis1"/>
        <w:numPr>
          <w:ilvl w:val="0"/>
          <w:numId w:val="0"/>
        </w:numPr>
        <w:spacing w:before="360" w:line="280" w:lineRule="atLeast"/>
        <w:ind w:left="357" w:hanging="357"/>
        <w:rPr>
          <w:rFonts w:ascii="Palatino Linotype" w:hAnsi="Palatino Linotype"/>
          <w:sz w:val="22"/>
          <w:lang w:val="cs-CZ"/>
        </w:rPr>
      </w:pPr>
      <w:r w:rsidRPr="0001207E">
        <w:rPr>
          <w:rFonts w:ascii="Palatino Linotype" w:hAnsi="Palatino Linotype"/>
          <w:sz w:val="22"/>
        </w:rPr>
        <w:lastRenderedPageBreak/>
        <w:t>Článek</w:t>
      </w:r>
      <w:r w:rsidRPr="0001207E">
        <w:rPr>
          <w:rFonts w:ascii="Palatino Linotype" w:hAnsi="Palatino Linotype"/>
          <w:sz w:val="22"/>
          <w:lang w:val="cs-CZ"/>
        </w:rPr>
        <w:t xml:space="preserve"> 3</w:t>
      </w:r>
    </w:p>
    <w:p w14:paraId="121BA4AB" w14:textId="77777777" w:rsidR="00730264" w:rsidRPr="0001207E" w:rsidRDefault="00730264" w:rsidP="00730264">
      <w:pPr>
        <w:pStyle w:val="Nadpis1"/>
        <w:numPr>
          <w:ilvl w:val="0"/>
          <w:numId w:val="0"/>
        </w:numPr>
        <w:spacing w:line="280" w:lineRule="atLeast"/>
        <w:ind w:left="360" w:hanging="360"/>
        <w:rPr>
          <w:rFonts w:ascii="Palatino Linotype" w:hAnsi="Palatino Linotype" w:cs="Arial"/>
          <w:sz w:val="22"/>
        </w:rPr>
      </w:pPr>
      <w:r w:rsidRPr="0001207E">
        <w:rPr>
          <w:rFonts w:ascii="Palatino Linotype" w:hAnsi="Palatino Linotype" w:cs="Arial"/>
          <w:sz w:val="22"/>
        </w:rPr>
        <w:t>Závěrečná ustanovení</w:t>
      </w:r>
    </w:p>
    <w:p w14:paraId="4988E8DF" w14:textId="407133C2" w:rsidR="00730264" w:rsidRPr="0001207E" w:rsidRDefault="00730264" w:rsidP="000042E6">
      <w:pPr>
        <w:pStyle w:val="Odstavecseseznamem"/>
        <w:numPr>
          <w:ilvl w:val="0"/>
          <w:numId w:val="7"/>
        </w:numPr>
        <w:tabs>
          <w:tab w:val="left" w:pos="0"/>
        </w:tabs>
        <w:spacing w:before="120" w:line="280" w:lineRule="atLeast"/>
        <w:ind w:left="426" w:hanging="426"/>
        <w:jc w:val="both"/>
        <w:rPr>
          <w:rFonts w:ascii="Palatino Linotype" w:hAnsi="Palatino Linotype" w:cs="Arial"/>
          <w:sz w:val="22"/>
          <w:szCs w:val="22"/>
        </w:rPr>
      </w:pPr>
      <w:r w:rsidRPr="0001207E">
        <w:rPr>
          <w:rFonts w:ascii="Palatino Linotype" w:hAnsi="Palatino Linotype" w:cs="Arial"/>
          <w:sz w:val="22"/>
          <w:szCs w:val="22"/>
        </w:rPr>
        <w:t>Ostatní ustanovení Smlouvy</w:t>
      </w:r>
      <w:r w:rsidRPr="0001207E">
        <w:rPr>
          <w:rFonts w:ascii="Palatino Linotype" w:hAnsi="Palatino Linotype" w:cs="Arial"/>
          <w:sz w:val="22"/>
          <w:szCs w:val="22"/>
          <w:lang w:val="cs-CZ"/>
        </w:rPr>
        <w:t>,</w:t>
      </w:r>
      <w:r w:rsidR="00CC31FD">
        <w:rPr>
          <w:rFonts w:ascii="Palatino Linotype" w:hAnsi="Palatino Linotype" w:cs="Arial"/>
          <w:sz w:val="22"/>
          <w:szCs w:val="22"/>
          <w:lang w:val="cs-CZ"/>
        </w:rPr>
        <w:t xml:space="preserve"> </w:t>
      </w:r>
      <w:r w:rsidRPr="0001207E">
        <w:rPr>
          <w:rFonts w:ascii="Palatino Linotype" w:hAnsi="Palatino Linotype" w:cs="Arial"/>
          <w:sz w:val="22"/>
          <w:szCs w:val="22"/>
        </w:rPr>
        <w:t>tímto Dodatkem</w:t>
      </w:r>
      <w:r w:rsidRPr="0001207E">
        <w:rPr>
          <w:rFonts w:ascii="Palatino Linotype" w:hAnsi="Palatino Linotype" w:cs="Arial"/>
          <w:sz w:val="22"/>
          <w:szCs w:val="22"/>
          <w:lang w:val="cs-CZ"/>
        </w:rPr>
        <w:t xml:space="preserve"> č. </w:t>
      </w:r>
      <w:r w:rsidR="007568F2">
        <w:rPr>
          <w:rFonts w:ascii="Palatino Linotype" w:hAnsi="Palatino Linotype" w:cs="Arial"/>
          <w:sz w:val="22"/>
          <w:szCs w:val="22"/>
          <w:lang w:val="cs-CZ"/>
        </w:rPr>
        <w:t>1</w:t>
      </w:r>
      <w:r w:rsidRPr="0001207E">
        <w:rPr>
          <w:rFonts w:ascii="Palatino Linotype" w:hAnsi="Palatino Linotype" w:cs="Arial"/>
          <w:sz w:val="22"/>
          <w:szCs w:val="22"/>
        </w:rPr>
        <w:t xml:space="preserve"> nedotčená</w:t>
      </w:r>
      <w:r w:rsidRPr="0001207E">
        <w:rPr>
          <w:rFonts w:ascii="Palatino Linotype" w:hAnsi="Palatino Linotype" w:cs="Arial"/>
          <w:sz w:val="22"/>
          <w:szCs w:val="22"/>
          <w:lang w:val="cs-CZ"/>
        </w:rPr>
        <w:t>,</w:t>
      </w:r>
      <w:r w:rsidRPr="0001207E">
        <w:rPr>
          <w:rFonts w:ascii="Palatino Linotype" w:hAnsi="Palatino Linotype" w:cs="Arial"/>
          <w:sz w:val="22"/>
          <w:szCs w:val="22"/>
        </w:rPr>
        <w:t xml:space="preserve"> zůstávají beze změny.</w:t>
      </w:r>
    </w:p>
    <w:p w14:paraId="245A880F" w14:textId="67DAFBAE" w:rsidR="00730264" w:rsidRPr="0001207E" w:rsidRDefault="00730264" w:rsidP="000042E6">
      <w:pPr>
        <w:pStyle w:val="Odstavecseseznamem"/>
        <w:numPr>
          <w:ilvl w:val="0"/>
          <w:numId w:val="7"/>
        </w:numPr>
        <w:tabs>
          <w:tab w:val="left" w:pos="0"/>
        </w:tabs>
        <w:spacing w:before="120"/>
        <w:ind w:left="426" w:hanging="426"/>
        <w:jc w:val="both"/>
        <w:rPr>
          <w:rFonts w:ascii="Palatino Linotype" w:hAnsi="Palatino Linotype" w:cs="Arial"/>
          <w:sz w:val="22"/>
          <w:szCs w:val="22"/>
        </w:rPr>
      </w:pPr>
      <w:r w:rsidRPr="0001207E">
        <w:rPr>
          <w:rFonts w:ascii="Palatino Linotype" w:hAnsi="Palatino Linotype" w:cs="Arial"/>
          <w:sz w:val="22"/>
          <w:szCs w:val="22"/>
          <w:lang w:val="cs-CZ"/>
        </w:rPr>
        <w:t xml:space="preserve">Tento </w:t>
      </w:r>
      <w:r w:rsidRPr="0001207E">
        <w:rPr>
          <w:rFonts w:ascii="Palatino Linotype" w:hAnsi="Palatino Linotype" w:cs="Arial"/>
          <w:sz w:val="22"/>
          <w:szCs w:val="22"/>
        </w:rPr>
        <w:t>Dodatek</w:t>
      </w:r>
      <w:r w:rsidRPr="0001207E">
        <w:rPr>
          <w:rFonts w:ascii="Palatino Linotype" w:hAnsi="Palatino Linotype" w:cs="Arial"/>
          <w:sz w:val="22"/>
          <w:szCs w:val="22"/>
          <w:lang w:val="cs-CZ"/>
        </w:rPr>
        <w:t xml:space="preserve"> č. </w:t>
      </w:r>
      <w:r w:rsidR="004D02A3">
        <w:rPr>
          <w:rFonts w:ascii="Palatino Linotype" w:hAnsi="Palatino Linotype" w:cs="Arial"/>
          <w:sz w:val="22"/>
          <w:szCs w:val="22"/>
          <w:lang w:val="cs-CZ"/>
        </w:rPr>
        <w:t>1</w:t>
      </w:r>
      <w:r w:rsidRPr="0001207E">
        <w:rPr>
          <w:rFonts w:ascii="Palatino Linotype" w:hAnsi="Palatino Linotype" w:cs="Arial"/>
          <w:sz w:val="22"/>
          <w:szCs w:val="22"/>
        </w:rPr>
        <w:t xml:space="preserve"> nabývá platnosti dnem jeho podpisu oběma </w:t>
      </w:r>
      <w:r w:rsidRPr="0001207E">
        <w:rPr>
          <w:rFonts w:ascii="Palatino Linotype" w:hAnsi="Palatino Linotype" w:cs="Arial"/>
          <w:sz w:val="22"/>
          <w:szCs w:val="22"/>
          <w:lang w:val="cs-CZ"/>
        </w:rPr>
        <w:t>S</w:t>
      </w:r>
      <w:r w:rsidRPr="0001207E">
        <w:rPr>
          <w:rFonts w:ascii="Palatino Linotype" w:hAnsi="Palatino Linotype" w:cs="Arial"/>
          <w:sz w:val="22"/>
          <w:szCs w:val="22"/>
        </w:rPr>
        <w:t>mluvními stranami. Účinnosti však tento Dodatek</w:t>
      </w:r>
      <w:r w:rsidRPr="0001207E">
        <w:rPr>
          <w:rFonts w:ascii="Palatino Linotype" w:hAnsi="Palatino Linotype" w:cs="Arial"/>
          <w:sz w:val="22"/>
          <w:szCs w:val="22"/>
          <w:lang w:val="cs-CZ"/>
        </w:rPr>
        <w:t xml:space="preserve"> č. </w:t>
      </w:r>
      <w:r w:rsidR="004D02A3">
        <w:rPr>
          <w:rFonts w:ascii="Palatino Linotype" w:hAnsi="Palatino Linotype" w:cs="Arial"/>
          <w:sz w:val="22"/>
          <w:szCs w:val="22"/>
          <w:lang w:val="cs-CZ"/>
        </w:rPr>
        <w:t>1</w:t>
      </w:r>
      <w:r w:rsidRPr="0001207E">
        <w:rPr>
          <w:rFonts w:ascii="Palatino Linotype" w:hAnsi="Palatino Linotype" w:cs="Arial"/>
          <w:sz w:val="22"/>
          <w:szCs w:val="22"/>
        </w:rPr>
        <w:t xml:space="preserve">, v souladu s ust. § 6 odst. 1 </w:t>
      </w:r>
      <w:bookmarkStart w:id="1" w:name="_Hlk164249483"/>
      <w:r>
        <w:rPr>
          <w:rFonts w:ascii="Palatino Linotype" w:hAnsi="Palatino Linotype" w:cs="Arial"/>
          <w:sz w:val="22"/>
          <w:szCs w:val="22"/>
          <w:lang w:val="cs-CZ"/>
        </w:rPr>
        <w:t xml:space="preserve">Zákona </w:t>
      </w:r>
      <w:r w:rsidRPr="0001207E">
        <w:rPr>
          <w:rFonts w:ascii="Palatino Linotype" w:hAnsi="Palatino Linotype" w:cs="Arial"/>
          <w:sz w:val="22"/>
          <w:szCs w:val="22"/>
        </w:rPr>
        <w:t>o registru smluv</w:t>
      </w:r>
      <w:r>
        <w:rPr>
          <w:rFonts w:ascii="Palatino Linotype" w:hAnsi="Palatino Linotype" w:cs="Arial"/>
          <w:sz w:val="22"/>
          <w:szCs w:val="22"/>
          <w:lang w:val="cs-CZ"/>
        </w:rPr>
        <w:t>,</w:t>
      </w:r>
      <w:r w:rsidRPr="0001207E">
        <w:rPr>
          <w:rFonts w:ascii="Palatino Linotype" w:hAnsi="Palatino Linotype" w:cs="Arial"/>
          <w:sz w:val="22"/>
          <w:szCs w:val="22"/>
        </w:rPr>
        <w:t xml:space="preserve"> </w:t>
      </w:r>
      <w:bookmarkEnd w:id="1"/>
      <w:r w:rsidRPr="0001207E">
        <w:rPr>
          <w:rFonts w:ascii="Palatino Linotype" w:hAnsi="Palatino Linotype" w:cs="Arial"/>
          <w:sz w:val="22"/>
          <w:szCs w:val="22"/>
        </w:rPr>
        <w:t xml:space="preserve">nabývá dnem uveřejnění v registru smluv ve smyslu ust. § 4 </w:t>
      </w:r>
      <w:r>
        <w:rPr>
          <w:rFonts w:ascii="Palatino Linotype" w:hAnsi="Palatino Linotype" w:cs="Arial"/>
          <w:sz w:val="22"/>
          <w:szCs w:val="22"/>
          <w:lang w:val="cs-CZ"/>
        </w:rPr>
        <w:t xml:space="preserve">Zákona </w:t>
      </w:r>
      <w:r w:rsidRPr="0001207E">
        <w:rPr>
          <w:rFonts w:ascii="Palatino Linotype" w:hAnsi="Palatino Linotype" w:cs="Arial"/>
          <w:sz w:val="22"/>
          <w:szCs w:val="22"/>
        </w:rPr>
        <w:t>o registru smluv. Uveřejnění</w:t>
      </w:r>
      <w:r w:rsidRPr="0001207E">
        <w:rPr>
          <w:rFonts w:ascii="Palatino Linotype" w:hAnsi="Palatino Linotype" w:cs="Arial"/>
          <w:sz w:val="22"/>
          <w:szCs w:val="22"/>
          <w:lang w:val="cs-CZ"/>
        </w:rPr>
        <w:t xml:space="preserve"> tohoto Dodatku č. </w:t>
      </w:r>
      <w:r w:rsidR="004D02A3">
        <w:rPr>
          <w:rFonts w:ascii="Palatino Linotype" w:hAnsi="Palatino Linotype" w:cs="Arial"/>
          <w:sz w:val="22"/>
          <w:szCs w:val="22"/>
          <w:lang w:val="cs-CZ"/>
        </w:rPr>
        <w:t>1</w:t>
      </w:r>
      <w:r w:rsidRPr="0001207E">
        <w:rPr>
          <w:rFonts w:ascii="Palatino Linotype" w:hAnsi="Palatino Linotype" w:cs="Arial"/>
          <w:sz w:val="22"/>
          <w:szCs w:val="22"/>
          <w:lang w:val="cs-CZ"/>
        </w:rPr>
        <w:t xml:space="preserve"> </w:t>
      </w:r>
      <w:r w:rsidRPr="0001207E">
        <w:rPr>
          <w:rFonts w:ascii="Palatino Linotype" w:hAnsi="Palatino Linotype" w:cs="Arial"/>
          <w:sz w:val="22"/>
          <w:szCs w:val="22"/>
        </w:rPr>
        <w:t xml:space="preserve">v registru smluv </w:t>
      </w:r>
      <w:r w:rsidRPr="0001207E">
        <w:rPr>
          <w:rFonts w:ascii="Palatino Linotype" w:hAnsi="Palatino Linotype" w:cs="Arial"/>
          <w:sz w:val="22"/>
          <w:szCs w:val="22"/>
          <w:lang w:val="cs-CZ"/>
        </w:rPr>
        <w:t xml:space="preserve">zajistí bez zbytečného odkladu </w:t>
      </w:r>
      <w:r>
        <w:rPr>
          <w:rFonts w:ascii="Palatino Linotype" w:hAnsi="Palatino Linotype" w:cs="Arial"/>
          <w:sz w:val="22"/>
          <w:szCs w:val="22"/>
          <w:lang w:val="cs-CZ"/>
        </w:rPr>
        <w:t>Objednatel</w:t>
      </w:r>
      <w:r w:rsidRPr="0001207E">
        <w:rPr>
          <w:rFonts w:ascii="Palatino Linotype" w:hAnsi="Palatino Linotype" w:cs="Arial"/>
          <w:sz w:val="22"/>
          <w:szCs w:val="22"/>
        </w:rPr>
        <w:t>.</w:t>
      </w:r>
    </w:p>
    <w:p w14:paraId="40226125" w14:textId="3C11BFB6" w:rsidR="00730264" w:rsidRDefault="00730264" w:rsidP="000042E6">
      <w:pPr>
        <w:numPr>
          <w:ilvl w:val="0"/>
          <w:numId w:val="7"/>
        </w:numPr>
        <w:spacing w:before="120"/>
        <w:ind w:left="426" w:hanging="426"/>
        <w:jc w:val="both"/>
        <w:rPr>
          <w:rFonts w:ascii="Palatino Linotype" w:hAnsi="Palatino Linotype" w:cs="Arial"/>
          <w:sz w:val="22"/>
          <w:szCs w:val="22"/>
          <w:lang w:val="x-none"/>
        </w:rPr>
      </w:pPr>
      <w:r w:rsidRPr="0001207E">
        <w:rPr>
          <w:rFonts w:ascii="Palatino Linotype" w:hAnsi="Palatino Linotype" w:cs="Arial"/>
          <w:sz w:val="22"/>
          <w:szCs w:val="22"/>
        </w:rPr>
        <w:t xml:space="preserve">Tento Dodatek č. </w:t>
      </w:r>
      <w:r w:rsidR="004D02A3">
        <w:rPr>
          <w:rFonts w:ascii="Palatino Linotype" w:hAnsi="Palatino Linotype" w:cs="Arial"/>
          <w:sz w:val="22"/>
          <w:szCs w:val="22"/>
        </w:rPr>
        <w:t>1</w:t>
      </w:r>
      <w:r w:rsidRPr="0001207E">
        <w:rPr>
          <w:rFonts w:ascii="Palatino Linotype" w:hAnsi="Palatino Linotype" w:cs="Arial"/>
          <w:sz w:val="22"/>
          <w:szCs w:val="22"/>
        </w:rPr>
        <w:t xml:space="preserve"> je uzavírán v elektronické podobě, </w:t>
      </w:r>
      <w:r w:rsidRPr="0001207E">
        <w:rPr>
          <w:rFonts w:ascii="Palatino Linotype" w:hAnsi="Palatino Linotype" w:cs="Arial"/>
          <w:sz w:val="22"/>
          <w:szCs w:val="22"/>
          <w:lang w:val="x-none"/>
        </w:rPr>
        <w:t>tj. prostřednictvím uznávaného elektronického podpisu ve smyslu zákona č. 297/2016 Sb., o službách vytvářejících důvěru pro elektronické transakce, ve znění pozdějších předpisů.</w:t>
      </w:r>
    </w:p>
    <w:p w14:paraId="01F59D0A" w14:textId="77777777" w:rsidR="00730264" w:rsidRPr="0001207E" w:rsidRDefault="00730264" w:rsidP="00730264">
      <w:pPr>
        <w:pStyle w:val="Odstavecseseznamem"/>
        <w:tabs>
          <w:tab w:val="left" w:pos="0"/>
        </w:tabs>
        <w:spacing w:before="120" w:line="280" w:lineRule="atLeast"/>
        <w:ind w:left="426"/>
        <w:jc w:val="both"/>
        <w:rPr>
          <w:rFonts w:ascii="Palatino Linotype" w:hAnsi="Palatino Linotype" w:cs="Arial"/>
          <w:sz w:val="22"/>
          <w:szCs w:val="22"/>
        </w:rPr>
      </w:pPr>
    </w:p>
    <w:p w14:paraId="46963EE1" w14:textId="40222701" w:rsidR="00730264" w:rsidRPr="0001207E" w:rsidRDefault="00730264" w:rsidP="00730264">
      <w:pPr>
        <w:pStyle w:val="RLProhlensmluvnchstran"/>
        <w:spacing w:line="280" w:lineRule="atLeast"/>
        <w:rPr>
          <w:rFonts w:ascii="Palatino Linotype" w:hAnsi="Palatino Linotype"/>
          <w:sz w:val="22"/>
          <w:szCs w:val="22"/>
        </w:rPr>
      </w:pPr>
      <w:r w:rsidRPr="0001207E">
        <w:rPr>
          <w:rFonts w:ascii="Palatino Linotype" w:hAnsi="Palatino Linotype"/>
          <w:sz w:val="22"/>
          <w:szCs w:val="22"/>
        </w:rPr>
        <w:t xml:space="preserve">Smluvní strany prohlašují, že si tento Dodatek č. </w:t>
      </w:r>
      <w:r w:rsidR="00741D81">
        <w:rPr>
          <w:rFonts w:ascii="Palatino Linotype" w:hAnsi="Palatino Linotype"/>
          <w:sz w:val="22"/>
          <w:szCs w:val="22"/>
        </w:rPr>
        <w:t>1</w:t>
      </w:r>
      <w:r w:rsidRPr="0001207E">
        <w:rPr>
          <w:rFonts w:ascii="Palatino Linotype" w:hAnsi="Palatino Linotype"/>
          <w:sz w:val="22"/>
          <w:szCs w:val="22"/>
        </w:rPr>
        <w:t xml:space="preserve"> přečetly, že s jeho obsahem souhlasí </w:t>
      </w:r>
      <w:r>
        <w:rPr>
          <w:rFonts w:ascii="Palatino Linotype" w:hAnsi="Palatino Linotype"/>
          <w:sz w:val="22"/>
          <w:szCs w:val="22"/>
        </w:rPr>
        <w:br/>
      </w:r>
      <w:r w:rsidRPr="0001207E">
        <w:rPr>
          <w:rFonts w:ascii="Palatino Linotype" w:hAnsi="Palatino Linotype"/>
          <w:sz w:val="22"/>
          <w:szCs w:val="22"/>
        </w:rPr>
        <w:t>a na důkaz toho k němu připojují svoje podpisy.</w:t>
      </w:r>
    </w:p>
    <w:p w14:paraId="0CF72B10" w14:textId="77777777" w:rsidR="00730264" w:rsidRPr="0001207E" w:rsidRDefault="00730264" w:rsidP="00730264">
      <w:pPr>
        <w:tabs>
          <w:tab w:val="left" w:pos="567"/>
          <w:tab w:val="left" w:pos="1701"/>
        </w:tabs>
        <w:spacing w:line="280" w:lineRule="atLeast"/>
        <w:rPr>
          <w:rFonts w:ascii="Palatino Linotype" w:hAnsi="Palatino Linotype" w:cs="Arial"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234"/>
        <w:gridCol w:w="4728"/>
      </w:tblGrid>
      <w:tr w:rsidR="00730264" w:rsidRPr="0001207E" w14:paraId="6A813EEE" w14:textId="77777777" w:rsidTr="00410DD2">
        <w:tc>
          <w:tcPr>
            <w:tcW w:w="4275" w:type="dxa"/>
            <w:shd w:val="clear" w:color="auto" w:fill="auto"/>
            <w:vAlign w:val="center"/>
          </w:tcPr>
          <w:p w14:paraId="013BCFD2" w14:textId="77777777" w:rsidR="00730264" w:rsidRPr="0001207E" w:rsidRDefault="00730264" w:rsidP="00410DD2">
            <w:pPr>
              <w:tabs>
                <w:tab w:val="left" w:pos="5103"/>
              </w:tabs>
              <w:spacing w:line="280" w:lineRule="atLeast"/>
              <w:jc w:val="center"/>
              <w:rPr>
                <w:rFonts w:ascii="Palatino Linotype" w:hAnsi="Palatino Linotype" w:cs="Arial"/>
                <w:sz w:val="22"/>
                <w:szCs w:val="22"/>
              </w:rPr>
            </w:pPr>
            <w:r w:rsidRPr="0001207E">
              <w:rPr>
                <w:rFonts w:ascii="Palatino Linotype" w:hAnsi="Palatino Linotype" w:cs="Arial"/>
                <w:sz w:val="22"/>
                <w:szCs w:val="22"/>
              </w:rPr>
              <w:t>Za MPSV:</w:t>
            </w:r>
          </w:p>
          <w:p w14:paraId="6EA057F2" w14:textId="77777777" w:rsidR="00730264" w:rsidRPr="0001207E" w:rsidRDefault="00730264" w:rsidP="00410DD2">
            <w:pPr>
              <w:tabs>
                <w:tab w:val="left" w:pos="5103"/>
              </w:tabs>
              <w:spacing w:line="280" w:lineRule="atLeast"/>
              <w:rPr>
                <w:rFonts w:ascii="Palatino Linotype" w:hAnsi="Palatino Linotype" w:cs="Arial"/>
                <w:sz w:val="22"/>
                <w:szCs w:val="22"/>
              </w:rPr>
            </w:pPr>
          </w:p>
        </w:tc>
        <w:tc>
          <w:tcPr>
            <w:tcW w:w="4797" w:type="dxa"/>
            <w:shd w:val="clear" w:color="auto" w:fill="auto"/>
            <w:vAlign w:val="center"/>
          </w:tcPr>
          <w:p w14:paraId="185AC2A6" w14:textId="76B2239B" w:rsidR="00730264" w:rsidRPr="0001207E" w:rsidRDefault="00730264" w:rsidP="00410DD2">
            <w:pPr>
              <w:tabs>
                <w:tab w:val="left" w:pos="5103"/>
              </w:tabs>
              <w:spacing w:line="280" w:lineRule="atLeast"/>
              <w:jc w:val="center"/>
              <w:rPr>
                <w:rFonts w:ascii="Palatino Linotype" w:hAnsi="Palatino Linotype" w:cs="Arial"/>
                <w:sz w:val="22"/>
                <w:szCs w:val="22"/>
              </w:rPr>
            </w:pPr>
            <w:r w:rsidRPr="0001207E">
              <w:rPr>
                <w:rFonts w:ascii="Palatino Linotype" w:hAnsi="Palatino Linotype" w:cs="Arial"/>
                <w:sz w:val="22"/>
                <w:szCs w:val="22"/>
              </w:rPr>
              <w:t xml:space="preserve">Za </w:t>
            </w:r>
            <w:r w:rsidR="00F062E8">
              <w:rPr>
                <w:rFonts w:ascii="Palatino Linotype" w:hAnsi="Palatino Linotype" w:cs="Arial"/>
                <w:sz w:val="22"/>
                <w:szCs w:val="22"/>
              </w:rPr>
              <w:t>Zhotovitel</w:t>
            </w:r>
            <w:r w:rsidRPr="0001207E">
              <w:rPr>
                <w:rFonts w:ascii="Palatino Linotype" w:hAnsi="Palatino Linotype" w:cs="Arial"/>
                <w:sz w:val="22"/>
                <w:szCs w:val="22"/>
              </w:rPr>
              <w:t>e:</w:t>
            </w:r>
          </w:p>
          <w:p w14:paraId="6CEA1053" w14:textId="77777777" w:rsidR="00730264" w:rsidRPr="0001207E" w:rsidRDefault="00730264" w:rsidP="00410DD2">
            <w:pPr>
              <w:tabs>
                <w:tab w:val="left" w:pos="5103"/>
              </w:tabs>
              <w:spacing w:line="280" w:lineRule="atLeast"/>
              <w:jc w:val="center"/>
              <w:rPr>
                <w:rFonts w:ascii="Palatino Linotype" w:hAnsi="Palatino Linotype" w:cs="Arial"/>
                <w:sz w:val="22"/>
                <w:szCs w:val="22"/>
              </w:rPr>
            </w:pPr>
          </w:p>
        </w:tc>
      </w:tr>
      <w:tr w:rsidR="00730264" w:rsidRPr="0001207E" w14:paraId="7551A1AC" w14:textId="77777777" w:rsidTr="00410DD2">
        <w:tc>
          <w:tcPr>
            <w:tcW w:w="4275" w:type="dxa"/>
            <w:shd w:val="clear" w:color="auto" w:fill="auto"/>
            <w:vAlign w:val="bottom"/>
          </w:tcPr>
          <w:p w14:paraId="7B58172F" w14:textId="77777777" w:rsidR="00730264" w:rsidRPr="0001207E" w:rsidRDefault="00730264" w:rsidP="00410DD2">
            <w:pPr>
              <w:tabs>
                <w:tab w:val="left" w:pos="5103"/>
              </w:tabs>
              <w:spacing w:line="280" w:lineRule="atLeast"/>
              <w:jc w:val="center"/>
              <w:rPr>
                <w:rFonts w:ascii="Palatino Linotype" w:hAnsi="Palatino Linotype" w:cs="Arial"/>
                <w:sz w:val="22"/>
                <w:szCs w:val="22"/>
              </w:rPr>
            </w:pPr>
            <w:r w:rsidRPr="0001207E">
              <w:rPr>
                <w:rFonts w:ascii="Palatino Linotype" w:hAnsi="Palatino Linotype" w:cs="Arial"/>
                <w:sz w:val="22"/>
                <w:szCs w:val="22"/>
              </w:rPr>
              <w:t xml:space="preserve">V Praze dne </w:t>
            </w:r>
            <w:r w:rsidRPr="00122D2F">
              <w:rPr>
                <w:rFonts w:ascii="Palatino Linotype" w:hAnsi="Palatino Linotype" w:cs="Arial"/>
                <w:i/>
                <w:iCs/>
                <w:sz w:val="22"/>
                <w:szCs w:val="22"/>
              </w:rPr>
              <w:t>dle elektronického podpisu</w:t>
            </w:r>
          </w:p>
        </w:tc>
        <w:tc>
          <w:tcPr>
            <w:tcW w:w="4797" w:type="dxa"/>
            <w:shd w:val="clear" w:color="auto" w:fill="auto"/>
            <w:vAlign w:val="bottom"/>
          </w:tcPr>
          <w:p w14:paraId="7D7E6766" w14:textId="77777777" w:rsidR="00730264" w:rsidRPr="0001207E" w:rsidRDefault="00730264" w:rsidP="00410DD2">
            <w:pPr>
              <w:tabs>
                <w:tab w:val="left" w:pos="5103"/>
              </w:tabs>
              <w:spacing w:line="280" w:lineRule="atLeast"/>
              <w:jc w:val="center"/>
              <w:rPr>
                <w:rFonts w:ascii="Palatino Linotype" w:hAnsi="Palatino Linotype" w:cs="Arial"/>
                <w:sz w:val="22"/>
                <w:szCs w:val="22"/>
              </w:rPr>
            </w:pPr>
            <w:r w:rsidRPr="0001207E">
              <w:rPr>
                <w:rFonts w:ascii="Palatino Linotype" w:hAnsi="Palatino Linotype" w:cs="Arial"/>
                <w:sz w:val="22"/>
                <w:szCs w:val="22"/>
              </w:rPr>
              <w:t xml:space="preserve">Ve Zlíně dne </w:t>
            </w:r>
            <w:r w:rsidRPr="00122D2F">
              <w:rPr>
                <w:rFonts w:ascii="Palatino Linotype" w:hAnsi="Palatino Linotype" w:cs="Arial"/>
                <w:i/>
                <w:iCs/>
                <w:sz w:val="22"/>
                <w:szCs w:val="22"/>
              </w:rPr>
              <w:t>dle elektronického podpisu</w:t>
            </w:r>
          </w:p>
        </w:tc>
      </w:tr>
      <w:tr w:rsidR="00730264" w:rsidRPr="0001207E" w14:paraId="38C3D20B" w14:textId="77777777" w:rsidTr="00410DD2">
        <w:tc>
          <w:tcPr>
            <w:tcW w:w="4275" w:type="dxa"/>
            <w:shd w:val="clear" w:color="auto" w:fill="auto"/>
          </w:tcPr>
          <w:p w14:paraId="57B439CC" w14:textId="77777777" w:rsidR="00730264" w:rsidRPr="0001207E" w:rsidRDefault="00730264" w:rsidP="00410DD2">
            <w:pPr>
              <w:tabs>
                <w:tab w:val="left" w:pos="5103"/>
              </w:tabs>
              <w:spacing w:line="280" w:lineRule="atLeast"/>
              <w:jc w:val="center"/>
              <w:rPr>
                <w:rFonts w:ascii="Palatino Linotype" w:hAnsi="Palatino Linotype" w:cs="Arial"/>
                <w:sz w:val="22"/>
                <w:szCs w:val="22"/>
              </w:rPr>
            </w:pPr>
          </w:p>
          <w:p w14:paraId="381A19C2" w14:textId="58C23487" w:rsidR="00730264" w:rsidRPr="0001207E" w:rsidRDefault="007D2E38" w:rsidP="00410DD2">
            <w:pPr>
              <w:tabs>
                <w:tab w:val="left" w:pos="5103"/>
              </w:tabs>
              <w:spacing w:line="280" w:lineRule="atLeast"/>
              <w:jc w:val="center"/>
              <w:rPr>
                <w:rFonts w:ascii="Palatino Linotype" w:hAnsi="Palatino Linotype" w:cs="Arial"/>
                <w:sz w:val="22"/>
                <w:szCs w:val="22"/>
              </w:rPr>
            </w:pPr>
            <w:r>
              <w:rPr>
                <w:rFonts w:ascii="Palatino Linotype" w:hAnsi="Palatino Linotype" w:cs="Arial"/>
                <w:sz w:val="22"/>
                <w:szCs w:val="22"/>
              </w:rPr>
              <w:t xml:space="preserve">18. 11. 2024  </w:t>
            </w:r>
          </w:p>
          <w:p w14:paraId="5C5AE85D" w14:textId="77777777" w:rsidR="00730264" w:rsidRPr="0001207E" w:rsidRDefault="00730264" w:rsidP="00410DD2">
            <w:pPr>
              <w:tabs>
                <w:tab w:val="left" w:pos="5103"/>
              </w:tabs>
              <w:spacing w:line="280" w:lineRule="atLeast"/>
              <w:jc w:val="center"/>
              <w:rPr>
                <w:rFonts w:ascii="Palatino Linotype" w:hAnsi="Palatino Linotype" w:cs="Arial"/>
                <w:sz w:val="22"/>
                <w:szCs w:val="22"/>
              </w:rPr>
            </w:pPr>
          </w:p>
          <w:p w14:paraId="26911D2A" w14:textId="77777777" w:rsidR="00730264" w:rsidRPr="0001207E" w:rsidRDefault="00730264" w:rsidP="00410DD2">
            <w:pPr>
              <w:tabs>
                <w:tab w:val="left" w:pos="5103"/>
              </w:tabs>
              <w:spacing w:line="280" w:lineRule="atLeast"/>
              <w:jc w:val="center"/>
              <w:rPr>
                <w:rFonts w:ascii="Palatino Linotype" w:hAnsi="Palatino Linotype" w:cs="Arial"/>
                <w:sz w:val="22"/>
                <w:szCs w:val="22"/>
              </w:rPr>
            </w:pPr>
            <w:r w:rsidRPr="0001207E">
              <w:rPr>
                <w:rFonts w:ascii="Palatino Linotype" w:hAnsi="Palatino Linotype" w:cs="Arial"/>
                <w:sz w:val="22"/>
                <w:szCs w:val="22"/>
              </w:rPr>
              <w:t>______________________________</w:t>
            </w:r>
          </w:p>
          <w:p w14:paraId="2818A4E2" w14:textId="77777777" w:rsidR="00730264" w:rsidRPr="0001207E" w:rsidRDefault="00730264" w:rsidP="00410DD2">
            <w:pPr>
              <w:spacing w:line="280" w:lineRule="atLeast"/>
              <w:jc w:val="center"/>
              <w:rPr>
                <w:rFonts w:ascii="Palatino Linotype" w:hAnsi="Palatino Linotype" w:cs="Arial"/>
                <w:b/>
                <w:sz w:val="22"/>
                <w:szCs w:val="22"/>
              </w:rPr>
            </w:pPr>
            <w:r w:rsidRPr="0001207E">
              <w:rPr>
                <w:rFonts w:ascii="Palatino Linotype" w:hAnsi="Palatino Linotype" w:cs="Arial"/>
                <w:b/>
                <w:sz w:val="22"/>
                <w:szCs w:val="22"/>
              </w:rPr>
              <w:t>Česká republika – Ministerstvo práce</w:t>
            </w:r>
          </w:p>
          <w:p w14:paraId="547A36A9" w14:textId="77777777" w:rsidR="00730264" w:rsidRPr="0001207E" w:rsidRDefault="00730264" w:rsidP="00410DD2">
            <w:pPr>
              <w:spacing w:line="280" w:lineRule="atLeast"/>
              <w:jc w:val="center"/>
              <w:rPr>
                <w:rFonts w:ascii="Palatino Linotype" w:hAnsi="Palatino Linotype" w:cs="Arial"/>
                <w:b/>
                <w:sz w:val="22"/>
                <w:szCs w:val="22"/>
              </w:rPr>
            </w:pPr>
            <w:r w:rsidRPr="0001207E">
              <w:rPr>
                <w:rFonts w:ascii="Palatino Linotype" w:hAnsi="Palatino Linotype" w:cs="Arial"/>
                <w:b/>
                <w:sz w:val="22"/>
                <w:szCs w:val="22"/>
              </w:rPr>
              <w:t>a sociálních věcí</w:t>
            </w:r>
          </w:p>
          <w:p w14:paraId="6F8FD2F3" w14:textId="29ADE624" w:rsidR="00730264" w:rsidRPr="0001207E" w:rsidRDefault="0088036F" w:rsidP="00410DD2">
            <w:pPr>
              <w:jc w:val="center"/>
              <w:rPr>
                <w:rFonts w:ascii="Palatino Linotype" w:hAnsi="Palatino Linotype" w:cs="Arial"/>
                <w:bCs/>
                <w:sz w:val="22"/>
                <w:szCs w:val="22"/>
              </w:rPr>
            </w:pPr>
            <w:r w:rsidRPr="0088036F">
              <w:rPr>
                <w:rFonts w:ascii="Palatino Linotype" w:hAnsi="Palatino Linotype" w:cs="Arial"/>
                <w:bCs/>
                <w:sz w:val="22"/>
                <w:szCs w:val="22"/>
              </w:rPr>
              <w:t>PhDr. Kateřin</w:t>
            </w:r>
            <w:r>
              <w:rPr>
                <w:rFonts w:ascii="Palatino Linotype" w:hAnsi="Palatino Linotype" w:cs="Arial"/>
                <w:bCs/>
                <w:sz w:val="22"/>
                <w:szCs w:val="22"/>
              </w:rPr>
              <w:t>a</w:t>
            </w:r>
            <w:r w:rsidRPr="0088036F">
              <w:rPr>
                <w:rFonts w:ascii="Palatino Linotype" w:hAnsi="Palatino Linotype" w:cs="Arial"/>
                <w:bCs/>
                <w:sz w:val="22"/>
                <w:szCs w:val="22"/>
              </w:rPr>
              <w:t xml:space="preserve"> Štěpánkov</w:t>
            </w:r>
            <w:r>
              <w:rPr>
                <w:rFonts w:ascii="Palatino Linotype" w:hAnsi="Palatino Linotype" w:cs="Arial"/>
                <w:bCs/>
                <w:sz w:val="22"/>
                <w:szCs w:val="22"/>
              </w:rPr>
              <w:t>á</w:t>
            </w:r>
            <w:r w:rsidR="00730264" w:rsidRPr="0001207E">
              <w:rPr>
                <w:rFonts w:ascii="Palatino Linotype" w:hAnsi="Palatino Linotype" w:cs="Arial"/>
                <w:bCs/>
                <w:sz w:val="22"/>
                <w:szCs w:val="22"/>
              </w:rPr>
              <w:t xml:space="preserve"> </w:t>
            </w:r>
          </w:p>
          <w:p w14:paraId="7B9CA125" w14:textId="73EEA526" w:rsidR="00730264" w:rsidRPr="0001207E" w:rsidRDefault="00730264" w:rsidP="00410DD2">
            <w:pPr>
              <w:jc w:val="center"/>
              <w:rPr>
                <w:rFonts w:ascii="Palatino Linotype" w:hAnsi="Palatino Linotype" w:cs="Arial"/>
                <w:b/>
                <w:sz w:val="22"/>
                <w:szCs w:val="22"/>
              </w:rPr>
            </w:pPr>
            <w:r w:rsidRPr="0001207E">
              <w:rPr>
                <w:rFonts w:ascii="Palatino Linotype" w:hAnsi="Palatino Linotype" w:cs="Arial"/>
                <w:bCs/>
                <w:sz w:val="22"/>
                <w:szCs w:val="22"/>
              </w:rPr>
              <w:t>vrchní ředitel</w:t>
            </w:r>
            <w:r w:rsidR="0088036F">
              <w:rPr>
                <w:rFonts w:ascii="Palatino Linotype" w:hAnsi="Palatino Linotype" w:cs="Arial"/>
                <w:bCs/>
                <w:sz w:val="22"/>
                <w:szCs w:val="22"/>
              </w:rPr>
              <w:t>ka</w:t>
            </w:r>
            <w:r w:rsidRPr="0001207E">
              <w:rPr>
                <w:rFonts w:ascii="Palatino Linotype" w:hAnsi="Palatino Linotype" w:cs="Arial"/>
                <w:bCs/>
                <w:sz w:val="22"/>
                <w:szCs w:val="22"/>
              </w:rPr>
              <w:t xml:space="preserve"> sekce </w:t>
            </w:r>
            <w:r w:rsidR="0088036F">
              <w:rPr>
                <w:rFonts w:ascii="Palatino Linotype" w:hAnsi="Palatino Linotype" w:cs="Arial"/>
                <w:bCs/>
                <w:sz w:val="22"/>
                <w:szCs w:val="22"/>
              </w:rPr>
              <w:t>zaměstnanosti</w:t>
            </w:r>
            <w:r w:rsidRPr="0001207E">
              <w:rPr>
                <w:rFonts w:ascii="Palatino Linotype" w:hAnsi="Palatino Linotype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4797" w:type="dxa"/>
            <w:shd w:val="clear" w:color="auto" w:fill="auto"/>
          </w:tcPr>
          <w:p w14:paraId="42DF05CC" w14:textId="77777777" w:rsidR="00730264" w:rsidRPr="0001207E" w:rsidRDefault="00730264" w:rsidP="00410DD2">
            <w:pPr>
              <w:tabs>
                <w:tab w:val="left" w:pos="5103"/>
              </w:tabs>
              <w:spacing w:line="280" w:lineRule="atLeast"/>
              <w:rPr>
                <w:rFonts w:ascii="Palatino Linotype" w:hAnsi="Palatino Linotype" w:cs="Arial"/>
                <w:sz w:val="22"/>
                <w:szCs w:val="22"/>
              </w:rPr>
            </w:pPr>
          </w:p>
          <w:p w14:paraId="00EE389B" w14:textId="1AFC10D6" w:rsidR="00730264" w:rsidRPr="0001207E" w:rsidRDefault="007D2E38" w:rsidP="00410DD2">
            <w:pPr>
              <w:tabs>
                <w:tab w:val="left" w:pos="5103"/>
              </w:tabs>
              <w:spacing w:line="280" w:lineRule="atLeast"/>
              <w:rPr>
                <w:rFonts w:ascii="Palatino Linotype" w:hAnsi="Palatino Linotype" w:cs="Arial"/>
                <w:sz w:val="22"/>
                <w:szCs w:val="22"/>
              </w:rPr>
            </w:pPr>
            <w:r>
              <w:rPr>
                <w:rFonts w:ascii="Palatino Linotype" w:hAnsi="Palatino Linotype" w:cs="Arial"/>
                <w:sz w:val="22"/>
                <w:szCs w:val="22"/>
              </w:rPr>
              <w:t xml:space="preserve">                               13. 11. 2024</w:t>
            </w:r>
          </w:p>
          <w:p w14:paraId="4DFE4F73" w14:textId="77777777" w:rsidR="00730264" w:rsidRPr="0001207E" w:rsidRDefault="00730264" w:rsidP="00410DD2">
            <w:pPr>
              <w:tabs>
                <w:tab w:val="left" w:pos="5103"/>
              </w:tabs>
              <w:spacing w:line="280" w:lineRule="atLeast"/>
              <w:rPr>
                <w:rFonts w:ascii="Palatino Linotype" w:hAnsi="Palatino Linotype" w:cs="Arial"/>
                <w:sz w:val="22"/>
                <w:szCs w:val="22"/>
              </w:rPr>
            </w:pPr>
          </w:p>
          <w:p w14:paraId="303AD103" w14:textId="77777777" w:rsidR="00730264" w:rsidRPr="0001207E" w:rsidRDefault="00730264" w:rsidP="00410DD2">
            <w:pPr>
              <w:tabs>
                <w:tab w:val="left" w:pos="5103"/>
              </w:tabs>
              <w:spacing w:line="280" w:lineRule="atLeast"/>
              <w:jc w:val="center"/>
              <w:rPr>
                <w:rFonts w:ascii="Palatino Linotype" w:hAnsi="Palatino Linotype" w:cs="Arial"/>
                <w:sz w:val="22"/>
                <w:szCs w:val="22"/>
              </w:rPr>
            </w:pPr>
            <w:r w:rsidRPr="0001207E">
              <w:rPr>
                <w:rFonts w:ascii="Palatino Linotype" w:hAnsi="Palatino Linotype" w:cs="Arial"/>
                <w:sz w:val="22"/>
                <w:szCs w:val="22"/>
              </w:rPr>
              <w:t>______________________________</w:t>
            </w:r>
          </w:p>
          <w:p w14:paraId="5B71240C" w14:textId="77777777" w:rsidR="00730264" w:rsidRPr="0001207E" w:rsidRDefault="00730264" w:rsidP="00410DD2">
            <w:pPr>
              <w:tabs>
                <w:tab w:val="left" w:pos="5103"/>
              </w:tabs>
              <w:spacing w:line="280" w:lineRule="atLeast"/>
              <w:jc w:val="center"/>
              <w:rPr>
                <w:rFonts w:ascii="Palatino Linotype" w:hAnsi="Palatino Linotype" w:cs="Arial"/>
                <w:b/>
                <w:bCs/>
                <w:sz w:val="22"/>
                <w:szCs w:val="22"/>
              </w:rPr>
            </w:pPr>
            <w:r w:rsidRPr="0001207E">
              <w:rPr>
                <w:rFonts w:ascii="Palatino Linotype" w:hAnsi="Palatino Linotype" w:cs="Arial"/>
                <w:b/>
                <w:bCs/>
                <w:sz w:val="22"/>
                <w:szCs w:val="22"/>
              </w:rPr>
              <w:t>TREXIMA, spol. s r.o.</w:t>
            </w:r>
          </w:p>
          <w:p w14:paraId="1E80D6E6" w14:textId="6572E1E0" w:rsidR="00730264" w:rsidRPr="0001207E" w:rsidRDefault="00730264" w:rsidP="00410DD2">
            <w:pPr>
              <w:tabs>
                <w:tab w:val="left" w:pos="5103"/>
              </w:tabs>
              <w:spacing w:line="280" w:lineRule="atLeast"/>
              <w:jc w:val="center"/>
              <w:rPr>
                <w:rFonts w:ascii="Palatino Linotype" w:hAnsi="Palatino Linotype" w:cs="Arial"/>
                <w:sz w:val="22"/>
                <w:szCs w:val="22"/>
              </w:rPr>
            </w:pPr>
            <w:r w:rsidRPr="0001207E">
              <w:rPr>
                <w:rFonts w:ascii="Palatino Linotype" w:hAnsi="Palatino Linotype" w:cs="Arial"/>
                <w:sz w:val="22"/>
                <w:szCs w:val="22"/>
              </w:rPr>
              <w:t>Ing. J</w:t>
            </w:r>
            <w:r w:rsidR="00CC45C5">
              <w:rPr>
                <w:rFonts w:ascii="Palatino Linotype" w:hAnsi="Palatino Linotype" w:cs="Arial"/>
                <w:sz w:val="22"/>
                <w:szCs w:val="22"/>
              </w:rPr>
              <w:t>indřiška Skopalová</w:t>
            </w:r>
          </w:p>
          <w:p w14:paraId="4FC0F6AB" w14:textId="396AC661" w:rsidR="00730264" w:rsidRPr="0001207E" w:rsidRDefault="00730264" w:rsidP="00410DD2">
            <w:pPr>
              <w:tabs>
                <w:tab w:val="left" w:pos="5103"/>
              </w:tabs>
              <w:spacing w:line="280" w:lineRule="atLeast"/>
              <w:jc w:val="center"/>
              <w:rPr>
                <w:rFonts w:ascii="Palatino Linotype" w:hAnsi="Palatino Linotype" w:cs="Arial"/>
                <w:b/>
                <w:bCs/>
                <w:sz w:val="22"/>
                <w:szCs w:val="22"/>
              </w:rPr>
            </w:pPr>
            <w:r w:rsidRPr="0001207E">
              <w:rPr>
                <w:rFonts w:ascii="Palatino Linotype" w:hAnsi="Palatino Linotype" w:cs="Arial"/>
                <w:sz w:val="22"/>
                <w:szCs w:val="22"/>
              </w:rPr>
              <w:t>jednatel</w:t>
            </w:r>
            <w:r w:rsidR="00CC45C5">
              <w:rPr>
                <w:rFonts w:ascii="Palatino Linotype" w:hAnsi="Palatino Linotype" w:cs="Arial"/>
                <w:sz w:val="22"/>
                <w:szCs w:val="22"/>
              </w:rPr>
              <w:t>ka</w:t>
            </w:r>
          </w:p>
        </w:tc>
      </w:tr>
      <w:tr w:rsidR="007D2E38" w:rsidRPr="0001207E" w14:paraId="6B7B175C" w14:textId="77777777" w:rsidTr="00410DD2">
        <w:tc>
          <w:tcPr>
            <w:tcW w:w="4275" w:type="dxa"/>
            <w:shd w:val="clear" w:color="auto" w:fill="auto"/>
          </w:tcPr>
          <w:p w14:paraId="0B5BC52A" w14:textId="77777777" w:rsidR="007D2E38" w:rsidRPr="0001207E" w:rsidRDefault="007D2E38" w:rsidP="00410DD2">
            <w:pPr>
              <w:tabs>
                <w:tab w:val="left" w:pos="5103"/>
              </w:tabs>
              <w:spacing w:line="280" w:lineRule="atLeast"/>
              <w:jc w:val="center"/>
              <w:rPr>
                <w:rFonts w:ascii="Palatino Linotype" w:hAnsi="Palatino Linotype" w:cs="Arial"/>
                <w:sz w:val="22"/>
                <w:szCs w:val="22"/>
              </w:rPr>
            </w:pPr>
          </w:p>
        </w:tc>
        <w:tc>
          <w:tcPr>
            <w:tcW w:w="4797" w:type="dxa"/>
            <w:shd w:val="clear" w:color="auto" w:fill="auto"/>
          </w:tcPr>
          <w:p w14:paraId="5AA79E91" w14:textId="77777777" w:rsidR="007D2E38" w:rsidRPr="0001207E" w:rsidRDefault="007D2E38" w:rsidP="00410DD2">
            <w:pPr>
              <w:tabs>
                <w:tab w:val="left" w:pos="5103"/>
              </w:tabs>
              <w:spacing w:line="280" w:lineRule="atLeast"/>
              <w:rPr>
                <w:rFonts w:ascii="Palatino Linotype" w:hAnsi="Palatino Linotype" w:cs="Arial"/>
                <w:sz w:val="22"/>
                <w:szCs w:val="22"/>
              </w:rPr>
            </w:pPr>
          </w:p>
        </w:tc>
      </w:tr>
    </w:tbl>
    <w:p w14:paraId="4B5DB441" w14:textId="3013229D" w:rsidR="00AA56E5" w:rsidRDefault="00AA56E5" w:rsidP="00730264">
      <w:pPr>
        <w:spacing w:line="280" w:lineRule="atLeast"/>
        <w:rPr>
          <w:rFonts w:ascii="Palatino Linotype" w:hAnsi="Palatino Linotype" w:cs="Arial"/>
          <w:b/>
          <w:sz w:val="22"/>
          <w:szCs w:val="22"/>
        </w:rPr>
      </w:pPr>
    </w:p>
    <w:p w14:paraId="75EDE362" w14:textId="1DCBFB06" w:rsidR="00730264" w:rsidRPr="003F2B9A" w:rsidRDefault="00730264" w:rsidP="003F2B9A">
      <w:pPr>
        <w:spacing w:after="160" w:line="259" w:lineRule="auto"/>
        <w:rPr>
          <w:rFonts w:ascii="Palatino Linotype" w:hAnsi="Palatino Linotype" w:cs="Arial"/>
          <w:b/>
          <w:sz w:val="22"/>
          <w:szCs w:val="22"/>
        </w:rPr>
      </w:pPr>
    </w:p>
    <w:sectPr w:rsidR="00730264" w:rsidRPr="003F2B9A" w:rsidSect="00F3653A">
      <w:footerReference w:type="default" r:id="rId8"/>
      <w:footerReference w:type="firs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801AFD" w14:textId="77777777" w:rsidR="000F5C31" w:rsidRDefault="000F5C31" w:rsidP="00F3653A">
      <w:r>
        <w:separator/>
      </w:r>
    </w:p>
  </w:endnote>
  <w:endnote w:type="continuationSeparator" w:id="0">
    <w:p w14:paraId="26C9B82F" w14:textId="77777777" w:rsidR="000F5C31" w:rsidRDefault="000F5C31" w:rsidP="00F36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92262" w14:textId="77777777" w:rsidR="00515A08" w:rsidRPr="00A34070" w:rsidRDefault="00515A08" w:rsidP="00E0193A">
    <w:pPr>
      <w:pStyle w:val="Zpat"/>
      <w:tabs>
        <w:tab w:val="right" w:pos="14034"/>
      </w:tabs>
      <w:rPr>
        <w:rFonts w:cs="Arial"/>
        <w:sz w:val="18"/>
        <w:szCs w:val="18"/>
      </w:rPr>
    </w:pPr>
  </w:p>
  <w:p w14:paraId="24E8E624" w14:textId="77777777" w:rsidR="00515A08" w:rsidRPr="00A3248B" w:rsidRDefault="00515A08" w:rsidP="00FC4EEB">
    <w:pPr>
      <w:pStyle w:val="Zpat"/>
      <w:jc w:val="center"/>
      <w:rPr>
        <w:rFonts w:ascii="Palatino Linotype" w:hAnsi="Palatino Linotype"/>
      </w:rPr>
    </w:pPr>
    <w:r w:rsidRPr="00A3248B">
      <w:rPr>
        <w:rFonts w:ascii="Palatino Linotype" w:hAnsi="Palatino Linotype"/>
        <w:lang w:val="cs-CZ"/>
      </w:rPr>
      <w:t xml:space="preserve">Stránka </w:t>
    </w:r>
    <w:r w:rsidRPr="00A3248B">
      <w:rPr>
        <w:rFonts w:ascii="Palatino Linotype" w:hAnsi="Palatino Linotype"/>
        <w:b/>
        <w:bCs/>
      </w:rPr>
      <w:fldChar w:fldCharType="begin"/>
    </w:r>
    <w:r w:rsidRPr="00A3248B">
      <w:rPr>
        <w:rFonts w:ascii="Palatino Linotype" w:hAnsi="Palatino Linotype"/>
        <w:b/>
        <w:bCs/>
      </w:rPr>
      <w:instrText>PAGE  \* Arabic  \* MERGEFORMAT</w:instrText>
    </w:r>
    <w:r w:rsidRPr="00A3248B">
      <w:rPr>
        <w:rFonts w:ascii="Palatino Linotype" w:hAnsi="Palatino Linotype"/>
        <w:b/>
        <w:bCs/>
      </w:rPr>
      <w:fldChar w:fldCharType="separate"/>
    </w:r>
    <w:r w:rsidRPr="00A3248B">
      <w:rPr>
        <w:rFonts w:ascii="Palatino Linotype" w:hAnsi="Palatino Linotype"/>
        <w:b/>
        <w:bCs/>
        <w:noProof/>
        <w:lang w:val="cs-CZ"/>
      </w:rPr>
      <w:t>2</w:t>
    </w:r>
    <w:r w:rsidRPr="00A3248B">
      <w:rPr>
        <w:rFonts w:ascii="Palatino Linotype" w:hAnsi="Palatino Linotype"/>
        <w:b/>
        <w:bCs/>
      </w:rPr>
      <w:fldChar w:fldCharType="end"/>
    </w:r>
    <w:r w:rsidRPr="00A3248B">
      <w:rPr>
        <w:rFonts w:ascii="Palatino Linotype" w:hAnsi="Palatino Linotype"/>
        <w:lang w:val="cs-CZ"/>
      </w:rPr>
      <w:t xml:space="preserve"> z </w:t>
    </w:r>
    <w:r w:rsidRPr="00A3248B">
      <w:rPr>
        <w:rFonts w:ascii="Palatino Linotype" w:hAnsi="Palatino Linotype"/>
        <w:b/>
        <w:bCs/>
      </w:rPr>
      <w:fldChar w:fldCharType="begin"/>
    </w:r>
    <w:r w:rsidRPr="00A3248B">
      <w:rPr>
        <w:rFonts w:ascii="Palatino Linotype" w:hAnsi="Palatino Linotype"/>
        <w:b/>
        <w:bCs/>
      </w:rPr>
      <w:instrText>NUMPAGES  \* Arabic  \* MERGEFORMAT</w:instrText>
    </w:r>
    <w:r w:rsidRPr="00A3248B">
      <w:rPr>
        <w:rFonts w:ascii="Palatino Linotype" w:hAnsi="Palatino Linotype"/>
        <w:b/>
        <w:bCs/>
      </w:rPr>
      <w:fldChar w:fldCharType="separate"/>
    </w:r>
    <w:r w:rsidRPr="00A3248B">
      <w:rPr>
        <w:rFonts w:ascii="Palatino Linotype" w:hAnsi="Palatino Linotype"/>
        <w:b/>
        <w:bCs/>
        <w:noProof/>
        <w:lang w:val="cs-CZ"/>
      </w:rPr>
      <w:t>3</w:t>
    </w:r>
    <w:r w:rsidRPr="00A3248B">
      <w:rPr>
        <w:rFonts w:ascii="Palatino Linotype" w:hAnsi="Palatino Linotype"/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F71A9" w14:textId="77777777" w:rsidR="00515A08" w:rsidRDefault="00515A08" w:rsidP="00FC4EEB">
    <w:pPr>
      <w:pStyle w:val="Zpat"/>
      <w:jc w:val="center"/>
    </w:pPr>
    <w:r>
      <w:rPr>
        <w:lang w:val="cs-CZ"/>
      </w:rPr>
      <w:t xml:space="preserve">Stránka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Pr="008B2547">
      <w:rPr>
        <w:b/>
        <w:bCs/>
        <w:noProof/>
        <w:lang w:val="cs-CZ"/>
      </w:rPr>
      <w:t>1</w:t>
    </w:r>
    <w:r>
      <w:rPr>
        <w:b/>
        <w:bCs/>
      </w:rPr>
      <w:fldChar w:fldCharType="end"/>
    </w:r>
    <w:r>
      <w:rPr>
        <w:lang w:val="cs-CZ"/>
      </w:rPr>
      <w:t xml:space="preserve"> z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 w:rsidRPr="008B2547">
      <w:rPr>
        <w:b/>
        <w:bCs/>
        <w:noProof/>
        <w:lang w:val="cs-CZ"/>
      </w:rPr>
      <w:t>3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478553" w14:textId="77777777" w:rsidR="000F5C31" w:rsidRDefault="000F5C31" w:rsidP="00F3653A">
      <w:r>
        <w:separator/>
      </w:r>
    </w:p>
  </w:footnote>
  <w:footnote w:type="continuationSeparator" w:id="0">
    <w:p w14:paraId="119A219A" w14:textId="77777777" w:rsidR="000F5C31" w:rsidRDefault="000F5C31" w:rsidP="00F365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F46AF"/>
    <w:multiLevelType w:val="hybridMultilevel"/>
    <w:tmpl w:val="E7E6FB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A062B"/>
    <w:multiLevelType w:val="hybridMultilevel"/>
    <w:tmpl w:val="F594E6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0858EC"/>
    <w:multiLevelType w:val="hybridMultilevel"/>
    <w:tmpl w:val="5AF4DB96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2CF87028"/>
    <w:multiLevelType w:val="hybridMultilevel"/>
    <w:tmpl w:val="F594E6D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E0034B"/>
    <w:multiLevelType w:val="hybridMultilevel"/>
    <w:tmpl w:val="F6F25A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8F4C3B"/>
    <w:multiLevelType w:val="hybridMultilevel"/>
    <w:tmpl w:val="59406C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844B75"/>
    <w:multiLevelType w:val="multilevel"/>
    <w:tmpl w:val="181AF9F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2"/>
      <w:numFmt w:val="lowerLetter"/>
      <w:lvlText w:val="%5."/>
      <w:lvlJc w:val="left"/>
      <w:pPr>
        <w:ind w:left="144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7F245169"/>
    <w:multiLevelType w:val="hybridMultilevel"/>
    <w:tmpl w:val="C854C168"/>
    <w:lvl w:ilvl="0" w:tplc="3E2EFB56">
      <w:start w:val="3"/>
      <w:numFmt w:val="decimal"/>
      <w:pStyle w:val="Nadpis1"/>
      <w:lvlText w:val="Článek %1"/>
      <w:lvlJc w:val="left"/>
      <w:pPr>
        <w:ind w:left="4472" w:hanging="360"/>
      </w:pPr>
      <w:rPr>
        <w:rFonts w:cs="Times New Roman" w:hint="default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lowerLetter"/>
      <w:lvlText w:val="%2."/>
      <w:lvlJc w:val="left"/>
      <w:pPr>
        <w:ind w:left="5552" w:hanging="360"/>
      </w:pPr>
    </w:lvl>
    <w:lvl w:ilvl="2" w:tplc="0405001B">
      <w:start w:val="1"/>
      <w:numFmt w:val="lowerRoman"/>
      <w:lvlText w:val="%3."/>
      <w:lvlJc w:val="right"/>
      <w:pPr>
        <w:ind w:left="6272" w:hanging="180"/>
      </w:pPr>
    </w:lvl>
    <w:lvl w:ilvl="3" w:tplc="0405000F">
      <w:start w:val="1"/>
      <w:numFmt w:val="decimal"/>
      <w:lvlText w:val="%4."/>
      <w:lvlJc w:val="left"/>
      <w:pPr>
        <w:ind w:left="6992" w:hanging="360"/>
      </w:pPr>
    </w:lvl>
    <w:lvl w:ilvl="4" w:tplc="04050019">
      <w:start w:val="1"/>
      <w:numFmt w:val="lowerLetter"/>
      <w:lvlText w:val="%5."/>
      <w:lvlJc w:val="left"/>
      <w:pPr>
        <w:ind w:left="7712" w:hanging="360"/>
      </w:pPr>
    </w:lvl>
    <w:lvl w:ilvl="5" w:tplc="0405001B">
      <w:start w:val="1"/>
      <w:numFmt w:val="lowerRoman"/>
      <w:lvlText w:val="%6."/>
      <w:lvlJc w:val="right"/>
      <w:pPr>
        <w:ind w:left="8432" w:hanging="180"/>
      </w:pPr>
    </w:lvl>
    <w:lvl w:ilvl="6" w:tplc="0405000F">
      <w:start w:val="1"/>
      <w:numFmt w:val="decimal"/>
      <w:lvlText w:val="%7."/>
      <w:lvlJc w:val="left"/>
      <w:pPr>
        <w:ind w:left="9152" w:hanging="360"/>
      </w:pPr>
    </w:lvl>
    <w:lvl w:ilvl="7" w:tplc="04050019">
      <w:start w:val="1"/>
      <w:numFmt w:val="lowerLetter"/>
      <w:lvlText w:val="%8."/>
      <w:lvlJc w:val="left"/>
      <w:pPr>
        <w:ind w:left="9872" w:hanging="360"/>
      </w:pPr>
    </w:lvl>
    <w:lvl w:ilvl="8" w:tplc="0405001B">
      <w:start w:val="1"/>
      <w:numFmt w:val="lowerRoman"/>
      <w:lvlText w:val="%9."/>
      <w:lvlJc w:val="right"/>
      <w:pPr>
        <w:ind w:left="10592" w:hanging="180"/>
      </w:pPr>
    </w:lvl>
  </w:abstractNum>
  <w:num w:numId="1" w16cid:durableId="590743084">
    <w:abstractNumId w:val="5"/>
  </w:num>
  <w:num w:numId="2" w16cid:durableId="66920174">
    <w:abstractNumId w:val="7"/>
  </w:num>
  <w:num w:numId="3" w16cid:durableId="1388382564">
    <w:abstractNumId w:val="0"/>
  </w:num>
  <w:num w:numId="4" w16cid:durableId="1700546951">
    <w:abstractNumId w:val="1"/>
  </w:num>
  <w:num w:numId="5" w16cid:durableId="318846509">
    <w:abstractNumId w:val="2"/>
  </w:num>
  <w:num w:numId="6" w16cid:durableId="88545879">
    <w:abstractNumId w:val="4"/>
  </w:num>
  <w:num w:numId="7" w16cid:durableId="132061438">
    <w:abstractNumId w:val="3"/>
  </w:num>
  <w:num w:numId="8" w16cid:durableId="13563448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264"/>
    <w:rsid w:val="000042E6"/>
    <w:rsid w:val="00014DAB"/>
    <w:rsid w:val="0004346A"/>
    <w:rsid w:val="000455B1"/>
    <w:rsid w:val="00093BB0"/>
    <w:rsid w:val="000B1C45"/>
    <w:rsid w:val="000F5C31"/>
    <w:rsid w:val="0010438D"/>
    <w:rsid w:val="001119CD"/>
    <w:rsid w:val="00122D2F"/>
    <w:rsid w:val="00133CBF"/>
    <w:rsid w:val="001346AC"/>
    <w:rsid w:val="0014594A"/>
    <w:rsid w:val="00166A5C"/>
    <w:rsid w:val="00182F2C"/>
    <w:rsid w:val="001A1BF0"/>
    <w:rsid w:val="001B36DD"/>
    <w:rsid w:val="001D75DF"/>
    <w:rsid w:val="001E06C5"/>
    <w:rsid w:val="00207652"/>
    <w:rsid w:val="00247F97"/>
    <w:rsid w:val="0025171D"/>
    <w:rsid w:val="0026362A"/>
    <w:rsid w:val="00266570"/>
    <w:rsid w:val="002807E1"/>
    <w:rsid w:val="002A42C8"/>
    <w:rsid w:val="002C75AA"/>
    <w:rsid w:val="0030053A"/>
    <w:rsid w:val="00303995"/>
    <w:rsid w:val="003157FF"/>
    <w:rsid w:val="00324B17"/>
    <w:rsid w:val="00334D3F"/>
    <w:rsid w:val="00335945"/>
    <w:rsid w:val="00370E1D"/>
    <w:rsid w:val="00380FDC"/>
    <w:rsid w:val="00383056"/>
    <w:rsid w:val="00385F2A"/>
    <w:rsid w:val="003B42CC"/>
    <w:rsid w:val="003C17EA"/>
    <w:rsid w:val="003C39BA"/>
    <w:rsid w:val="003C67C7"/>
    <w:rsid w:val="003D4FDE"/>
    <w:rsid w:val="003F2B9A"/>
    <w:rsid w:val="003F429E"/>
    <w:rsid w:val="004007B7"/>
    <w:rsid w:val="00412AE8"/>
    <w:rsid w:val="004203B8"/>
    <w:rsid w:val="0044090D"/>
    <w:rsid w:val="004538F8"/>
    <w:rsid w:val="00454390"/>
    <w:rsid w:val="0046356F"/>
    <w:rsid w:val="00485C54"/>
    <w:rsid w:val="004925F6"/>
    <w:rsid w:val="004932DB"/>
    <w:rsid w:val="004B1615"/>
    <w:rsid w:val="004C7217"/>
    <w:rsid w:val="004D02A3"/>
    <w:rsid w:val="00515A08"/>
    <w:rsid w:val="005204EC"/>
    <w:rsid w:val="005207D4"/>
    <w:rsid w:val="005540C6"/>
    <w:rsid w:val="00554464"/>
    <w:rsid w:val="00564268"/>
    <w:rsid w:val="00581DF2"/>
    <w:rsid w:val="00582340"/>
    <w:rsid w:val="00587EDC"/>
    <w:rsid w:val="005C174F"/>
    <w:rsid w:val="005E4148"/>
    <w:rsid w:val="00627746"/>
    <w:rsid w:val="006429CB"/>
    <w:rsid w:val="00666354"/>
    <w:rsid w:val="00672126"/>
    <w:rsid w:val="0068213A"/>
    <w:rsid w:val="006C7957"/>
    <w:rsid w:val="007235AA"/>
    <w:rsid w:val="00730264"/>
    <w:rsid w:val="00741D81"/>
    <w:rsid w:val="0075189F"/>
    <w:rsid w:val="007568F2"/>
    <w:rsid w:val="00761273"/>
    <w:rsid w:val="00763EF9"/>
    <w:rsid w:val="00766E9E"/>
    <w:rsid w:val="007709CC"/>
    <w:rsid w:val="00784F41"/>
    <w:rsid w:val="007A2545"/>
    <w:rsid w:val="007A3036"/>
    <w:rsid w:val="007B77EE"/>
    <w:rsid w:val="007C3F10"/>
    <w:rsid w:val="007D2E38"/>
    <w:rsid w:val="00801386"/>
    <w:rsid w:val="008223CF"/>
    <w:rsid w:val="00853D21"/>
    <w:rsid w:val="00856DDC"/>
    <w:rsid w:val="0088036F"/>
    <w:rsid w:val="008A0C4D"/>
    <w:rsid w:val="008A59EE"/>
    <w:rsid w:val="008D0C16"/>
    <w:rsid w:val="009039EC"/>
    <w:rsid w:val="00904FDA"/>
    <w:rsid w:val="00907D9F"/>
    <w:rsid w:val="00924E2B"/>
    <w:rsid w:val="009350A9"/>
    <w:rsid w:val="00952E9B"/>
    <w:rsid w:val="0099504B"/>
    <w:rsid w:val="009C0BC8"/>
    <w:rsid w:val="009D4727"/>
    <w:rsid w:val="00A0405E"/>
    <w:rsid w:val="00A13A41"/>
    <w:rsid w:val="00A16E26"/>
    <w:rsid w:val="00A6124C"/>
    <w:rsid w:val="00A861E9"/>
    <w:rsid w:val="00A914D8"/>
    <w:rsid w:val="00AA56E5"/>
    <w:rsid w:val="00AA5B5D"/>
    <w:rsid w:val="00AF25EC"/>
    <w:rsid w:val="00B02B72"/>
    <w:rsid w:val="00B048E9"/>
    <w:rsid w:val="00B23EB4"/>
    <w:rsid w:val="00B57082"/>
    <w:rsid w:val="00B6752A"/>
    <w:rsid w:val="00B90EA8"/>
    <w:rsid w:val="00C1211D"/>
    <w:rsid w:val="00C23585"/>
    <w:rsid w:val="00C23C21"/>
    <w:rsid w:val="00CB4E3D"/>
    <w:rsid w:val="00CB61AB"/>
    <w:rsid w:val="00CC31FD"/>
    <w:rsid w:val="00CC45C5"/>
    <w:rsid w:val="00CD6D55"/>
    <w:rsid w:val="00D35E2B"/>
    <w:rsid w:val="00D46B11"/>
    <w:rsid w:val="00D53D50"/>
    <w:rsid w:val="00D55447"/>
    <w:rsid w:val="00D55B3B"/>
    <w:rsid w:val="00D61682"/>
    <w:rsid w:val="00D71503"/>
    <w:rsid w:val="00DB5E0D"/>
    <w:rsid w:val="00DF2D01"/>
    <w:rsid w:val="00E10920"/>
    <w:rsid w:val="00E325DF"/>
    <w:rsid w:val="00E61901"/>
    <w:rsid w:val="00E64B60"/>
    <w:rsid w:val="00E864E0"/>
    <w:rsid w:val="00E87906"/>
    <w:rsid w:val="00EA66CB"/>
    <w:rsid w:val="00EC4EA0"/>
    <w:rsid w:val="00EE263A"/>
    <w:rsid w:val="00EF1BDA"/>
    <w:rsid w:val="00EF5187"/>
    <w:rsid w:val="00F062E8"/>
    <w:rsid w:val="00F15BFE"/>
    <w:rsid w:val="00F27F73"/>
    <w:rsid w:val="00F3653A"/>
    <w:rsid w:val="00F82797"/>
    <w:rsid w:val="00FA3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CB397D"/>
  <w15:chartTrackingRefBased/>
  <w15:docId w15:val="{0BC231EB-CB5F-4E07-8E7C-AF9AEA103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30264"/>
    <w:pPr>
      <w:spacing w:after="0" w:line="240" w:lineRule="auto"/>
    </w:pPr>
    <w:rPr>
      <w:rFonts w:ascii="Arial" w:eastAsia="Calibri" w:hAnsi="Arial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9"/>
    <w:qFormat/>
    <w:rsid w:val="00730264"/>
    <w:pPr>
      <w:keepNext/>
      <w:numPr>
        <w:numId w:val="2"/>
      </w:numPr>
      <w:jc w:val="center"/>
      <w:outlineLvl w:val="0"/>
    </w:pPr>
    <w:rPr>
      <w:b/>
      <w:bCs/>
      <w:szCs w:val="22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730264"/>
    <w:rPr>
      <w:rFonts w:ascii="Arial" w:eastAsia="Calibri" w:hAnsi="Arial" w:cs="Times New Roman"/>
      <w:b/>
      <w:bCs/>
      <w:kern w:val="0"/>
      <w:sz w:val="20"/>
      <w:lang w:val="x-none" w:eastAsia="cs-CZ"/>
      <w14:ligatures w14:val="none"/>
    </w:rPr>
  </w:style>
  <w:style w:type="paragraph" w:styleId="Odstavecseseznamem">
    <w:name w:val="List Paragraph"/>
    <w:basedOn w:val="Normln"/>
    <w:link w:val="OdstavecseseznamemChar"/>
    <w:uiPriority w:val="34"/>
    <w:qFormat/>
    <w:rsid w:val="00730264"/>
    <w:pPr>
      <w:ind w:left="720"/>
    </w:pPr>
    <w:rPr>
      <w:lang w:val="x-none"/>
    </w:rPr>
  </w:style>
  <w:style w:type="paragraph" w:styleId="Zkladntext">
    <w:name w:val="Body Text"/>
    <w:basedOn w:val="Normln"/>
    <w:link w:val="ZkladntextChar"/>
    <w:uiPriority w:val="99"/>
    <w:rsid w:val="00730264"/>
    <w:pPr>
      <w:jc w:val="both"/>
    </w:pPr>
    <w:rPr>
      <w:rFonts w:eastAsia="Times New Roman"/>
      <w:b/>
      <w:bCs/>
      <w:sz w:val="28"/>
      <w:szCs w:val="28"/>
      <w:lang w:val="x-non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730264"/>
    <w:rPr>
      <w:rFonts w:ascii="Arial" w:eastAsia="Times New Roman" w:hAnsi="Arial" w:cs="Times New Roman"/>
      <w:b/>
      <w:bCs/>
      <w:kern w:val="0"/>
      <w:sz w:val="28"/>
      <w:szCs w:val="28"/>
      <w:lang w:val="x-none" w:eastAsia="cs-CZ"/>
      <w14:ligatures w14:val="none"/>
    </w:rPr>
  </w:style>
  <w:style w:type="paragraph" w:styleId="Zpat">
    <w:name w:val="footer"/>
    <w:basedOn w:val="Normln"/>
    <w:link w:val="ZpatChar"/>
    <w:uiPriority w:val="99"/>
    <w:rsid w:val="00730264"/>
    <w:pPr>
      <w:tabs>
        <w:tab w:val="center" w:pos="4536"/>
        <w:tab w:val="right" w:pos="9072"/>
      </w:tabs>
    </w:pPr>
    <w:rPr>
      <w:rFonts w:eastAsia="Times New Roman"/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730264"/>
    <w:rPr>
      <w:rFonts w:ascii="Arial" w:eastAsia="Times New Roman" w:hAnsi="Arial" w:cs="Times New Roman"/>
      <w:kern w:val="0"/>
      <w:sz w:val="20"/>
      <w:szCs w:val="20"/>
      <w:lang w:val="x-none" w:eastAsia="x-none"/>
      <w14:ligatures w14:val="none"/>
    </w:rPr>
  </w:style>
  <w:style w:type="character" w:customStyle="1" w:styleId="OdstavecseseznamemChar">
    <w:name w:val="Odstavec se seznamem Char"/>
    <w:link w:val="Odstavecseseznamem"/>
    <w:uiPriority w:val="34"/>
    <w:rsid w:val="00730264"/>
    <w:rPr>
      <w:rFonts w:ascii="Arial" w:eastAsia="Calibri" w:hAnsi="Arial" w:cs="Times New Roman"/>
      <w:kern w:val="0"/>
      <w:sz w:val="20"/>
      <w:szCs w:val="20"/>
      <w:lang w:val="x-none" w:eastAsia="cs-CZ"/>
      <w14:ligatures w14:val="none"/>
    </w:rPr>
  </w:style>
  <w:style w:type="paragraph" w:customStyle="1" w:styleId="RLdajeosmluvnstran">
    <w:name w:val="RL  údaje o smluvní straně"/>
    <w:basedOn w:val="Normln"/>
    <w:link w:val="RLdajeosmluvnstranChar"/>
    <w:uiPriority w:val="99"/>
    <w:rsid w:val="00730264"/>
    <w:pPr>
      <w:spacing w:after="120" w:line="280" w:lineRule="exact"/>
      <w:jc w:val="center"/>
    </w:pPr>
    <w:rPr>
      <w:rFonts w:ascii="Garamond" w:eastAsia="Times New Roman" w:hAnsi="Garamond"/>
      <w:lang w:val="x-none"/>
    </w:rPr>
  </w:style>
  <w:style w:type="character" w:customStyle="1" w:styleId="RLdajeosmluvnstranChar">
    <w:name w:val="RL  údaje o smluvní straně Char"/>
    <w:link w:val="RLdajeosmluvnstran"/>
    <w:uiPriority w:val="99"/>
    <w:rsid w:val="00730264"/>
    <w:rPr>
      <w:rFonts w:ascii="Garamond" w:eastAsia="Times New Roman" w:hAnsi="Garamond" w:cs="Times New Roman"/>
      <w:kern w:val="0"/>
      <w:sz w:val="20"/>
      <w:szCs w:val="20"/>
      <w:lang w:val="x-none" w:eastAsia="cs-CZ"/>
      <w14:ligatures w14:val="none"/>
    </w:rPr>
  </w:style>
  <w:style w:type="paragraph" w:customStyle="1" w:styleId="RLProhlensmluvnchstran">
    <w:name w:val="RL Prohlášení smluvních stran"/>
    <w:basedOn w:val="Normln"/>
    <w:link w:val="RLProhlensmluvnchstranChar"/>
    <w:rsid w:val="00730264"/>
    <w:pPr>
      <w:spacing w:after="120" w:line="280" w:lineRule="exact"/>
      <w:jc w:val="center"/>
    </w:pPr>
    <w:rPr>
      <w:rFonts w:eastAsia="Times New Roman"/>
      <w:b/>
      <w:szCs w:val="24"/>
    </w:rPr>
  </w:style>
  <w:style w:type="character" w:customStyle="1" w:styleId="RLProhlensmluvnchstranChar">
    <w:name w:val="RL Prohlášení smluvních stran Char"/>
    <w:link w:val="RLProhlensmluvnchstran"/>
    <w:rsid w:val="00730264"/>
    <w:rPr>
      <w:rFonts w:ascii="Arial" w:eastAsia="Times New Roman" w:hAnsi="Arial" w:cs="Times New Roman"/>
      <w:b/>
      <w:kern w:val="0"/>
      <w:sz w:val="20"/>
      <w:szCs w:val="24"/>
      <w:lang w:eastAsia="cs-CZ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73026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30264"/>
  </w:style>
  <w:style w:type="character" w:customStyle="1" w:styleId="TextkomenteChar">
    <w:name w:val="Text komentáře Char"/>
    <w:basedOn w:val="Standardnpsmoodstavce"/>
    <w:link w:val="Textkomente"/>
    <w:uiPriority w:val="99"/>
    <w:rsid w:val="00730264"/>
    <w:rPr>
      <w:rFonts w:ascii="Arial" w:eastAsia="Calibri" w:hAnsi="Arial" w:cs="Times New Roman"/>
      <w:kern w:val="0"/>
      <w:sz w:val="20"/>
      <w:szCs w:val="20"/>
      <w:lang w:eastAsia="cs-CZ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3026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30264"/>
    <w:rPr>
      <w:rFonts w:ascii="Arial" w:eastAsia="Calibri" w:hAnsi="Arial" w:cs="Times New Roman"/>
      <w:b/>
      <w:bCs/>
      <w:kern w:val="0"/>
      <w:sz w:val="20"/>
      <w:szCs w:val="20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F3653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3653A"/>
    <w:rPr>
      <w:rFonts w:ascii="Arial" w:eastAsia="Calibri" w:hAnsi="Arial" w:cs="Times New Roman"/>
      <w:kern w:val="0"/>
      <w:sz w:val="20"/>
      <w:szCs w:val="20"/>
      <w:lang w:eastAsia="cs-CZ"/>
      <w14:ligatures w14:val="none"/>
    </w:rPr>
  </w:style>
  <w:style w:type="paragraph" w:styleId="Revize">
    <w:name w:val="Revision"/>
    <w:hidden/>
    <w:uiPriority w:val="99"/>
    <w:semiHidden/>
    <w:rsid w:val="007235AA"/>
    <w:pPr>
      <w:spacing w:after="0" w:line="240" w:lineRule="auto"/>
    </w:pPr>
    <w:rPr>
      <w:rFonts w:ascii="Arial" w:eastAsia="Calibri" w:hAnsi="Arial" w:cs="Times New Roman"/>
      <w:kern w:val="0"/>
      <w:sz w:val="2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0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A070F2-65C2-4B52-BCBF-F3E63F849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3</Pages>
  <Words>769</Words>
  <Characters>4541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MPSV ČR</Company>
  <LinksUpToDate>false</LinksUpToDate>
  <CharactersWithSpaces>5300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Teichman Klaudia Mgr. (MPSV)</dc:creator>
  <cp:keywords/>
  <dc:description/>
  <cp:lastModifiedBy>Zákoutská Petra Ing. (MPSV)</cp:lastModifiedBy>
  <cp:revision>69</cp:revision>
  <dcterms:created xsi:type="dcterms:W3CDTF">2024-08-08T10:48:00Z</dcterms:created>
  <dcterms:modified xsi:type="dcterms:W3CDTF">2024-11-19T07:30:00Z</dcterms:modified>
</cp:coreProperties>
</file>