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52" w:rsidRDefault="00197552" w:rsidP="00197552">
      <w:pPr>
        <w:pStyle w:val="Nzev"/>
      </w:pPr>
      <w:bookmarkStart w:id="0" w:name="_GoBack"/>
      <w:bookmarkEnd w:id="0"/>
      <w:r>
        <w:t>SMLOUVA O DÍLO</w:t>
      </w:r>
    </w:p>
    <w:p w:rsidR="00197552" w:rsidRDefault="00197552" w:rsidP="00197552">
      <w:pPr>
        <w:pStyle w:val="Nzev"/>
      </w:pPr>
      <w:r>
        <w:t>LICENČNÍ SMLOUVA č. SO –</w:t>
      </w:r>
    </w:p>
    <w:p w:rsidR="00197552" w:rsidRDefault="00197552" w:rsidP="00197552"/>
    <w:p w:rsidR="00197552" w:rsidRDefault="00197552" w:rsidP="00197552"/>
    <w:tbl>
      <w:tblPr>
        <w:tblW w:w="5000" w:type="pct"/>
        <w:tblLook w:val="01E0" w:firstRow="1" w:lastRow="1" w:firstColumn="1" w:lastColumn="1" w:noHBand="0" w:noVBand="0"/>
      </w:tblPr>
      <w:tblGrid>
        <w:gridCol w:w="2608"/>
        <w:gridCol w:w="7586"/>
      </w:tblGrid>
      <w:tr w:rsidR="00197552" w:rsidRPr="00CA6B73" w:rsidTr="00427439">
        <w:trPr>
          <w:trHeight w:val="347"/>
        </w:trPr>
        <w:tc>
          <w:tcPr>
            <w:tcW w:w="5000" w:type="pct"/>
            <w:gridSpan w:val="2"/>
          </w:tcPr>
          <w:p w:rsidR="00197552" w:rsidRPr="00CA6B73" w:rsidRDefault="00050306" w:rsidP="00427439">
            <w:pPr>
              <w:rPr>
                <w:rFonts w:cs="Arial"/>
                <w:b/>
              </w:rPr>
            </w:pPr>
            <w:r w:rsidRPr="00050306">
              <w:rPr>
                <w:rFonts w:cs="Arial"/>
                <w:b/>
              </w:rPr>
              <w:t>Vyšší odborná škola ekonomická, sociální a zdravotnická, Obchodní akademie, Střední pedagogická škol</w:t>
            </w:r>
            <w:r>
              <w:rPr>
                <w:rFonts w:cs="Arial"/>
                <w:b/>
              </w:rPr>
              <w:t>a</w:t>
            </w:r>
          </w:p>
        </w:tc>
      </w:tr>
      <w:tr w:rsidR="00197552" w:rsidRPr="00CA6B73" w:rsidTr="00427439">
        <w:trPr>
          <w:trHeight w:val="295"/>
        </w:trPr>
        <w:tc>
          <w:tcPr>
            <w:tcW w:w="5000" w:type="pct"/>
            <w:gridSpan w:val="2"/>
          </w:tcPr>
          <w:p w:rsidR="00197552" w:rsidRPr="00CA6B73" w:rsidRDefault="00197552" w:rsidP="00BA1F22">
            <w:pPr>
              <w:rPr>
                <w:rFonts w:cs="Arial"/>
              </w:rPr>
            </w:pPr>
            <w:r w:rsidRPr="00CA6B73">
              <w:rPr>
                <w:rFonts w:cs="Arial"/>
              </w:rPr>
              <w:t xml:space="preserve">společnost zapsaná v </w:t>
            </w:r>
            <w:r w:rsidR="00BA1F22">
              <w:rPr>
                <w:rFonts w:cs="Arial"/>
              </w:rPr>
              <w:t>rejstříku škol</w:t>
            </w:r>
            <w:r w:rsidRPr="00CA6B73">
              <w:rPr>
                <w:rFonts w:cs="Arial"/>
              </w:rPr>
              <w:t xml:space="preserve"> </w:t>
            </w:r>
            <w:r w:rsidR="000E19A8">
              <w:rPr>
                <w:rFonts w:cs="Arial"/>
              </w:rPr>
              <w:t xml:space="preserve">a školských zařízení MŠMT, </w:t>
            </w:r>
            <w:r w:rsidR="00BA1F22">
              <w:rPr>
                <w:rFonts w:cs="Arial"/>
              </w:rPr>
              <w:t>pod číslem 600020428</w:t>
            </w:r>
            <w:r w:rsidRPr="00CA6B73">
              <w:rPr>
                <w:rFonts w:cs="Arial"/>
              </w:rPr>
              <w:t>,</w:t>
            </w:r>
          </w:p>
        </w:tc>
      </w:tr>
      <w:tr w:rsidR="00197552" w:rsidRPr="00CA6B73" w:rsidTr="00427439">
        <w:tc>
          <w:tcPr>
            <w:tcW w:w="1279" w:type="pct"/>
          </w:tcPr>
          <w:p w:rsidR="00197552" w:rsidRPr="00CA6B73" w:rsidRDefault="00197552" w:rsidP="00427439">
            <w:pPr>
              <w:rPr>
                <w:rFonts w:cs="Arial"/>
              </w:rPr>
            </w:pPr>
            <w:r w:rsidRPr="00CA6B73">
              <w:rPr>
                <w:rFonts w:cs="Arial"/>
              </w:rPr>
              <w:t>se sídlem</w:t>
            </w:r>
          </w:p>
        </w:tc>
        <w:tc>
          <w:tcPr>
            <w:tcW w:w="3721" w:type="pct"/>
          </w:tcPr>
          <w:p w:rsidR="00197552" w:rsidRPr="00CA6B73" w:rsidRDefault="00BA1F22" w:rsidP="00427439">
            <w:pPr>
              <w:ind w:left="350"/>
              <w:rPr>
                <w:rFonts w:cs="Arial"/>
              </w:rPr>
            </w:pPr>
            <w:r>
              <w:rPr>
                <w:rFonts w:cs="Arial"/>
                <w:bCs/>
              </w:rPr>
              <w:t>Zdeňka Fibicha 2778, 434 01 Most</w:t>
            </w:r>
            <w:r w:rsidR="00197552" w:rsidRPr="00CA6B73">
              <w:rPr>
                <w:rFonts w:cs="Arial"/>
                <w:bCs/>
              </w:rPr>
              <w:t>,</w:t>
            </w:r>
          </w:p>
        </w:tc>
      </w:tr>
      <w:tr w:rsidR="00197552" w:rsidRPr="00CA6B73" w:rsidTr="00427439">
        <w:tc>
          <w:tcPr>
            <w:tcW w:w="1279" w:type="pct"/>
          </w:tcPr>
          <w:p w:rsidR="00197552" w:rsidRPr="00CA6B73" w:rsidRDefault="00197552" w:rsidP="00427439">
            <w:pPr>
              <w:rPr>
                <w:rFonts w:cs="Arial"/>
              </w:rPr>
            </w:pPr>
            <w:r w:rsidRPr="00CA6B73">
              <w:rPr>
                <w:rFonts w:cs="Arial"/>
              </w:rPr>
              <w:t>zastoupená</w:t>
            </w:r>
          </w:p>
        </w:tc>
        <w:tc>
          <w:tcPr>
            <w:tcW w:w="3721" w:type="pct"/>
          </w:tcPr>
          <w:p w:rsidR="00197552" w:rsidRPr="00BA1F22" w:rsidRDefault="00197552" w:rsidP="00BA1F22">
            <w:pPr>
              <w:ind w:left="350"/>
              <w:rPr>
                <w:rFonts w:cs="Arial"/>
              </w:rPr>
            </w:pPr>
            <w:r w:rsidRPr="00BA1F22">
              <w:rPr>
                <w:rFonts w:cs="Arial"/>
              </w:rPr>
              <w:t xml:space="preserve">Ing. </w:t>
            </w:r>
            <w:r w:rsidR="00BA1F22" w:rsidRPr="00BA1F22">
              <w:rPr>
                <w:rFonts w:cs="Arial"/>
              </w:rPr>
              <w:t>Jitka Hašková, ředitelka školy</w:t>
            </w:r>
          </w:p>
        </w:tc>
      </w:tr>
      <w:tr w:rsidR="00197552" w:rsidRPr="00CA6B73" w:rsidTr="00427439">
        <w:tc>
          <w:tcPr>
            <w:tcW w:w="1279" w:type="pct"/>
          </w:tcPr>
          <w:p w:rsidR="00197552" w:rsidRPr="00CA6B73" w:rsidRDefault="00197552" w:rsidP="00427439">
            <w:pPr>
              <w:rPr>
                <w:rFonts w:cs="Arial"/>
              </w:rPr>
            </w:pPr>
            <w:r w:rsidRPr="00CA6B73">
              <w:rPr>
                <w:rFonts w:cs="Arial"/>
              </w:rPr>
              <w:t>IČ</w:t>
            </w:r>
          </w:p>
        </w:tc>
        <w:tc>
          <w:tcPr>
            <w:tcW w:w="3721" w:type="pct"/>
          </w:tcPr>
          <w:p w:rsidR="00197552" w:rsidRPr="00BA1F22" w:rsidRDefault="00BA1F22" w:rsidP="00427439">
            <w:pPr>
              <w:ind w:left="350"/>
              <w:rPr>
                <w:rFonts w:cs="Arial"/>
              </w:rPr>
            </w:pPr>
            <w:r w:rsidRPr="00BA1F22">
              <w:rPr>
                <w:rFonts w:cs="Arial"/>
              </w:rPr>
              <w:t>49872427</w:t>
            </w:r>
            <w:r w:rsidR="00197552" w:rsidRPr="00BA1F22">
              <w:rPr>
                <w:rFonts w:cs="Arial"/>
              </w:rPr>
              <w:t>,</w:t>
            </w:r>
          </w:p>
        </w:tc>
      </w:tr>
      <w:tr w:rsidR="00197552" w:rsidRPr="00CA6B73" w:rsidTr="00427439">
        <w:tc>
          <w:tcPr>
            <w:tcW w:w="1279" w:type="pct"/>
          </w:tcPr>
          <w:p w:rsidR="00197552" w:rsidRPr="00CA6B73" w:rsidRDefault="00197552" w:rsidP="00427439">
            <w:pPr>
              <w:rPr>
                <w:rFonts w:cs="Arial"/>
              </w:rPr>
            </w:pPr>
            <w:r w:rsidRPr="00CA6B73">
              <w:rPr>
                <w:rFonts w:cs="Arial"/>
              </w:rPr>
              <w:t>DIČ</w:t>
            </w:r>
          </w:p>
        </w:tc>
        <w:tc>
          <w:tcPr>
            <w:tcW w:w="3721" w:type="pct"/>
          </w:tcPr>
          <w:p w:rsidR="00197552" w:rsidRPr="00BA1F22" w:rsidRDefault="00BA1F22" w:rsidP="00427439">
            <w:pPr>
              <w:ind w:left="350"/>
              <w:rPr>
                <w:rFonts w:cs="Arial"/>
              </w:rPr>
            </w:pPr>
            <w:r w:rsidRPr="00BA1F22">
              <w:rPr>
                <w:rFonts w:cs="Arial"/>
              </w:rPr>
              <w:t>CZ49872427</w:t>
            </w:r>
            <w:r w:rsidR="00197552" w:rsidRPr="00BA1F22">
              <w:rPr>
                <w:rFonts w:cs="Arial"/>
              </w:rPr>
              <w:t>,</w:t>
            </w:r>
          </w:p>
        </w:tc>
      </w:tr>
      <w:tr w:rsidR="00197552" w:rsidRPr="00CA6B73" w:rsidTr="00427439">
        <w:tc>
          <w:tcPr>
            <w:tcW w:w="1279" w:type="pct"/>
          </w:tcPr>
          <w:p w:rsidR="00197552" w:rsidRPr="00CA6B73" w:rsidRDefault="00197552" w:rsidP="00427439">
            <w:pPr>
              <w:rPr>
                <w:rFonts w:cs="Arial"/>
              </w:rPr>
            </w:pPr>
            <w:r w:rsidRPr="00CA6B73">
              <w:rPr>
                <w:rFonts w:cs="Arial"/>
              </w:rPr>
              <w:t>bankovní spojení</w:t>
            </w:r>
          </w:p>
        </w:tc>
        <w:tc>
          <w:tcPr>
            <w:tcW w:w="3721" w:type="pct"/>
          </w:tcPr>
          <w:p w:rsidR="00197552" w:rsidRPr="00BA1F22" w:rsidRDefault="00197552" w:rsidP="00BA1F22">
            <w:pPr>
              <w:ind w:left="350"/>
              <w:rPr>
                <w:rFonts w:cs="Arial"/>
              </w:rPr>
            </w:pPr>
            <w:r w:rsidRPr="00BA1F22">
              <w:rPr>
                <w:rFonts w:cs="Arial"/>
              </w:rPr>
              <w:t xml:space="preserve">Komerční banka, a.s., pobočka </w:t>
            </w:r>
            <w:r w:rsidR="00BA1F22" w:rsidRPr="00BA1F22">
              <w:rPr>
                <w:rFonts w:cs="Arial"/>
              </w:rPr>
              <w:t>Most, č. ú. 3295460277/0100</w:t>
            </w:r>
            <w:r w:rsidRPr="00BA1F22">
              <w:rPr>
                <w:rFonts w:cs="Arial"/>
              </w:rPr>
              <w:t>,</w:t>
            </w:r>
          </w:p>
        </w:tc>
      </w:tr>
      <w:tr w:rsidR="00197552" w:rsidRPr="00CA6B73" w:rsidTr="00427439">
        <w:tc>
          <w:tcPr>
            <w:tcW w:w="1279" w:type="pct"/>
          </w:tcPr>
          <w:p w:rsidR="00197552" w:rsidRPr="00CA6B73" w:rsidRDefault="00197552" w:rsidP="00427439">
            <w:pPr>
              <w:rPr>
                <w:rFonts w:cs="Arial"/>
              </w:rPr>
            </w:pPr>
            <w:r w:rsidRPr="00CA6B73">
              <w:rPr>
                <w:rFonts w:cs="Arial"/>
              </w:rPr>
              <w:t>adresa elektronické pošty:</w:t>
            </w:r>
          </w:p>
        </w:tc>
        <w:tc>
          <w:tcPr>
            <w:tcW w:w="3721" w:type="pct"/>
          </w:tcPr>
          <w:p w:rsidR="00197552" w:rsidRPr="00CA6B73" w:rsidRDefault="00BA1F22" w:rsidP="00427439">
            <w:pPr>
              <w:ind w:left="350"/>
              <w:rPr>
                <w:rFonts w:cs="Arial"/>
                <w:highlight w:val="cyan"/>
              </w:rPr>
            </w:pPr>
            <w:r>
              <w:t>skola@vos-sosmost.cz</w:t>
            </w:r>
          </w:p>
        </w:tc>
      </w:tr>
    </w:tbl>
    <w:p w:rsidR="00197552" w:rsidRPr="00CA6B73" w:rsidRDefault="00197552" w:rsidP="00197552">
      <w:pPr>
        <w:rPr>
          <w:rFonts w:cs="Arial"/>
          <w:snapToGrid w:val="0"/>
          <w:color w:val="000000"/>
        </w:rPr>
      </w:pPr>
      <w:r w:rsidRPr="00CA6B73">
        <w:rPr>
          <w:rFonts w:cs="Arial"/>
          <w:snapToGrid w:val="0"/>
          <w:color w:val="000000"/>
        </w:rPr>
        <w:t xml:space="preserve">(dále jen </w:t>
      </w:r>
      <w:r w:rsidRPr="00CA6B73">
        <w:rPr>
          <w:rFonts w:cs="Arial"/>
          <w:b/>
          <w:snapToGrid w:val="0"/>
          <w:color w:val="000000"/>
        </w:rPr>
        <w:t>Objednatel</w:t>
      </w:r>
      <w:r w:rsidRPr="00CA6B73">
        <w:rPr>
          <w:rFonts w:cs="Arial"/>
          <w:snapToGrid w:val="0"/>
          <w:color w:val="000000"/>
        </w:rPr>
        <w:t>),</w:t>
      </w:r>
    </w:p>
    <w:p w:rsidR="00197552" w:rsidRPr="00CA6B73" w:rsidRDefault="00197552" w:rsidP="00197552">
      <w:pPr>
        <w:rPr>
          <w:rFonts w:cs="Arial"/>
          <w:b/>
          <w:snapToGrid w:val="0"/>
          <w:color w:val="000000"/>
        </w:rPr>
      </w:pPr>
      <w:r w:rsidRPr="00CA6B73">
        <w:rPr>
          <w:rFonts w:cs="Arial"/>
          <w:b/>
          <w:snapToGrid w:val="0"/>
          <w:color w:val="000000"/>
        </w:rPr>
        <w:t>na straně jedné,</w:t>
      </w:r>
    </w:p>
    <w:p w:rsidR="00197552" w:rsidRPr="00CA6B73" w:rsidRDefault="00197552" w:rsidP="00197552">
      <w:pPr>
        <w:rPr>
          <w:rFonts w:cs="Arial"/>
          <w:sz w:val="12"/>
        </w:rPr>
      </w:pPr>
    </w:p>
    <w:p w:rsidR="00197552" w:rsidRPr="00CA6B73" w:rsidRDefault="00197552" w:rsidP="00197552">
      <w:pPr>
        <w:rPr>
          <w:rFonts w:cs="Arial"/>
        </w:rPr>
      </w:pPr>
      <w:r w:rsidRPr="00CA6B73">
        <w:rPr>
          <w:rFonts w:cs="Arial"/>
        </w:rPr>
        <w:t>a</w:t>
      </w:r>
    </w:p>
    <w:p w:rsidR="00197552" w:rsidRPr="00CA6B73" w:rsidRDefault="00197552" w:rsidP="00197552">
      <w:pPr>
        <w:rPr>
          <w:rFonts w:cs="Arial"/>
          <w:sz w:val="12"/>
        </w:rPr>
      </w:pPr>
    </w:p>
    <w:tbl>
      <w:tblPr>
        <w:tblW w:w="5000" w:type="pct"/>
        <w:tblLook w:val="01E0" w:firstRow="1" w:lastRow="1" w:firstColumn="1" w:lastColumn="1" w:noHBand="0" w:noVBand="0"/>
      </w:tblPr>
      <w:tblGrid>
        <w:gridCol w:w="2608"/>
        <w:gridCol w:w="7586"/>
      </w:tblGrid>
      <w:tr w:rsidR="00197552" w:rsidRPr="00CA6B73" w:rsidTr="00427439">
        <w:trPr>
          <w:trHeight w:val="323"/>
        </w:trPr>
        <w:tc>
          <w:tcPr>
            <w:tcW w:w="5000" w:type="pct"/>
            <w:gridSpan w:val="2"/>
          </w:tcPr>
          <w:p w:rsidR="00197552" w:rsidRPr="00CA6B73" w:rsidRDefault="00197552" w:rsidP="00427439">
            <w:pPr>
              <w:rPr>
                <w:rFonts w:cs="Arial"/>
              </w:rPr>
            </w:pPr>
            <w:r w:rsidRPr="00CA6B73">
              <w:rPr>
                <w:rFonts w:cs="Arial"/>
                <w:b/>
              </w:rPr>
              <w:t>STAPRO s. r. o.</w:t>
            </w:r>
          </w:p>
        </w:tc>
      </w:tr>
      <w:tr w:rsidR="00197552" w:rsidRPr="00CA6B73" w:rsidTr="00427439">
        <w:trPr>
          <w:trHeight w:val="338"/>
        </w:trPr>
        <w:tc>
          <w:tcPr>
            <w:tcW w:w="5000" w:type="pct"/>
            <w:gridSpan w:val="2"/>
          </w:tcPr>
          <w:p w:rsidR="00197552" w:rsidRPr="00CA6B73" w:rsidRDefault="00197552" w:rsidP="00427439">
            <w:pPr>
              <w:rPr>
                <w:rFonts w:cs="Arial"/>
              </w:rPr>
            </w:pPr>
            <w:r w:rsidRPr="00CA6B73">
              <w:rPr>
                <w:rFonts w:cs="Arial"/>
              </w:rPr>
              <w:t>společnost zapsaná v obchodním rejstříku vedeném Krajským soudem v Hradci Králové, oddíl C vložka 148,</w:t>
            </w:r>
          </w:p>
        </w:tc>
      </w:tr>
      <w:tr w:rsidR="00197552" w:rsidRPr="00CA6B73" w:rsidTr="00427439">
        <w:tc>
          <w:tcPr>
            <w:tcW w:w="1279" w:type="pct"/>
          </w:tcPr>
          <w:p w:rsidR="00197552" w:rsidRPr="00CA6B73" w:rsidRDefault="00197552" w:rsidP="00427439">
            <w:pPr>
              <w:rPr>
                <w:rFonts w:cs="Arial"/>
              </w:rPr>
            </w:pPr>
            <w:r w:rsidRPr="00CA6B73">
              <w:rPr>
                <w:rFonts w:cs="Arial"/>
              </w:rPr>
              <w:t>se sídlem</w:t>
            </w:r>
          </w:p>
        </w:tc>
        <w:tc>
          <w:tcPr>
            <w:tcW w:w="3721" w:type="pct"/>
          </w:tcPr>
          <w:p w:rsidR="00197552" w:rsidRPr="00CA6B73" w:rsidRDefault="00197552" w:rsidP="00427439">
            <w:pPr>
              <w:ind w:left="350"/>
              <w:rPr>
                <w:rFonts w:cs="Arial"/>
              </w:rPr>
            </w:pPr>
            <w:r w:rsidRPr="00CA6B73">
              <w:rPr>
                <w:rFonts w:cs="Arial"/>
              </w:rPr>
              <w:t>Pernštýnské náměstí 51, Staré Město, Pardubice, PSČ 530 02,</w:t>
            </w:r>
          </w:p>
        </w:tc>
      </w:tr>
      <w:tr w:rsidR="00197552" w:rsidRPr="00CA6B73" w:rsidTr="00427439">
        <w:tc>
          <w:tcPr>
            <w:tcW w:w="1279" w:type="pct"/>
          </w:tcPr>
          <w:p w:rsidR="00197552" w:rsidRPr="00CA6B73" w:rsidRDefault="00197552" w:rsidP="00427439">
            <w:pPr>
              <w:rPr>
                <w:rFonts w:cs="Arial"/>
              </w:rPr>
            </w:pPr>
            <w:r w:rsidRPr="00CA6B73">
              <w:rPr>
                <w:rFonts w:cs="Arial"/>
              </w:rPr>
              <w:t>zastoupená</w:t>
            </w:r>
          </w:p>
        </w:tc>
        <w:tc>
          <w:tcPr>
            <w:tcW w:w="3721" w:type="pct"/>
          </w:tcPr>
          <w:p w:rsidR="00197552" w:rsidRPr="00CA6B73" w:rsidRDefault="00197552" w:rsidP="00427439">
            <w:pPr>
              <w:ind w:left="350"/>
              <w:rPr>
                <w:rFonts w:cs="Arial"/>
              </w:rPr>
            </w:pPr>
            <w:r w:rsidRPr="00CA6B73">
              <w:rPr>
                <w:rFonts w:cs="Arial"/>
              </w:rPr>
              <w:t>Ing. Leoš Raibr, jednatel společnosti,</w:t>
            </w:r>
          </w:p>
        </w:tc>
      </w:tr>
      <w:tr w:rsidR="00197552" w:rsidRPr="00CA6B73" w:rsidTr="00427439">
        <w:tc>
          <w:tcPr>
            <w:tcW w:w="1279" w:type="pct"/>
          </w:tcPr>
          <w:p w:rsidR="00197552" w:rsidRPr="00CA6B73" w:rsidRDefault="00197552" w:rsidP="00427439">
            <w:pPr>
              <w:rPr>
                <w:rFonts w:cs="Arial"/>
              </w:rPr>
            </w:pPr>
            <w:r w:rsidRPr="00CA6B73">
              <w:rPr>
                <w:rFonts w:cs="Arial"/>
              </w:rPr>
              <w:t>IČ</w:t>
            </w:r>
          </w:p>
        </w:tc>
        <w:tc>
          <w:tcPr>
            <w:tcW w:w="3721" w:type="pct"/>
          </w:tcPr>
          <w:p w:rsidR="00197552" w:rsidRPr="00CA6B73" w:rsidRDefault="00197552" w:rsidP="00427439">
            <w:pPr>
              <w:ind w:left="350"/>
              <w:rPr>
                <w:rFonts w:cs="Arial"/>
              </w:rPr>
            </w:pPr>
            <w:r w:rsidRPr="00CA6B73">
              <w:rPr>
                <w:rFonts w:cs="Arial"/>
              </w:rPr>
              <w:t>13583531,</w:t>
            </w:r>
          </w:p>
        </w:tc>
      </w:tr>
      <w:tr w:rsidR="00197552" w:rsidRPr="00CA6B73" w:rsidTr="00427439">
        <w:tc>
          <w:tcPr>
            <w:tcW w:w="1279" w:type="pct"/>
          </w:tcPr>
          <w:p w:rsidR="00197552" w:rsidRPr="00CA6B73" w:rsidRDefault="00197552" w:rsidP="00427439">
            <w:pPr>
              <w:rPr>
                <w:rFonts w:cs="Arial"/>
              </w:rPr>
            </w:pPr>
            <w:r w:rsidRPr="00CA6B73">
              <w:rPr>
                <w:rFonts w:cs="Arial"/>
              </w:rPr>
              <w:t>DIČ</w:t>
            </w:r>
          </w:p>
        </w:tc>
        <w:tc>
          <w:tcPr>
            <w:tcW w:w="3721" w:type="pct"/>
          </w:tcPr>
          <w:p w:rsidR="00197552" w:rsidRPr="00CA6B73" w:rsidRDefault="00197552" w:rsidP="00427439">
            <w:pPr>
              <w:ind w:left="350"/>
              <w:rPr>
                <w:rFonts w:cs="Arial"/>
              </w:rPr>
            </w:pPr>
            <w:r w:rsidRPr="00CA6B73">
              <w:rPr>
                <w:rFonts w:cs="Arial"/>
              </w:rPr>
              <w:t>CZ13583531,</w:t>
            </w:r>
          </w:p>
        </w:tc>
      </w:tr>
      <w:tr w:rsidR="00197552" w:rsidRPr="00CA6B73" w:rsidTr="00427439">
        <w:tc>
          <w:tcPr>
            <w:tcW w:w="1279" w:type="pct"/>
          </w:tcPr>
          <w:p w:rsidR="00197552" w:rsidRPr="00CA6B73" w:rsidRDefault="00197552" w:rsidP="00427439">
            <w:pPr>
              <w:rPr>
                <w:rFonts w:cs="Arial"/>
              </w:rPr>
            </w:pPr>
            <w:r w:rsidRPr="00CA6B73">
              <w:rPr>
                <w:rFonts w:cs="Arial"/>
              </w:rPr>
              <w:t>bankovní spojení</w:t>
            </w:r>
          </w:p>
        </w:tc>
        <w:tc>
          <w:tcPr>
            <w:tcW w:w="3721" w:type="pct"/>
          </w:tcPr>
          <w:p w:rsidR="00197552" w:rsidRPr="00CA6B73" w:rsidRDefault="00197552" w:rsidP="00427439">
            <w:pPr>
              <w:ind w:left="350"/>
              <w:rPr>
                <w:rFonts w:cs="Arial"/>
              </w:rPr>
            </w:pPr>
            <w:r w:rsidRPr="00CA6B73">
              <w:rPr>
                <w:rFonts w:cs="Arial"/>
              </w:rPr>
              <w:t>Citibank a.s. Praha, č. ú. 2511620104/2600,</w:t>
            </w:r>
          </w:p>
        </w:tc>
      </w:tr>
      <w:tr w:rsidR="00197552" w:rsidRPr="00CA6B73" w:rsidTr="00427439">
        <w:tc>
          <w:tcPr>
            <w:tcW w:w="1279" w:type="pct"/>
          </w:tcPr>
          <w:p w:rsidR="00197552" w:rsidRPr="00CA6B73" w:rsidRDefault="00197552" w:rsidP="00427439">
            <w:pPr>
              <w:rPr>
                <w:rFonts w:cs="Arial"/>
              </w:rPr>
            </w:pPr>
          </w:p>
        </w:tc>
        <w:tc>
          <w:tcPr>
            <w:tcW w:w="3721" w:type="pct"/>
          </w:tcPr>
          <w:p w:rsidR="00197552" w:rsidRPr="00CA6B73" w:rsidRDefault="00197552" w:rsidP="00427439">
            <w:pPr>
              <w:ind w:left="350"/>
              <w:rPr>
                <w:rFonts w:cs="Arial"/>
              </w:rPr>
            </w:pPr>
            <w:r>
              <w:rPr>
                <w:rFonts w:cs="Arial"/>
              </w:rPr>
              <w:t>ČSOB Pardubice č. ú. 271810793/0300</w:t>
            </w:r>
            <w:r w:rsidRPr="00CA6B73">
              <w:rPr>
                <w:rFonts w:cs="Arial"/>
              </w:rPr>
              <w:t>,</w:t>
            </w:r>
          </w:p>
        </w:tc>
      </w:tr>
      <w:tr w:rsidR="00197552" w:rsidRPr="00CA6B73" w:rsidTr="00427439">
        <w:tc>
          <w:tcPr>
            <w:tcW w:w="1279" w:type="pct"/>
          </w:tcPr>
          <w:p w:rsidR="00197552" w:rsidRPr="00CA6B73" w:rsidRDefault="00197552" w:rsidP="00427439">
            <w:pPr>
              <w:rPr>
                <w:rFonts w:cs="Arial"/>
              </w:rPr>
            </w:pPr>
            <w:r w:rsidRPr="00CA6B73">
              <w:rPr>
                <w:rFonts w:cs="Arial"/>
              </w:rPr>
              <w:t>adresa elektronické pošty:</w:t>
            </w:r>
          </w:p>
        </w:tc>
        <w:tc>
          <w:tcPr>
            <w:tcW w:w="3721" w:type="pct"/>
          </w:tcPr>
          <w:p w:rsidR="00197552" w:rsidRPr="00CA6B73" w:rsidRDefault="00197552" w:rsidP="00427439">
            <w:pPr>
              <w:ind w:left="350"/>
              <w:rPr>
                <w:rFonts w:cs="Arial"/>
                <w:highlight w:val="cyan"/>
              </w:rPr>
            </w:pPr>
            <w:r w:rsidRPr="00CA6B73">
              <w:rPr>
                <w:rFonts w:cs="Arial"/>
              </w:rPr>
              <w:t>stapro@stapro.cz</w:t>
            </w:r>
          </w:p>
        </w:tc>
      </w:tr>
    </w:tbl>
    <w:p w:rsidR="00197552" w:rsidRPr="002B0C7C" w:rsidRDefault="00197552" w:rsidP="00197552">
      <w:pPr>
        <w:rPr>
          <w:b/>
        </w:rPr>
      </w:pPr>
      <w:r>
        <w:t xml:space="preserve">(dále jen </w:t>
      </w:r>
      <w:r w:rsidRPr="002B0C7C">
        <w:rPr>
          <w:b/>
        </w:rPr>
        <w:t>Dodavatel),</w:t>
      </w:r>
    </w:p>
    <w:p w:rsidR="00197552" w:rsidRPr="002B0C7C" w:rsidRDefault="00197552" w:rsidP="00197552">
      <w:pPr>
        <w:rPr>
          <w:b/>
        </w:rPr>
      </w:pPr>
      <w:r w:rsidRPr="002B0C7C">
        <w:rPr>
          <w:b/>
        </w:rPr>
        <w:t>na straně druhé,</w:t>
      </w:r>
    </w:p>
    <w:p w:rsidR="00197552" w:rsidRDefault="00197552" w:rsidP="00197552"/>
    <w:p w:rsidR="00197552" w:rsidRDefault="00197552" w:rsidP="00197552">
      <w:r>
        <w:t xml:space="preserve">dále též </w:t>
      </w:r>
      <w:r w:rsidRPr="002B0C7C">
        <w:rPr>
          <w:b/>
        </w:rPr>
        <w:t>Smluvní strana</w:t>
      </w:r>
      <w:r>
        <w:t xml:space="preserve"> nebo společně </w:t>
      </w:r>
      <w:r w:rsidRPr="002B0C7C">
        <w:rPr>
          <w:b/>
        </w:rPr>
        <w:t>Smluvní strany</w:t>
      </w:r>
      <w:r>
        <w:t>,</w:t>
      </w:r>
    </w:p>
    <w:p w:rsidR="00197552" w:rsidRDefault="00197552" w:rsidP="00197552"/>
    <w:p w:rsidR="00197552" w:rsidRDefault="00197552" w:rsidP="00197552">
      <w:r>
        <w:t xml:space="preserve">uzavírají mezi sebou v souladu s ustanoveními § 2586 a násl. zákona č. 89/2012, občanského zákoníku (dále jen </w:t>
      </w:r>
      <w:r w:rsidRPr="003D554A">
        <w:rPr>
          <w:b/>
        </w:rPr>
        <w:t>ObčZ</w:t>
      </w:r>
      <w:r>
        <w:t xml:space="preserve">), </w:t>
      </w:r>
      <w:r w:rsidRPr="003D554A">
        <w:rPr>
          <w:b/>
        </w:rPr>
        <w:t>smlouvu o dílo</w:t>
      </w:r>
      <w:r>
        <w:t xml:space="preserve"> a zároveň v souladu s ustanoveními § 2358 a násl. ObčZ </w:t>
      </w:r>
      <w:r w:rsidRPr="003D554A">
        <w:rPr>
          <w:b/>
        </w:rPr>
        <w:t>licenční smlouvu</w:t>
      </w:r>
      <w:r>
        <w:t>,</w:t>
      </w:r>
    </w:p>
    <w:p w:rsidR="00197552" w:rsidRDefault="00197552" w:rsidP="00197552">
      <w:r>
        <w:t xml:space="preserve">(dále jen </w:t>
      </w:r>
      <w:r w:rsidRPr="003D554A">
        <w:rPr>
          <w:b/>
        </w:rPr>
        <w:t>Smlouva</w:t>
      </w:r>
      <w:r>
        <w:t>).</w:t>
      </w:r>
    </w:p>
    <w:p w:rsidR="00197552" w:rsidRDefault="00197552" w:rsidP="00197552">
      <w:pPr>
        <w:pStyle w:val="Nadpis1"/>
      </w:pPr>
      <w:r>
        <w:t>Prohlášení Smluvních stran</w:t>
      </w:r>
    </w:p>
    <w:p w:rsidR="00197552" w:rsidRDefault="00FB0AAE" w:rsidP="00427439">
      <w:pPr>
        <w:numPr>
          <w:ilvl w:val="0"/>
          <w:numId w:val="32"/>
        </w:numPr>
      </w:pPr>
      <w:r>
        <w:t>Smluvní strany prohlašují, že skutečnosti uvedené v záhlaví této Smlouvy (dále jen Identifikační údaje) odpovídají aktuálnímu stavu zápisu do obchodního rejstříku a zároveň též aktuálnímu stavu každé Smluvní strany a zavazují se bez zbytečného odkladu informovat druhou Smluvní stranu o jakékoliv změně Identifikačního údaje, v opačném případě odpovídají za újmu způsobenou druhé Smluvní straně neoznámením změny ve sjednané lhůtě. Smluvní strany prohlašují, že osoby jednající za smluvní strany jsou osoby oprávněné k jednání bez jakéhokoliv omezení daného např. i vnitřním předpisem Smluvní strany.</w:t>
      </w:r>
    </w:p>
    <w:p w:rsidR="00197552" w:rsidRDefault="00FB0AAE" w:rsidP="00427439">
      <w:pPr>
        <w:numPr>
          <w:ilvl w:val="0"/>
          <w:numId w:val="32"/>
        </w:numPr>
      </w:pPr>
      <w:r>
        <w:t>Zhotovitel prohlašuje, že není ve stavu úpadku ve smyslu ustanovení § 3 zákona č. 182/2006 Sb., tzv. insolvenčního zákona, v platném znění.</w:t>
      </w:r>
    </w:p>
    <w:p w:rsidR="00197552" w:rsidRDefault="00FB0AAE" w:rsidP="00427439">
      <w:pPr>
        <w:numPr>
          <w:ilvl w:val="0"/>
          <w:numId w:val="32"/>
        </w:numPr>
      </w:pPr>
      <w:r>
        <w:t>Objednatel prohlašuje, že má dostatečné finanční prostředky nebo příslib či finanční plán dostatečných finančních prostředků na úhradu ceny za dílo a licenční práva sjednané touto Smlouvou.</w:t>
      </w:r>
    </w:p>
    <w:p w:rsidR="00197552" w:rsidRPr="00FB0AAE" w:rsidRDefault="00FB0AAE" w:rsidP="00FB0AAE">
      <w:pPr>
        <w:numPr>
          <w:ilvl w:val="0"/>
          <w:numId w:val="32"/>
        </w:numPr>
      </w:pPr>
      <w:r>
        <w:t>Smluvní strany mají zájem uzavřít platnou Smlouvu a žádné Smluvní straně není známa žádná skutečnost bránící jí uzavřít platnou smlouvu a poskytnout sjednaná plnění.</w:t>
      </w:r>
      <w:r w:rsidR="00197552">
        <w:t xml:space="preserve"> </w:t>
      </w:r>
    </w:p>
    <w:p w:rsidR="00197552" w:rsidRDefault="00197552" w:rsidP="00197552">
      <w:pPr>
        <w:pStyle w:val="Nadpis1"/>
      </w:pPr>
      <w:r>
        <w:t>Účel smlouvy</w:t>
      </w:r>
    </w:p>
    <w:p w:rsidR="00197552" w:rsidRDefault="00FB0AAE" w:rsidP="00427439">
      <w:pPr>
        <w:numPr>
          <w:ilvl w:val="0"/>
          <w:numId w:val="33"/>
        </w:numPr>
      </w:pPr>
      <w:r>
        <w:t xml:space="preserve">Účelem této Smlouvy je právní úprava poměru Smluvních stran při dodávce funkčního nemocničního informačního systému </w:t>
      </w:r>
      <w:r w:rsidR="00050306">
        <w:t>FONS Enterprise</w:t>
      </w:r>
      <w:r>
        <w:t xml:space="preserve"> u Objednatele v rozsahu a způsobem sjednaným touto Smlouvou, sjednání vzájemných práv a povinností smluvních stran při implementaci a následném užívání předmětu díla.</w:t>
      </w:r>
    </w:p>
    <w:p w:rsidR="00197552" w:rsidRDefault="00197552" w:rsidP="00197552">
      <w:pPr>
        <w:pStyle w:val="Nadpis1"/>
      </w:pPr>
      <w:r>
        <w:lastRenderedPageBreak/>
        <w:t>Předmět smlouvy</w:t>
      </w:r>
    </w:p>
    <w:p w:rsidR="00197552" w:rsidRDefault="00197552" w:rsidP="00427439">
      <w:pPr>
        <w:numPr>
          <w:ilvl w:val="0"/>
          <w:numId w:val="34"/>
        </w:numPr>
      </w:pPr>
      <w:r>
        <w:t>Předmětem této Smlouvy jsou následující závazky Zhotovitele:</w:t>
      </w:r>
    </w:p>
    <w:p w:rsidR="00197552" w:rsidRDefault="00197552" w:rsidP="00197552">
      <w:pPr>
        <w:pStyle w:val="Odrazka1zacislem"/>
      </w:pPr>
      <w:r>
        <w:t xml:space="preserve">dodat nemocniční informační systém pod obchodním názvem </w:t>
      </w:r>
      <w:r w:rsidR="00050306">
        <w:t>FONS Enterprise</w:t>
      </w:r>
      <w:r>
        <w:t xml:space="preserve"> (dále jen NIS nebo Systém), jehož součástí je aplikační softwarové vybavení (dále ASW),</w:t>
      </w:r>
    </w:p>
    <w:p w:rsidR="00197552" w:rsidRDefault="00197552" w:rsidP="00197552">
      <w:pPr>
        <w:pStyle w:val="Odrazka1zacislem"/>
      </w:pPr>
      <w:r>
        <w:t>instalovat ASW u Objednatele do Objednatelem připraveného technologického prostředí, provést implementaci a uvést celý Systém do provozu za podmínek sjednaných touto Smlouvou,</w:t>
      </w:r>
    </w:p>
    <w:p w:rsidR="00197552" w:rsidRDefault="00197552" w:rsidP="00197552">
      <w:pPr>
        <w:pStyle w:val="Odrazka1zacislem"/>
      </w:pPr>
      <w:r>
        <w:t xml:space="preserve">poskytnout Objednateli oprávnění k výkonu práva duševního </w:t>
      </w:r>
      <w:r w:rsidRPr="00050306">
        <w:t xml:space="preserve">vlastnictví (dále jen Licence), a </w:t>
      </w:r>
      <w:r>
        <w:t>to k užívání ASW v rozsahu sjednaném touto Smlouvou.</w:t>
      </w:r>
    </w:p>
    <w:p w:rsidR="00197552" w:rsidRDefault="00197552" w:rsidP="00427439">
      <w:pPr>
        <w:pStyle w:val="Odrazka1zacislem"/>
        <w:numPr>
          <w:ilvl w:val="0"/>
          <w:numId w:val="34"/>
        </w:numPr>
      </w:pPr>
      <w:r>
        <w:t>Předmětem této Smlouvy jsou následující závazky Objednatele:</w:t>
      </w:r>
    </w:p>
    <w:p w:rsidR="00197552" w:rsidRDefault="00197552" w:rsidP="00197552">
      <w:pPr>
        <w:pStyle w:val="Odrazka1zacislem"/>
      </w:pPr>
      <w:r>
        <w:t>poskytnout Zhotoviteli potřebnou součinnost,</w:t>
      </w:r>
    </w:p>
    <w:p w:rsidR="00197552" w:rsidRDefault="00197552" w:rsidP="00197552">
      <w:pPr>
        <w:pStyle w:val="Odrazka1zacislem"/>
      </w:pPr>
      <w:r>
        <w:t>implementovaný Systém převzít a provést kontrolu jeho funkčnosti,</w:t>
      </w:r>
    </w:p>
    <w:p w:rsidR="00197552" w:rsidRDefault="00197552" w:rsidP="00197552">
      <w:pPr>
        <w:pStyle w:val="Odrazka1zacislem"/>
      </w:pPr>
      <w:r>
        <w:t>užívat Systém pouze sjednaným způsobem a za sjednaných podmínek,</w:t>
      </w:r>
    </w:p>
    <w:p w:rsidR="00197552" w:rsidRDefault="00197552" w:rsidP="00197552">
      <w:pPr>
        <w:pStyle w:val="Odrazka1zacislem"/>
      </w:pPr>
      <w:r>
        <w:t>zaplatit Zhotoviteli v této Smlouvě sjednanou cenu za dodání a implementaci a za poskytnutí licenčních práv k užívání ASW.</w:t>
      </w:r>
    </w:p>
    <w:p w:rsidR="00197552" w:rsidRDefault="00197552" w:rsidP="00197552">
      <w:pPr>
        <w:pStyle w:val="Nadpis1"/>
      </w:pPr>
      <w:r>
        <w:t>Předmět díla, Licence</w:t>
      </w:r>
    </w:p>
    <w:p w:rsidR="00197552" w:rsidRPr="003D5B94" w:rsidRDefault="00FB0AAE" w:rsidP="00427439">
      <w:pPr>
        <w:numPr>
          <w:ilvl w:val="0"/>
          <w:numId w:val="35"/>
        </w:numPr>
      </w:pPr>
      <w:r>
        <w:t>Dílem dle této Smlouvy je dodávka a implementace Systému (dále jen Dílo). Podrobný rozsah Díla a specifikace Díla jsou uvedeny v</w:t>
      </w:r>
      <w:r w:rsidR="00050306">
        <w:t xml:space="preserve"> Příloze </w:t>
      </w:r>
      <w:r w:rsidR="003D5B94">
        <w:t>č.1</w:t>
      </w:r>
      <w:r>
        <w:t xml:space="preserve"> této </w:t>
      </w:r>
      <w:r w:rsidRPr="003D5B94">
        <w:t xml:space="preserve">Smlouvy a v nabídce č. </w:t>
      </w:r>
      <w:r w:rsidR="00050306" w:rsidRPr="003D5B94">
        <w:t>7641_1002</w:t>
      </w:r>
      <w:r w:rsidRPr="003D5B94">
        <w:t xml:space="preserve"> učiněné Objednateli Zhotovitelem (dále jen Nabídka), jejíž součástí je i část popisující Systém.</w:t>
      </w:r>
    </w:p>
    <w:p w:rsidR="00197552" w:rsidRPr="003D5B94" w:rsidRDefault="00FB0AAE" w:rsidP="00427439">
      <w:pPr>
        <w:numPr>
          <w:ilvl w:val="0"/>
          <w:numId w:val="35"/>
        </w:numPr>
      </w:pPr>
      <w:r w:rsidRPr="003D5B94">
        <w:t>Implementační podmínky (projektů realizovaných v rozsahu dle Standardní implementace jsou specifikovány v</w:t>
      </w:r>
      <w:r w:rsidR="00EB19BE" w:rsidRPr="003D5B94">
        <w:t xml:space="preserve"> Příloze </w:t>
      </w:r>
      <w:r w:rsidR="00EB19BE" w:rsidRPr="003D5B94">
        <w:fldChar w:fldCharType="begin"/>
      </w:r>
      <w:r w:rsidR="00EB19BE" w:rsidRPr="003D5B94">
        <w:instrText xml:space="preserve"> REF _Ref433614134 \r \h </w:instrText>
      </w:r>
      <w:r w:rsidR="00EB19BE" w:rsidRPr="003D5B94">
        <w:fldChar w:fldCharType="separate"/>
      </w:r>
      <w:r w:rsidR="003D5B94">
        <w:t>č. 2</w:t>
      </w:r>
      <w:r w:rsidR="00EB19BE" w:rsidRPr="003D5B94">
        <w:fldChar w:fldCharType="end"/>
      </w:r>
      <w:r w:rsidRPr="003D5B94">
        <w:t>.</w:t>
      </w:r>
    </w:p>
    <w:p w:rsidR="00197552" w:rsidRPr="00197552" w:rsidRDefault="00FB0AAE" w:rsidP="00427439">
      <w:pPr>
        <w:numPr>
          <w:ilvl w:val="0"/>
          <w:numId w:val="35"/>
        </w:numPr>
        <w:rPr>
          <w:color w:val="0079FF"/>
        </w:rPr>
      </w:pPr>
      <w:r>
        <w:t>Na základě této Smlouvy Zhotovitel poskytuje Objednateli nevýhradní právo k užívání ASW (dále jen Licence) v rozsahu modulů a počtu Licencí specifikovaných v</w:t>
      </w:r>
      <w:r w:rsidR="00EB19BE">
        <w:t xml:space="preserve"> Příloze </w:t>
      </w:r>
      <w:r w:rsidR="00EB19BE">
        <w:fldChar w:fldCharType="begin"/>
      </w:r>
      <w:r w:rsidR="00EB19BE">
        <w:instrText xml:space="preserve"> REF _Ref433614031 \r \h </w:instrText>
      </w:r>
      <w:r w:rsidR="00EB19BE">
        <w:fldChar w:fldCharType="separate"/>
      </w:r>
      <w:r w:rsidR="003D5B94">
        <w:t>č. 1</w:t>
      </w:r>
      <w:r w:rsidR="00EB19BE">
        <w:fldChar w:fldCharType="end"/>
      </w:r>
      <w:r>
        <w:t xml:space="preserve"> této Smlouvy. Rozšíření rozsahu modulů nebo počtu Licencí modulů je možné výhradně na základě dalšího smluvního ujednání Smluvních stran.</w:t>
      </w:r>
    </w:p>
    <w:p w:rsidR="00197552" w:rsidRPr="00197552" w:rsidRDefault="00FB0AAE" w:rsidP="00427439">
      <w:pPr>
        <w:numPr>
          <w:ilvl w:val="0"/>
          <w:numId w:val="35"/>
        </w:numPr>
        <w:rPr>
          <w:color w:val="0079FF"/>
        </w:rPr>
      </w:pPr>
      <w:r>
        <w:t>Objednatel podpisem této Smlouvy stvrzuje, že byl seznámen s ASW, s jeho funkčností, vlastnostmi a technickým řešením. Za vadu Díla se proto nepovažuje nesplnění účelu, který Objednatel nevymínil v této Smlouvě. Na dodatečné úpravy ASW bude pohlíženo jako na rozšíření sjednaného Díla.</w:t>
      </w:r>
    </w:p>
    <w:p w:rsidR="00197552" w:rsidRPr="00FB0AAE" w:rsidRDefault="00FB0AAE" w:rsidP="00FB0AAE">
      <w:pPr>
        <w:numPr>
          <w:ilvl w:val="0"/>
          <w:numId w:val="35"/>
        </w:numPr>
        <w:rPr>
          <w:color w:val="0079FF"/>
        </w:rPr>
      </w:pPr>
      <w:r>
        <w:t>Zhotovitel prohlašuje, že ASW dle této Smlouvy je autorským dílem ve smyslu zákona číslo 121/2000 Sb., tzv. autorský zákon, v platném znění, a že k tomuto ASW má právo šíření v souladu s citovaným zákonem, neboť je vykonavatelem majetkových a autorských práv, jakož i oprávněným k užívání a šíření vývojového a databázového prostředí v souladu s touto Smlouvou.</w:t>
      </w:r>
    </w:p>
    <w:p w:rsidR="00197552" w:rsidRDefault="00197552" w:rsidP="00197552">
      <w:pPr>
        <w:pStyle w:val="Nadpis1"/>
      </w:pPr>
      <w:r>
        <w:t>Práva a povinnosti Zhotovitele</w:t>
      </w:r>
    </w:p>
    <w:p w:rsidR="00197552" w:rsidRDefault="00FB0AAE" w:rsidP="00427439">
      <w:pPr>
        <w:numPr>
          <w:ilvl w:val="0"/>
          <w:numId w:val="36"/>
        </w:numPr>
      </w:pPr>
      <w:r>
        <w:t>Zhotovitel se zavazuje vypracovat harmonogram dodávky a implementace Díla (dále jen Harmonogram). Tento Harmonogram se zavazuje projednat s Objednatelem.</w:t>
      </w:r>
    </w:p>
    <w:p w:rsidR="00197552" w:rsidRPr="00197552" w:rsidRDefault="00FB0AAE" w:rsidP="00427439">
      <w:pPr>
        <w:numPr>
          <w:ilvl w:val="0"/>
          <w:numId w:val="36"/>
        </w:numPr>
        <w:rPr>
          <w:color w:val="0079FF"/>
        </w:rPr>
      </w:pPr>
      <w:r>
        <w:t>Při provádění Díla postupuje Zhotovitel samostatně, avšak průběžně konzultuje s pracovníky Objednatele postup realizace Díla.</w:t>
      </w:r>
    </w:p>
    <w:p w:rsidR="00197552" w:rsidRDefault="00FB0AAE" w:rsidP="00427439">
      <w:pPr>
        <w:numPr>
          <w:ilvl w:val="0"/>
          <w:numId w:val="36"/>
        </w:numPr>
      </w:pPr>
      <w:r>
        <w:t>Zhotovitel je oprávněn požadovat na Objednateli součinnost v rozsahu podle</w:t>
      </w:r>
      <w:r w:rsidR="003D5B94">
        <w:t xml:space="preserve"> Přílohy </w:t>
      </w:r>
      <w:r w:rsidR="003D5B94">
        <w:fldChar w:fldCharType="begin"/>
      </w:r>
      <w:r w:rsidR="003D5B94">
        <w:instrText xml:space="preserve"> REF _Ref433614398 \r \h </w:instrText>
      </w:r>
      <w:r w:rsidR="003D5B94">
        <w:fldChar w:fldCharType="separate"/>
      </w:r>
      <w:r w:rsidR="003D5B94">
        <w:t>č. 5</w:t>
      </w:r>
      <w:r w:rsidR="003D5B94">
        <w:fldChar w:fldCharType="end"/>
      </w:r>
      <w:r>
        <w:rPr>
          <w:b/>
        </w:rPr>
        <w:t xml:space="preserve"> </w:t>
      </w:r>
      <w:r w:rsidRPr="009A47C4">
        <w:t>Smlouvy</w:t>
      </w:r>
      <w:r>
        <w:t xml:space="preserve"> (dále jen Součinnost).</w:t>
      </w:r>
    </w:p>
    <w:p w:rsidR="00197552" w:rsidRDefault="00FB0AAE" w:rsidP="00427439">
      <w:pPr>
        <w:numPr>
          <w:ilvl w:val="0"/>
          <w:numId w:val="36"/>
        </w:numPr>
      </w:pPr>
      <w:r>
        <w:t xml:space="preserve">Zhotovitel se zavazuje ve vhodných případech využívat komunikaci přímo prostřednictvím vzdáleného přístupu </w:t>
      </w:r>
      <w:r w:rsidRPr="003D5B94">
        <w:t>do systému Objednatele (dále jen Vzdálený přístup). Pro přímý Vzdálený přístup platí pravidla sjednaná v</w:t>
      </w:r>
      <w:r w:rsidR="00EB19BE" w:rsidRPr="003D5B94">
        <w:t> </w:t>
      </w:r>
      <w:r w:rsidR="00EB19BE" w:rsidRPr="003D5B94">
        <w:rPr>
          <w:b/>
        </w:rPr>
        <w:t xml:space="preserve">Příloze </w:t>
      </w:r>
      <w:r w:rsidR="00EB19BE" w:rsidRPr="003D5B94">
        <w:rPr>
          <w:b/>
        </w:rPr>
        <w:fldChar w:fldCharType="begin"/>
      </w:r>
      <w:r w:rsidR="00EB19BE" w:rsidRPr="003D5B94">
        <w:rPr>
          <w:b/>
        </w:rPr>
        <w:instrText xml:space="preserve"> REF _Ref436302072 \r \h </w:instrText>
      </w:r>
      <w:r w:rsidR="00EB19BE" w:rsidRPr="003D5B94">
        <w:rPr>
          <w:b/>
        </w:rPr>
      </w:r>
      <w:r w:rsidR="00EB19BE" w:rsidRPr="003D5B94">
        <w:rPr>
          <w:b/>
        </w:rPr>
        <w:fldChar w:fldCharType="separate"/>
      </w:r>
      <w:r w:rsidR="003D5B94">
        <w:rPr>
          <w:b/>
        </w:rPr>
        <w:t>č. 7</w:t>
      </w:r>
      <w:r w:rsidR="00EB19BE" w:rsidRPr="003D5B94">
        <w:rPr>
          <w:b/>
        </w:rPr>
        <w:fldChar w:fldCharType="end"/>
      </w:r>
      <w:r w:rsidRPr="003D5B94">
        <w:rPr>
          <w:b/>
        </w:rPr>
        <w:t xml:space="preserve"> </w:t>
      </w:r>
      <w:r w:rsidRPr="003D5B94">
        <w:t>Smlouvy</w:t>
      </w:r>
      <w:r>
        <w:t>.</w:t>
      </w:r>
      <w:r w:rsidR="00197552">
        <w:t xml:space="preserve"> </w:t>
      </w:r>
    </w:p>
    <w:p w:rsidR="00197552" w:rsidRDefault="00197552" w:rsidP="00197552">
      <w:pPr>
        <w:pStyle w:val="Nadpis1"/>
      </w:pPr>
      <w:r>
        <w:t>Práva a povinnosti Objednatele</w:t>
      </w:r>
    </w:p>
    <w:p w:rsidR="00197552" w:rsidRDefault="00FB0AAE" w:rsidP="00427439">
      <w:pPr>
        <w:numPr>
          <w:ilvl w:val="0"/>
          <w:numId w:val="37"/>
        </w:numPr>
      </w:pPr>
      <w:r>
        <w:t>Objednatel je povinen poskytnout Zhotoviteli Součinnost. Neposkytnutí Součinnosti je podstatným porušením Smlouvy.</w:t>
      </w:r>
    </w:p>
    <w:p w:rsidR="00197552" w:rsidRPr="003D5B94" w:rsidRDefault="00FB0AAE" w:rsidP="00427439">
      <w:pPr>
        <w:numPr>
          <w:ilvl w:val="0"/>
          <w:numId w:val="37"/>
        </w:numPr>
      </w:pPr>
      <w:r w:rsidRPr="003D5B94">
        <w:t>Objednatel je povinen užívat Dílo pouze v souladu s licenčními podmínkami Zhotovitele uvedenými v</w:t>
      </w:r>
      <w:r w:rsidR="00DC54AF" w:rsidRPr="003D5B94">
        <w:t xml:space="preserve"> Příloze </w:t>
      </w:r>
      <w:r w:rsidR="00DC54AF" w:rsidRPr="003D5B94">
        <w:fldChar w:fldCharType="begin"/>
      </w:r>
      <w:r w:rsidR="00DC54AF" w:rsidRPr="003D5B94">
        <w:instrText xml:space="preserve"> REF _Ref433614460 \r \h </w:instrText>
      </w:r>
      <w:r w:rsidR="00DC54AF" w:rsidRPr="003D5B94">
        <w:fldChar w:fldCharType="separate"/>
      </w:r>
      <w:r w:rsidR="003D5B94" w:rsidRPr="003D5B94">
        <w:t>č. 4</w:t>
      </w:r>
      <w:r w:rsidR="00DC54AF" w:rsidRPr="003D5B94">
        <w:fldChar w:fldCharType="end"/>
      </w:r>
      <w:r w:rsidR="00DC54AF" w:rsidRPr="003D5B94">
        <w:t xml:space="preserve"> </w:t>
      </w:r>
      <w:r w:rsidRPr="003D5B94">
        <w:t>Smlouvy (dále jen Licenční podmínky). Porušení Licenčních podmínek je podstatným porušením Smlouvy.</w:t>
      </w:r>
    </w:p>
    <w:p w:rsidR="00197552" w:rsidRPr="003D5B94" w:rsidRDefault="00FB0AAE" w:rsidP="00427439">
      <w:pPr>
        <w:numPr>
          <w:ilvl w:val="0"/>
          <w:numId w:val="37"/>
        </w:numPr>
      </w:pPr>
      <w:r w:rsidRPr="003D5B94">
        <w:t>Objednatel se zavazuje využívat pro komunikaci se Zhotovitelem FONS portál s právem přístupu všech oprávněných uživatelů ASW. Součástí FONS portálu je služba HelpDesk. Podmínky užití FONS portálu jsou uvedeny v</w:t>
      </w:r>
      <w:r w:rsidR="00DC54AF" w:rsidRPr="003D5B94">
        <w:t xml:space="preserve"> Příloze </w:t>
      </w:r>
      <w:r w:rsidR="00DC54AF" w:rsidRPr="003D5B94">
        <w:fldChar w:fldCharType="begin"/>
      </w:r>
      <w:r w:rsidR="00DC54AF" w:rsidRPr="003D5B94">
        <w:instrText xml:space="preserve"> REF _Ref436302149 \r \h </w:instrText>
      </w:r>
      <w:r w:rsidR="003D5B94" w:rsidRPr="003D5B94">
        <w:instrText xml:space="preserve"> \* MERGEFORMAT </w:instrText>
      </w:r>
      <w:r w:rsidR="00DC54AF" w:rsidRPr="003D5B94">
        <w:fldChar w:fldCharType="separate"/>
      </w:r>
      <w:r w:rsidR="003D5B94" w:rsidRPr="003D5B94">
        <w:t>č. 6</w:t>
      </w:r>
      <w:r w:rsidR="00DC54AF" w:rsidRPr="003D5B94">
        <w:fldChar w:fldCharType="end"/>
      </w:r>
      <w:r w:rsidR="003D5B94">
        <w:t>.</w:t>
      </w:r>
    </w:p>
    <w:p w:rsidR="00197552" w:rsidRDefault="00197552" w:rsidP="00197552">
      <w:pPr>
        <w:pStyle w:val="Nadpis1"/>
      </w:pPr>
      <w:r>
        <w:t>Čas plnění</w:t>
      </w:r>
    </w:p>
    <w:p w:rsidR="00197552" w:rsidRDefault="00FB0AAE" w:rsidP="00427439">
      <w:pPr>
        <w:numPr>
          <w:ilvl w:val="0"/>
          <w:numId w:val="38"/>
        </w:numPr>
      </w:pPr>
      <w:r>
        <w:t xml:space="preserve">Dílo bude dokončeno do </w:t>
      </w:r>
      <w:r w:rsidR="003D5B94">
        <w:t>3</w:t>
      </w:r>
      <w:r>
        <w:t xml:space="preserve"> měsíců od uzavření této Smlouvy. Čas plnění se prodlužuje o dobu, kdy Zhotovitel nemohl plnit z důvodů na straně Objednatele, o stejný počet dnů.</w:t>
      </w:r>
    </w:p>
    <w:p w:rsidR="001814FF" w:rsidRDefault="00197552" w:rsidP="00427439">
      <w:pPr>
        <w:numPr>
          <w:ilvl w:val="0"/>
          <w:numId w:val="38"/>
        </w:numPr>
      </w:pPr>
      <w:r>
        <w:lastRenderedPageBreak/>
        <w:t>Objednatel je povinen informovat Odpovědné pracovníky Zhotovitele o podpisu Smlouvy ze strany Objednatele nejpozději druhý pracovní den po podpisu Smlouvy Objednatelem.</w:t>
      </w:r>
    </w:p>
    <w:p w:rsidR="00197552" w:rsidRDefault="00197552" w:rsidP="00427439">
      <w:pPr>
        <w:numPr>
          <w:ilvl w:val="0"/>
          <w:numId w:val="38"/>
        </w:numPr>
      </w:pPr>
      <w:r>
        <w:t>Zhotovitel není v prodlení s plněním v případě, že Objednatel neposkytne Součinnost ve sjednaných termínech. Za Součinnost je Smluvními stranami považováno i jakékoliv plnění na peněžitý závazek Smluvní strany.</w:t>
      </w:r>
    </w:p>
    <w:p w:rsidR="00197552" w:rsidRDefault="00197552" w:rsidP="001814FF">
      <w:pPr>
        <w:pStyle w:val="Nadpis1"/>
      </w:pPr>
      <w:r>
        <w:t>Místo plnění</w:t>
      </w:r>
    </w:p>
    <w:p w:rsidR="001814FF" w:rsidRDefault="00197552" w:rsidP="00427439">
      <w:pPr>
        <w:numPr>
          <w:ilvl w:val="0"/>
          <w:numId w:val="39"/>
        </w:numPr>
      </w:pPr>
      <w:r>
        <w:t xml:space="preserve">Místem plnění je sídlo Objednatele uvedené v záhlaví této Smlouvy. </w:t>
      </w:r>
    </w:p>
    <w:p w:rsidR="00197552" w:rsidRDefault="00197552" w:rsidP="00427439">
      <w:pPr>
        <w:numPr>
          <w:ilvl w:val="0"/>
          <w:numId w:val="39"/>
        </w:numPr>
      </w:pPr>
      <w:r>
        <w:t>V závislosti na charakteru plnění při realizaci plnění je Zhotovitel oprávněn provádět některé činnosti i ve svém sídle nebo kterémkoliv pracovišti prostřednictvím Vzdáleného přístupu.</w:t>
      </w:r>
    </w:p>
    <w:p w:rsidR="00197552" w:rsidRDefault="00197552" w:rsidP="001814FF">
      <w:pPr>
        <w:pStyle w:val="Nadpis1"/>
      </w:pPr>
      <w:r>
        <w:t>Cena díla, cena licence</w:t>
      </w:r>
    </w:p>
    <w:p w:rsidR="000E19A8" w:rsidRDefault="00197552" w:rsidP="00427439">
      <w:pPr>
        <w:numPr>
          <w:ilvl w:val="0"/>
          <w:numId w:val="40"/>
        </w:numPr>
      </w:pPr>
      <w:r>
        <w:t>Objednatel se zavazuje zaplatit Zhotoviteli cenu za Dílo dle této Smlouvy a cenu L</w:t>
      </w:r>
      <w:r w:rsidR="00D60B45">
        <w:t xml:space="preserve">icencí v celkové </w:t>
      </w:r>
      <w:r w:rsidR="000E19A8">
        <w:t>částce</w:t>
      </w:r>
    </w:p>
    <w:p w:rsidR="001814FF" w:rsidRPr="000E19A8" w:rsidRDefault="000E19A8" w:rsidP="000E19A8">
      <w:pPr>
        <w:ind w:left="360"/>
      </w:pPr>
      <w:r>
        <w:t xml:space="preserve"> 97 601</w:t>
      </w:r>
      <w:r w:rsidR="00197552">
        <w:t xml:space="preserve"> K</w:t>
      </w:r>
      <w:r>
        <w:t>č bez DPH, k</w:t>
      </w:r>
      <w:r w:rsidR="00197552">
        <w:t xml:space="preserve"> takto sjednané ceně bude připočtena DPH ve výši stanovené právním předpisem k datu poskytnutí zdanitelného plnění. K datu podpisu této Smlouvy je zákonná DPH ve výši 21 %, cena včetně zákonného DPH tedy činí k datu podpisu této </w:t>
      </w:r>
      <w:r w:rsidR="00197552" w:rsidRPr="000E19A8">
        <w:t xml:space="preserve">Smlouvy </w:t>
      </w:r>
      <w:r w:rsidRPr="000E19A8">
        <w:t>118 097 Kč.</w:t>
      </w:r>
    </w:p>
    <w:p w:rsidR="001814FF" w:rsidRDefault="00197552" w:rsidP="00427439">
      <w:pPr>
        <w:numPr>
          <w:ilvl w:val="0"/>
          <w:numId w:val="40"/>
        </w:numPr>
      </w:pPr>
      <w:r>
        <w:t>Smluvní strany sjednávají povinnost úpravy ceny Díla v souvislosti se změnami právních předpisů, které mají vliv na výši ceny, zejména změnu DPH. Zhotovitel je plátcem DPH.</w:t>
      </w:r>
    </w:p>
    <w:p w:rsidR="00E1012D" w:rsidRPr="00E1012D" w:rsidRDefault="00197552" w:rsidP="00465E0C">
      <w:pPr>
        <w:numPr>
          <w:ilvl w:val="0"/>
          <w:numId w:val="40"/>
        </w:numPr>
      </w:pPr>
      <w:r>
        <w:t>Detailní kalkulace ceny za plnění dle této Smlouvy je uvedena v</w:t>
      </w:r>
      <w:r w:rsidR="00E1012D">
        <w:t xml:space="preserve"> Příloze </w:t>
      </w:r>
      <w:r w:rsidR="003D5B94">
        <w:t>č.1.</w:t>
      </w:r>
    </w:p>
    <w:p w:rsidR="001814FF" w:rsidRDefault="00197552" w:rsidP="00465E0C">
      <w:pPr>
        <w:numPr>
          <w:ilvl w:val="0"/>
          <w:numId w:val="40"/>
        </w:numPr>
      </w:pPr>
      <w:r>
        <w:t>Právo na zaplacení ceny Díla a ceny Licence vznikne dokončením Díla.</w:t>
      </w:r>
    </w:p>
    <w:p w:rsidR="001814FF" w:rsidRDefault="00197552" w:rsidP="00427439">
      <w:pPr>
        <w:numPr>
          <w:ilvl w:val="0"/>
          <w:numId w:val="40"/>
        </w:numPr>
      </w:pPr>
      <w:r>
        <w:t xml:space="preserve">Do celkové ceny dle odst. 1 tohoto článku není zahrnuta náhrada nákladů Zhotovitele na cesty pracovníků Zhotovitele do místa plnění. Tyto náklady budou vyúčtovány Objednateli dle ceníku Zhotovitele aktuálního k datu cesty a počtu uskutečněných cest. Ceny platné v den podpisu Smlouvy jsou (bez DPH) 8,10 Kč/km a 150 Kč za 1 hodinu času pracovníka Zhotovitele stráveného na cestě. Zákonem stanovená DPH bude k ceně dopočítána v platné výši. </w:t>
      </w:r>
    </w:p>
    <w:p w:rsidR="001814FF" w:rsidRDefault="00197552" w:rsidP="00427439">
      <w:pPr>
        <w:numPr>
          <w:ilvl w:val="0"/>
          <w:numId w:val="40"/>
        </w:numPr>
      </w:pPr>
      <w:r>
        <w:t xml:space="preserve">Do celkové ceny dle odst. 1 tohoto článku není dále zahrnuta náhrada nákladů na ubytování pracovníků Zhotovitele vzniklé při vícedenních pracovních cestách za účelem plnění této Smlouvy. Náhrada těchto nákladů bude účtována Objednateli ve skutečné výši, maximálně však do výše 1000 Kč/os./den bez DPH. Zákonem stanovená DPH bude k ceně dopočítána v platné výši. </w:t>
      </w:r>
    </w:p>
    <w:p w:rsidR="001814FF" w:rsidRDefault="00197552" w:rsidP="00427439">
      <w:pPr>
        <w:numPr>
          <w:ilvl w:val="0"/>
          <w:numId w:val="40"/>
        </w:numPr>
      </w:pPr>
      <w:r>
        <w:t xml:space="preserve">Zhotovitel má nárok na náhradu skutečných nákladů, které mu vzniknou v souvislosti s nedodržením podmínek Smlouvy Objednatelem nebo nekvalifikovaným přístupem pracovníků Objednatele ke svěřeným činnostem. Náhrada skutečných nákladů bude účtována průběžně po jejich vzniku ve skutečné výši, zejména dle ceníku Zhotovitele aktuálního k datu poskytnutí plnění. </w:t>
      </w:r>
    </w:p>
    <w:p w:rsidR="001814FF" w:rsidRDefault="00197552" w:rsidP="00427439">
      <w:pPr>
        <w:numPr>
          <w:ilvl w:val="0"/>
          <w:numId w:val="40"/>
        </w:numPr>
      </w:pPr>
      <w:r>
        <w:t>Zhotoviteli vznikne nárok na úhradu ceny i částečného Díla a ceny licencí, pokud nebude poskytnuta Součinnost Objednatele k dokončení zahájeného Díla.</w:t>
      </w:r>
    </w:p>
    <w:p w:rsidR="001814FF" w:rsidRDefault="00197552" w:rsidP="00427439">
      <w:pPr>
        <w:numPr>
          <w:ilvl w:val="0"/>
          <w:numId w:val="40"/>
        </w:numPr>
      </w:pPr>
      <w:r>
        <w:t>Objednatel bere na vědomí, že teprve úplným zaplacením sjednané ceny Díla a ceny licencí je oprávněným uživatelem ASW a vlastníkem Díla v plném, touto Smlouvou sjednaném rozsahu.</w:t>
      </w:r>
    </w:p>
    <w:p w:rsidR="00197552" w:rsidRDefault="00197552" w:rsidP="00427439">
      <w:pPr>
        <w:numPr>
          <w:ilvl w:val="0"/>
          <w:numId w:val="40"/>
        </w:numPr>
      </w:pPr>
      <w:r>
        <w:t>Dohodnou-li se Smluvní strany po uzavření Smlouvy na zvýšení rozsahu Díla a/nebo počtu Licencí a neujednají důsledky pro výši ceny Díla a/nebo ceny Licencí, zaplatí Objednatel cenu navýšenou s přihlédnutím k rozdílu v rozsahu v souladu s aktuálním ceníkem Zhotovitele k datu poskytnutí plnění.</w:t>
      </w:r>
    </w:p>
    <w:p w:rsidR="00197552" w:rsidRDefault="00197552" w:rsidP="001814FF">
      <w:pPr>
        <w:pStyle w:val="Nadpis1"/>
      </w:pPr>
      <w:r>
        <w:t>Způsob předání Díla</w:t>
      </w:r>
    </w:p>
    <w:p w:rsidR="001814FF" w:rsidRPr="003D5B94" w:rsidRDefault="00197552" w:rsidP="00427439">
      <w:pPr>
        <w:numPr>
          <w:ilvl w:val="0"/>
          <w:numId w:val="41"/>
        </w:numPr>
      </w:pPr>
      <w:r w:rsidRPr="003D5B94">
        <w:t>Dílo bude předáváno po částech (etapy Díla). Dílo nebo jeho část (etapa) je dokončena předvedením jeho funkčnosti Zhotovitelem a zaškolením obsluhy k užívání díla. O předání Díla nebo jeho jedné kompletní části (etapy) popsané v Harmonogramu bude sepsán akceptační protokol (dále jen Akceptační protokol) potvrzený oběma Smluvními stranami.</w:t>
      </w:r>
    </w:p>
    <w:p w:rsidR="001814FF" w:rsidRPr="003D5B94" w:rsidRDefault="00197552" w:rsidP="00427439">
      <w:pPr>
        <w:numPr>
          <w:ilvl w:val="0"/>
          <w:numId w:val="41"/>
        </w:numPr>
      </w:pPr>
      <w:r w:rsidRPr="003D5B94">
        <w:t xml:space="preserve">Objednatel souhlasí s tím, že Dílo nebo jeho část (etapa) může být akceptováno s výhradami, nebránícími provozu. Vady a nedodělky budou evidovány v samostatném dokumentu, který je přílohou Akceptačního protokolu. Evidence musí obsahovat popis vady/nedodělku, zodpovědné osoby za řešení za stranu Objednatele a Zhotovitele a termín a způsob řešení. O odstranění vad a nedodělků bude sepsán samostatný protokol (dále jen </w:t>
      </w:r>
      <w:r w:rsidRPr="003D5B94">
        <w:rPr>
          <w:b/>
        </w:rPr>
        <w:t>Protokol o odstranění vady</w:t>
      </w:r>
      <w:r w:rsidRPr="003D5B94">
        <w:t xml:space="preserve">). </w:t>
      </w:r>
    </w:p>
    <w:p w:rsidR="00197552" w:rsidRDefault="00197552" w:rsidP="00427439">
      <w:pPr>
        <w:numPr>
          <w:ilvl w:val="0"/>
          <w:numId w:val="41"/>
        </w:numPr>
      </w:pPr>
      <w:r>
        <w:t>Pro případ neposkytování Součinnosti při sepisu Akceptačního protokolu se považuje Dílo za předané, je-li dokončeno a Zhotovitel umožní Objednateli jeho užití.</w:t>
      </w:r>
    </w:p>
    <w:p w:rsidR="00197552" w:rsidRDefault="00197552" w:rsidP="001814FF">
      <w:pPr>
        <w:pStyle w:val="Nadpis1"/>
      </w:pPr>
      <w:r>
        <w:t>Platební podmínky</w:t>
      </w:r>
    </w:p>
    <w:p w:rsidR="00197552" w:rsidRDefault="00197552" w:rsidP="00EB19BE">
      <w:pPr>
        <w:numPr>
          <w:ilvl w:val="0"/>
          <w:numId w:val="42"/>
        </w:numPr>
      </w:pPr>
      <w:r>
        <w:t>Cena Díla a cena Licencí bude Objednatelem zaplacena na základě daňového dokladu vystaveného Zhotovitelem v souladu s platnými právními předpisy, a to bezhotovostním převodem na účet Zhotovitele uvedený na příslušném daňovém dokladu. Splatnost sjednávají Smluvní strany 14 dnů ode dne vystavení daňového dokladu.</w:t>
      </w:r>
    </w:p>
    <w:p w:rsidR="00197552" w:rsidRDefault="00197552" w:rsidP="001814FF">
      <w:pPr>
        <w:pStyle w:val="Nadpis1"/>
      </w:pPr>
      <w:r>
        <w:lastRenderedPageBreak/>
        <w:t>Záruka a záruční podmínky</w:t>
      </w:r>
    </w:p>
    <w:p w:rsidR="00197552" w:rsidRDefault="00197552" w:rsidP="00EB19BE">
      <w:pPr>
        <w:numPr>
          <w:ilvl w:val="0"/>
          <w:numId w:val="46"/>
        </w:numPr>
      </w:pPr>
      <w:r>
        <w:t>Záruka a záruční podmínky jsou mezi Smluvními stranami sjednány dle</w:t>
      </w:r>
      <w:r w:rsidR="00633E77">
        <w:t xml:space="preserve"> Přílohy </w:t>
      </w:r>
      <w:r w:rsidR="00DC54AF">
        <w:fldChar w:fldCharType="begin"/>
      </w:r>
      <w:r w:rsidR="00DC54AF">
        <w:instrText xml:space="preserve"> REF _Ref436302250 \r \h </w:instrText>
      </w:r>
      <w:r w:rsidR="00DC54AF">
        <w:fldChar w:fldCharType="separate"/>
      </w:r>
      <w:r w:rsidR="003D5B94">
        <w:t>č. 8</w:t>
      </w:r>
      <w:r w:rsidR="00DC54AF">
        <w:fldChar w:fldCharType="end"/>
      </w:r>
      <w:r w:rsidR="00DC54AF">
        <w:t xml:space="preserve"> </w:t>
      </w:r>
      <w:r>
        <w:t xml:space="preserve">této Smlouvy. </w:t>
      </w:r>
    </w:p>
    <w:p w:rsidR="00197552" w:rsidRDefault="00197552" w:rsidP="001814FF">
      <w:pPr>
        <w:pStyle w:val="Nadpis1"/>
      </w:pPr>
      <w:r>
        <w:t>Duševní vlastnictví, obchodní tajemství, ochrana osobních údajů, ochrana autorských práv</w:t>
      </w:r>
    </w:p>
    <w:p w:rsidR="001814FF" w:rsidRDefault="00197552" w:rsidP="00427439">
      <w:pPr>
        <w:numPr>
          <w:ilvl w:val="0"/>
          <w:numId w:val="47"/>
        </w:numPr>
      </w:pPr>
      <w:r>
        <w:t>Zhotovitel souhlasí se zpřístupněním nebo zveřejněním této Smlouvy, s výjimkou listin, které obsahují obchodní tajemství Zhotovitele ve smyslu ustanovení § 504. Zhotovitel považuje všechny přílohy této smlouvy za své.</w:t>
      </w:r>
    </w:p>
    <w:p w:rsidR="001814FF" w:rsidRDefault="00197552" w:rsidP="00427439">
      <w:pPr>
        <w:numPr>
          <w:ilvl w:val="0"/>
          <w:numId w:val="47"/>
        </w:numPr>
      </w:pPr>
      <w:r>
        <w:t>Zhotovitel se zavazuje poskytnout veškerou potřebnou součinnost a dokumentaci při výkonu jakékoliv kontroly prováděné v souladu se zákonem, zejména zákonem o veřejných zakázkách atp. Zhotovitel poskytne Objednateli nebo jím určené osobě veškerou potřebnou součinnost a dokumentaci pro zpracování monitorovacích zpráv a hlášení v souvislosti s plněním na veřejnou zakázku. Povinnost součinnosti se Zhotovitel zavazuje zajistit i u svých subdodavatelů pro plnění na veřejnou zakázku.</w:t>
      </w:r>
    </w:p>
    <w:p w:rsidR="001814FF" w:rsidRDefault="00197552" w:rsidP="00427439">
      <w:pPr>
        <w:numPr>
          <w:ilvl w:val="0"/>
          <w:numId w:val="47"/>
        </w:numPr>
      </w:pPr>
      <w:r>
        <w:t>V ostatních případech se Zhotovitel zavazuje zachovávat mlčenlivost vůči třetím osobám o informacích získaných v souvislosti s plněním veřejné zakázky. Objednatel se zavazuje k povinnosti mlčenlivosti o skutečnostech nesoucí znaky obchodního tajemství Zhotovitele v případech, kdy povinnost mlčenlivosti není výslovně prolomena ustanoveními obecně závazných právních předpisů, a to zejména vůči soutěžitelům Zhotovitele.</w:t>
      </w:r>
    </w:p>
    <w:p w:rsidR="001814FF" w:rsidRDefault="00197552" w:rsidP="00427439">
      <w:pPr>
        <w:numPr>
          <w:ilvl w:val="0"/>
          <w:numId w:val="47"/>
        </w:numPr>
      </w:pPr>
      <w:r>
        <w:t>Všechny materiály v jakékoliv formě, koncepty, know-how nebo techniky, vztahující se k plnění dle této smlouvy, zůstávají majetkem Zhotovitele. Zhotovitel skutečnosti, které nejsou třetím osobám běžně dostupné, považuje za své obchodní tajemství.</w:t>
      </w:r>
    </w:p>
    <w:p w:rsidR="001814FF" w:rsidRDefault="00197552" w:rsidP="00427439">
      <w:pPr>
        <w:numPr>
          <w:ilvl w:val="0"/>
          <w:numId w:val="47"/>
        </w:numPr>
      </w:pPr>
      <w:r>
        <w:t>Objednatel je oprávněn k nevýhradnímu užívání materiálů, konceptů, know-how nebo technik pro svou vlastní interní potřebu, pokud neporuší podmínky užívání sjednané touto Smlouvou. Objednatel není oprávněn umožnit jakékoliv další využití materiálů, konceptů, know-how nebo technik bez předchozího písemného souhlasu Zhotovitele.</w:t>
      </w:r>
    </w:p>
    <w:p w:rsidR="001814FF" w:rsidRDefault="00197552" w:rsidP="00427439">
      <w:pPr>
        <w:numPr>
          <w:ilvl w:val="0"/>
          <w:numId w:val="47"/>
        </w:numPr>
      </w:pPr>
      <w:r>
        <w:t xml:space="preserve">Zhotovitel se zavazuje zajistit ochranu dat Objednatele, nesoucích informace o osobních údajích Objednatele nebo jeho klientů, zákazníků atp., s nimiž přijde Zhotovitel, jeho zaměstnanci, do styku při plnění dle této Smlouvy, a to v souladu se zákonem č. 101/2000 Sb., o ochraně osobních údajů, v platném znění, tzn. zejména zabezpečit, aby zaměstnanci Zhotovitele zachovávali mlčenlivost o těchto údajích, jakož i o všech bezpečnostních opatřeních, směřujících k ochraně těchto údajů, a aby vyvíjeli snahu zabránit jakémukoliv využití (zneužití) těchto osobních údajů jinou osobou. </w:t>
      </w:r>
    </w:p>
    <w:p w:rsidR="001814FF" w:rsidRDefault="00197552" w:rsidP="00427439">
      <w:pPr>
        <w:numPr>
          <w:ilvl w:val="0"/>
          <w:numId w:val="47"/>
        </w:numPr>
      </w:pPr>
      <w:r>
        <w:t>Zhotovitel je oprávněn k poskytování ASW podle této Smlouvy i jiným osobám.</w:t>
      </w:r>
    </w:p>
    <w:p w:rsidR="00197552" w:rsidRDefault="00197552" w:rsidP="00EB19BE">
      <w:pPr>
        <w:numPr>
          <w:ilvl w:val="0"/>
          <w:numId w:val="47"/>
        </w:numPr>
      </w:pPr>
      <w:r>
        <w:t>Smluvní strany se zavazují dodržovat veškerá ujednání tohoto článku Smlouvy i po ukončení účinnosti této Smlouvy po dobu dvou let.</w:t>
      </w:r>
    </w:p>
    <w:p w:rsidR="00197552" w:rsidRDefault="00197552" w:rsidP="001814FF">
      <w:pPr>
        <w:pStyle w:val="Nadpis1"/>
      </w:pPr>
      <w:r>
        <w:t>Odpovědnost za škodu</w:t>
      </w:r>
    </w:p>
    <w:p w:rsidR="001814FF" w:rsidRDefault="00197552" w:rsidP="00427439">
      <w:pPr>
        <w:numPr>
          <w:ilvl w:val="0"/>
          <w:numId w:val="48"/>
        </w:numPr>
      </w:pPr>
      <w:r>
        <w:t>Zhotovitel odpovídá za újmu na jmění, která vznikne Objednateli porušením povinnosti Zhotovitele sjednané touto Smlouvou. Zhotovitel neodpovídá za újmu na jmění, které Objednatel mohl zabránit, pokud oznámí Objednateli, že porušil nebo poruší smluvně sjednanou povinnost, včetně důvodů porušení a upozo</w:t>
      </w:r>
      <w:r w:rsidR="001814FF">
        <w:t>rní ho na možné následky.</w:t>
      </w:r>
    </w:p>
    <w:p w:rsidR="001814FF" w:rsidRDefault="00197552" w:rsidP="00427439">
      <w:pPr>
        <w:numPr>
          <w:ilvl w:val="0"/>
          <w:numId w:val="48"/>
        </w:numPr>
      </w:pPr>
      <w:r>
        <w:t>Zhotovitel neodpovídá za škody Objednatele způsobené chybami souvisejícími s používáním jiných programů v informačním systému či technologií, které Zhotovit</w:t>
      </w:r>
      <w:r w:rsidR="001814FF">
        <w:t>el sám nezpracoval ani nedodal.</w:t>
      </w:r>
    </w:p>
    <w:p w:rsidR="001814FF" w:rsidRDefault="00197552" w:rsidP="00427439">
      <w:pPr>
        <w:numPr>
          <w:ilvl w:val="0"/>
          <w:numId w:val="48"/>
        </w:numPr>
      </w:pPr>
      <w:r>
        <w:t>Zhotovitel je povinen k náhradě újmy maximálně do výše cena za Díla dle této Smlouvy bez DPH.</w:t>
      </w:r>
    </w:p>
    <w:p w:rsidR="00197552" w:rsidRDefault="00197552" w:rsidP="00427439">
      <w:pPr>
        <w:numPr>
          <w:ilvl w:val="0"/>
          <w:numId w:val="48"/>
        </w:numPr>
      </w:pPr>
      <w:r>
        <w:t>Zhotovitel se odpovědnosti zprostí zcela nebo zčásti, prokáže-li se, že se na vzniku škody podílel nesprávný či nekvalifikovaný zásah pracovníků Objednatele či jiné osoby (nesprávný, či nekvalifikovaný zásah je jakýkoliv zásah v rozporu se sjednaným způsobem užití daným zaškolením, manuálem nebo příručkami). Zhotovitel neodpovídá za škodu v případě nesplnění předpokladů pro kvalifikované ovládání ASW obsluhou Objednatele.</w:t>
      </w:r>
    </w:p>
    <w:p w:rsidR="00197552" w:rsidRPr="00EB715B" w:rsidRDefault="00197552" w:rsidP="00EB715B">
      <w:pPr>
        <w:pStyle w:val="Nadpis1"/>
      </w:pPr>
      <w:r w:rsidRPr="00EB715B">
        <w:t>Doba trvání Smlouvy</w:t>
      </w:r>
    </w:p>
    <w:p w:rsidR="001814FF" w:rsidRDefault="00197552" w:rsidP="00427439">
      <w:pPr>
        <w:numPr>
          <w:ilvl w:val="0"/>
          <w:numId w:val="49"/>
        </w:numPr>
      </w:pPr>
      <w:r>
        <w:t>Tato Smlouva nabývá platnosti a účinnosti dnem jejího podpisu oprávn</w:t>
      </w:r>
      <w:r w:rsidR="001814FF">
        <w:t>ěnými zástupci Smluvních stran.</w:t>
      </w:r>
    </w:p>
    <w:p w:rsidR="001814FF" w:rsidRDefault="00197552" w:rsidP="00427439">
      <w:pPr>
        <w:numPr>
          <w:ilvl w:val="0"/>
          <w:numId w:val="49"/>
        </w:numPr>
      </w:pPr>
      <w:r>
        <w:t>Smlouva o dílo je uzavřena na dobu jejího plnění a trvání závazků z odpovědnosti. Licenční smlouva je uzavřena na dobu neurčitou nejpozději na dobu trvání podpory Systému Zhotovitelem.</w:t>
      </w:r>
    </w:p>
    <w:p w:rsidR="001814FF" w:rsidRDefault="00197552" w:rsidP="00427439">
      <w:pPr>
        <w:numPr>
          <w:ilvl w:val="0"/>
          <w:numId w:val="49"/>
        </w:numPr>
      </w:pPr>
      <w:r>
        <w:t>Účinnost Smlouvy o dílo a Licenční smlouvy může být ukončena dohodou Smluvních stran. Součástí takové dohody bude i dohoda o vypořádání vzájemných závazků a pohledávek plynoucích z této Smlouvy.</w:t>
      </w:r>
    </w:p>
    <w:p w:rsidR="001814FF" w:rsidRDefault="00197552" w:rsidP="00427439">
      <w:pPr>
        <w:numPr>
          <w:ilvl w:val="0"/>
          <w:numId w:val="49"/>
        </w:numPr>
      </w:pPr>
      <w:r>
        <w:t>Zhotovitel i Objednatel jsou oprávněni od této Smlouvy (Smlouvy o dílo a/nebo Licenční smlouvy) odstoupit v případě podstatného porušení Smlouvy druhou Smluvní stranou. Odstoupení musí být učiněno písemnou formou, musí obsahovat důvody odstoupení a musí být doruče</w:t>
      </w:r>
      <w:r w:rsidR="001814FF">
        <w:t>no druhé Smluvní straně.</w:t>
      </w:r>
    </w:p>
    <w:p w:rsidR="001814FF" w:rsidRDefault="00197552" w:rsidP="00427439">
      <w:pPr>
        <w:numPr>
          <w:ilvl w:val="0"/>
          <w:numId w:val="49"/>
        </w:numPr>
      </w:pPr>
      <w:r>
        <w:lastRenderedPageBreak/>
        <w:t>Za podstatné porušení smlouvy na straně Zhotovitele se považuje:</w:t>
      </w:r>
    </w:p>
    <w:p w:rsidR="00EB715B" w:rsidRDefault="00197552" w:rsidP="00197552">
      <w:pPr>
        <w:pStyle w:val="Odrazka1zacislem"/>
      </w:pPr>
      <w:r>
        <w:t>Nedodání Díla ve sjednaném čase, a to ani po písemném upozornění Objednatele, v němž bude stanovena náhradní přiměřená doba k poskytnutí plnění dle této Smlouvy.</w:t>
      </w:r>
    </w:p>
    <w:p w:rsidR="00197552" w:rsidRDefault="00197552" w:rsidP="00427439">
      <w:pPr>
        <w:pStyle w:val="Odrazka1zacislem"/>
        <w:numPr>
          <w:ilvl w:val="0"/>
          <w:numId w:val="49"/>
        </w:numPr>
      </w:pPr>
      <w:r>
        <w:t>Za podstatné porušení smlouvy na straně Objednatele se považuje zejména:</w:t>
      </w:r>
    </w:p>
    <w:p w:rsidR="00197552" w:rsidRDefault="00EB715B" w:rsidP="00EB715B">
      <w:pPr>
        <w:pStyle w:val="Odrazka1zacislem"/>
      </w:pPr>
      <w:r>
        <w:t xml:space="preserve"> </w:t>
      </w:r>
      <w:r w:rsidR="00197552">
        <w:t>Neposkytnutí Součinnosti,</w:t>
      </w:r>
    </w:p>
    <w:p w:rsidR="00197552" w:rsidRDefault="00EB715B" w:rsidP="00EB715B">
      <w:pPr>
        <w:pStyle w:val="Odrazka1zacislem"/>
      </w:pPr>
      <w:r>
        <w:t xml:space="preserve"> </w:t>
      </w:r>
      <w:r w:rsidR="00197552">
        <w:t>Porušení Licenčních podmínek,</w:t>
      </w:r>
    </w:p>
    <w:p w:rsidR="00197552" w:rsidRDefault="00EB715B" w:rsidP="00EB715B">
      <w:pPr>
        <w:pStyle w:val="Odrazka1zacislem"/>
      </w:pPr>
      <w:r>
        <w:t xml:space="preserve"> </w:t>
      </w:r>
      <w:r w:rsidR="00197552">
        <w:t>Neplnění závazků na peněžité plnění v termínu jejich splatnosti,</w:t>
      </w:r>
    </w:p>
    <w:p w:rsidR="00EB715B" w:rsidRDefault="00EB715B" w:rsidP="00197552">
      <w:pPr>
        <w:pStyle w:val="Odrazka1zacislem"/>
      </w:pPr>
      <w:r>
        <w:t xml:space="preserve"> </w:t>
      </w:r>
      <w:r w:rsidR="00197552">
        <w:t>Nevhodné pokyny Objednatele na zhotovení Díla, které by vedly k jeho znehodnocení nebo ztrátám funkčních a výkonnostních parametrů nebo k porušení autorských práv Zhotovitele nebo jeho subdodavatelů nebo k neúměrnému navýšení nákladů, s nimiž nebylo kalkulováno při sjednávání ceny dle této Smlouvy nebo jež nebylo možné předvídat před uzavřením této Smlouvy a u nichž Objednatel odmítá jejich úhradu.</w:t>
      </w:r>
    </w:p>
    <w:p w:rsidR="00EB715B" w:rsidRDefault="00197552" w:rsidP="00427439">
      <w:pPr>
        <w:pStyle w:val="Odrazka1zacislem"/>
        <w:numPr>
          <w:ilvl w:val="0"/>
          <w:numId w:val="49"/>
        </w:numPr>
      </w:pPr>
      <w:r>
        <w:t>Odstoupením se Smlouva ruší od počátku. Pro případ odstoupení od této Smlouvy (Smlouvy i dílo a/nebo Licenční smlouvy) z důvodů na straně Objednatele Smluvní strany sjednávají povinnost Objednatele nahradit Zhotoviteli veškeré náklady, které Zhotoviteli vznikly v souvislosti se zrušením Smlouvy v ceně dle ceníku Zhotovitele platného v době provádění Díla, pokud vznikne pochybnost o výši ceny, a dále uhradit cenu Licencí. Již zaplacenou cenu Licencí není Zhotovitel povinen vrátit a tato je považována za smluvní pokutu k zajištění povinnosti dodržet Licenční podmínky.</w:t>
      </w:r>
    </w:p>
    <w:p w:rsidR="00EB715B" w:rsidRDefault="00197552" w:rsidP="00427439">
      <w:pPr>
        <w:pStyle w:val="Odrazka1zacislem"/>
        <w:numPr>
          <w:ilvl w:val="0"/>
          <w:numId w:val="49"/>
        </w:numPr>
      </w:pPr>
      <w:r>
        <w:t>Pro případ odstoupení od Smlouvy Smluvní strany sjednávají, že mají zájem na trvání ujednání této Smlouvy o ceně, platebních podmínkách, duševním vlastnictví, obchodním tajemství, ochraně osobních údajů, řešení sporů smluvních stran i dalších ujednání, které vzhledem ke své povaze mají trvat i po ukončení této Smlouvy.</w:t>
      </w:r>
    </w:p>
    <w:p w:rsidR="00197552" w:rsidRDefault="00197552" w:rsidP="00427439">
      <w:pPr>
        <w:pStyle w:val="Odrazka1zacislem"/>
        <w:numPr>
          <w:ilvl w:val="0"/>
          <w:numId w:val="49"/>
        </w:numPr>
      </w:pPr>
      <w:r>
        <w:t>Odstoupením od Smlouvy zanikají Objednateli veškerá práva plynoucí z Licenčních podmínek, pokud nebude mezi Smluvními stranami výslovně sjednáno jinak.</w:t>
      </w:r>
    </w:p>
    <w:p w:rsidR="00197552" w:rsidRDefault="00197552" w:rsidP="00EB715B">
      <w:pPr>
        <w:pStyle w:val="Nadpis1"/>
      </w:pPr>
      <w:r>
        <w:t>Pracovníci odpovědní za realizaci Smlouvy</w:t>
      </w:r>
    </w:p>
    <w:p w:rsidR="00197552" w:rsidRDefault="00197552" w:rsidP="00427439">
      <w:pPr>
        <w:numPr>
          <w:ilvl w:val="0"/>
          <w:numId w:val="50"/>
        </w:numPr>
      </w:pPr>
      <w:r>
        <w:t>Pracovníci Smluvních stran odpovědni za realizaci Díla a kontakty na tyto pracovníky jsou uvedeny v</w:t>
      </w:r>
      <w:r w:rsidR="00633E77">
        <w:t xml:space="preserve"> Příloze </w:t>
      </w:r>
      <w:r w:rsidR="00DC54AF">
        <w:fldChar w:fldCharType="begin"/>
      </w:r>
      <w:r w:rsidR="00DC54AF">
        <w:instrText xml:space="preserve"> REF _Ref436302280 \r \h </w:instrText>
      </w:r>
      <w:r w:rsidR="00DC54AF">
        <w:fldChar w:fldCharType="separate"/>
      </w:r>
      <w:r w:rsidR="003D5B94">
        <w:t>č. 10</w:t>
      </w:r>
      <w:r w:rsidR="00DC54AF">
        <w:fldChar w:fldCharType="end"/>
      </w:r>
      <w:r w:rsidR="00DC54AF">
        <w:t xml:space="preserve"> </w:t>
      </w:r>
      <w:r>
        <w:t>této Smlouvy (v textu Smlouvy jen Odpovědní pracovníci).</w:t>
      </w:r>
    </w:p>
    <w:p w:rsidR="00197552" w:rsidRDefault="00197552" w:rsidP="00EB715B">
      <w:pPr>
        <w:pStyle w:val="Nadpis1"/>
      </w:pPr>
      <w:r>
        <w:t>Ustanovení společná a závěrečná</w:t>
      </w:r>
    </w:p>
    <w:p w:rsidR="00197552" w:rsidRDefault="00197552" w:rsidP="00427439">
      <w:pPr>
        <w:numPr>
          <w:ilvl w:val="0"/>
          <w:numId w:val="51"/>
        </w:numPr>
      </w:pPr>
      <w:r>
        <w:t>Rozhodné právo. Vztahy mezi Smluvními stranami výslovně neupravené touto Smlouvou se řídí režimem občanského zákoníku (zákona č. 89/2012 Sb.) a tzv. autorského zákona (zákon číslo 121/2000 Sb., v platném znění).</w:t>
      </w:r>
    </w:p>
    <w:p w:rsidR="00197552" w:rsidRDefault="00197552" w:rsidP="00427439">
      <w:pPr>
        <w:numPr>
          <w:ilvl w:val="0"/>
          <w:numId w:val="51"/>
        </w:numPr>
      </w:pPr>
      <w:r>
        <w:t>Úplná dohoda. Tato Smlouva, včetně jejich dále uvedených příloh a listin, na které se Smlouva výslovně odkazuje, představuje úplnou dohodu mezi Smluvními stranami a nahrazuje a ruší veškeré dřívější dohody Smluvních stran, písemné i ústní. Tato Smlouva byla vyhotovena ve dvou stejnopisech s platností originálu, z nichž po jednom obdrží po podpisu Smlouvy každá Smluvní strana. Smlouva obsahuje dva oddělitelné právní úkony. Pokud je v textu Smlouvy uvedeno jednotné číslo Smlouva, mají se na mysli, až na výjimky v textu Smlouvy výslovně uvedené, jak Smlouva o dílo, tak Licenční smlouva.</w:t>
      </w:r>
    </w:p>
    <w:p w:rsidR="00197552" w:rsidRDefault="00197552" w:rsidP="00427439">
      <w:pPr>
        <w:numPr>
          <w:ilvl w:val="0"/>
          <w:numId w:val="51"/>
        </w:numPr>
      </w:pPr>
      <w:r>
        <w:t xml:space="preserve">Součástí této Smlouvy, bez ohledu na skutečnost, zda jsou ke smlouvě pevně připojeny či nikoliv, jsou </w:t>
      </w:r>
      <w:r w:rsidR="00633E77">
        <w:t xml:space="preserve">Přílohy </w:t>
      </w:r>
      <w:r w:rsidR="00DC54AF">
        <w:fldChar w:fldCharType="begin"/>
      </w:r>
      <w:r w:rsidR="00DC54AF">
        <w:instrText xml:space="preserve"> REF _Ref433614031 \r \h </w:instrText>
      </w:r>
      <w:r w:rsidR="00DC54AF">
        <w:fldChar w:fldCharType="separate"/>
      </w:r>
      <w:r w:rsidR="003D5B94">
        <w:t>č. 1</w:t>
      </w:r>
      <w:r w:rsidR="00DC54AF">
        <w:fldChar w:fldCharType="end"/>
      </w:r>
      <w:r w:rsidR="00DC54AF">
        <w:t xml:space="preserve"> </w:t>
      </w:r>
      <w:r>
        <w:t>až</w:t>
      </w:r>
      <w:r w:rsidR="00DC54AF">
        <w:t xml:space="preserve"> </w:t>
      </w:r>
      <w:r w:rsidR="00DC54AF">
        <w:fldChar w:fldCharType="begin"/>
      </w:r>
      <w:r w:rsidR="00DC54AF">
        <w:instrText xml:space="preserve"> REF _Ref436302305 \r \h </w:instrText>
      </w:r>
      <w:r w:rsidR="00DC54AF">
        <w:fldChar w:fldCharType="separate"/>
      </w:r>
      <w:r w:rsidR="003D5B94">
        <w:t>č. 10</w:t>
      </w:r>
      <w:r w:rsidR="00DC54AF">
        <w:fldChar w:fldCharType="end"/>
      </w:r>
      <w:r>
        <w:t>. Pro případ rozporu některého ujednání obsaženého zároveň ve Smlouvě i v Příloze, Smluvní strany sjednávají přednost ujednání obsaženého ve Smlouvě.</w:t>
      </w:r>
    </w:p>
    <w:p w:rsidR="00197552" w:rsidRDefault="00197552" w:rsidP="00427439">
      <w:pPr>
        <w:numPr>
          <w:ilvl w:val="0"/>
          <w:numId w:val="51"/>
        </w:numPr>
      </w:pPr>
      <w:r>
        <w:t>Ukáže-li se některé z ujednání Smlouvy v rozporu s požadavky Objednatele jako Zadavatele uvedené v zadávací dokumentaci nebo některé požadavky Objednatele plynoucí z této zadávací dokumentace nejsou ve Smlouvě výslovně uvedeny, pak platí, že Zhotovitel se zavazuje dodat plnění dle požadavků Objednatele uvedených v zadávací dokumentaci.</w:t>
      </w:r>
    </w:p>
    <w:p w:rsidR="00197552" w:rsidRDefault="00197552" w:rsidP="00427439">
      <w:pPr>
        <w:numPr>
          <w:ilvl w:val="0"/>
          <w:numId w:val="51"/>
        </w:numPr>
      </w:pPr>
      <w:r>
        <w:t>Změna Smlouvy. Tato Smlouva může být měněna pouze formou písemných dodatků podepsaných oprávněnými zástupci Smluvních stran.</w:t>
      </w:r>
    </w:p>
    <w:p w:rsidR="00197552" w:rsidRDefault="00197552" w:rsidP="00427439">
      <w:pPr>
        <w:numPr>
          <w:ilvl w:val="0"/>
          <w:numId w:val="51"/>
        </w:numPr>
      </w:pPr>
      <w:r>
        <w:t>Salvatorní klauzule. Pokud bude jakékoliv ujednání této Smlouvy shledáno jako neplatné, nezákonné nebo nevynutitelné, platnost a vynutitelnost zbývajících ujednání tím nebude dotčena. Smluvní strany se v takovém případě zavazují přijmout ujednání, které je v souladu s právními předpisy a které co nejvíce odpovídá obsahu a účelu původního ujednání. Žádná ze Smluvních stran nebude přijetí takovéhoto nového ustanovení podmiňovat poskytnutím jakékoli výhody či zvláštního plnění v její prospěch.</w:t>
      </w:r>
    </w:p>
    <w:p w:rsidR="00197552" w:rsidRDefault="00197552" w:rsidP="00427439">
      <w:pPr>
        <w:numPr>
          <w:ilvl w:val="0"/>
          <w:numId w:val="51"/>
        </w:numPr>
      </w:pPr>
      <w:r>
        <w:t>Postoupení práv ze smlouvy. Žádná Smluvní strana není oprávněna postoupit ani zatížit právo nebo závazek nebo pohledávku vyplývající z této Smlouvy nebo žádnou jejich část bez předchozího písemného souhlasu druhé Smluvní strany.</w:t>
      </w:r>
    </w:p>
    <w:p w:rsidR="00197552" w:rsidRDefault="00197552" w:rsidP="00427439">
      <w:pPr>
        <w:numPr>
          <w:ilvl w:val="0"/>
          <w:numId w:val="51"/>
        </w:numPr>
      </w:pPr>
      <w:r>
        <w:t xml:space="preserve">Doručování písemností - Smluvní strany se dohodly, že doručeno je i v případě, že písemnost je zaslána na adresu sídla Smluvní strany zapsanou v den odeslání zásilky v příslušném obchodním rejstříku, pokud si adresát zásilky tuto nevyzvedl, ač byl o uložení zásilky poštovním přepravcem řádně uvědomen, a to desátým dnem od prvního doručení. Smluvní strany se dohodly, že doručeno je i v případě, že písemnost je zaslána na adresu elektronické pošty pro doručování společnosti uvedenou v záhlaví Smlouvy, bez ohledu </w:t>
      </w:r>
      <w:r>
        <w:lastRenderedPageBreak/>
        <w:t>na skutečnost, zda se adresát s obsahem sdělení seznámil, neboť odesláním na uvedenou adresu se písemnost dostala do sféry adresáta, který se s jejím obsahem mohl seznámit.</w:t>
      </w:r>
    </w:p>
    <w:p w:rsidR="00197552" w:rsidRDefault="00197552" w:rsidP="00427439">
      <w:pPr>
        <w:numPr>
          <w:ilvl w:val="0"/>
          <w:numId w:val="51"/>
        </w:numPr>
      </w:pPr>
      <w:r>
        <w:t>Rozhodování sporů. Veškeré spory z této Smlouvy se Smluvní strany zavazují řešit smírem a teprve pokud se spor nepodaří smírem vyřešit, bude spor rozhodovat obecný soud strany žalované.</w:t>
      </w:r>
    </w:p>
    <w:p w:rsidR="00197552" w:rsidRDefault="00197552" w:rsidP="00427439">
      <w:pPr>
        <w:numPr>
          <w:ilvl w:val="0"/>
          <w:numId w:val="51"/>
        </w:numPr>
      </w:pPr>
      <w:r>
        <w:t>Promlčecí lhůta práv z této Smlouvy je sjednána v délce 5 let.</w:t>
      </w:r>
    </w:p>
    <w:p w:rsidR="00EB715B" w:rsidRDefault="00197552" w:rsidP="00427439">
      <w:pPr>
        <w:numPr>
          <w:ilvl w:val="0"/>
          <w:numId w:val="51"/>
        </w:numPr>
      </w:pPr>
      <w:r>
        <w:t>Smluvní strany tímto prohlašují a stvrzují podpisy osob oprávněných k jednání Smluvních stran, že si Smlouvu a její přílohy, jakož i veškeré listiny, na něž je činěn odkaz, řádně přečetly, je jim znám význam jednotlivých ujednání a pojmů této Smlouvy a jejich příloh a listin, na něž odkazují, že tuto Smlouvu uzavírají na základě své pravé a svobodné vůle a dále prohlašují, že jim k datu podpisu této Smlouvy nejsou známé žádné skutečnosti, které by jim mohly bránit v plnění závazků dle této Smlouvy, tuto Smlouvu učinit neplatnou nebo neúčinnou. Na důkaz toho připojují níže své podpisy.</w:t>
      </w:r>
    </w:p>
    <w:p w:rsidR="00EB715B" w:rsidRDefault="00197552" w:rsidP="00197552">
      <w:r>
        <w:t>Seznam příloh této smlouvy:</w:t>
      </w:r>
    </w:p>
    <w:p w:rsidR="003D5B94" w:rsidRDefault="00CB477C">
      <w:pPr>
        <w:pStyle w:val="Obsah1"/>
        <w:tabs>
          <w:tab w:val="left" w:pos="660"/>
          <w:tab w:val="right" w:leader="dot" w:pos="9968"/>
        </w:tabs>
        <w:rPr>
          <w:rFonts w:asciiTheme="minorHAnsi" w:eastAsiaTheme="minorEastAsia" w:hAnsiTheme="minorHAnsi" w:cstheme="minorBidi"/>
          <w:noProof/>
          <w:sz w:val="22"/>
          <w:szCs w:val="22"/>
        </w:rPr>
      </w:pPr>
      <w:r>
        <w:fldChar w:fldCharType="begin"/>
      </w:r>
      <w:r>
        <w:instrText xml:space="preserve"> TOC \n \h \z \t "Příloha;1" </w:instrText>
      </w:r>
      <w:r>
        <w:fldChar w:fldCharType="separate"/>
      </w:r>
      <w:hyperlink w:anchor="_Toc455747678" w:history="1">
        <w:r w:rsidR="003D5B94" w:rsidRPr="00BD29AC">
          <w:rPr>
            <w:rStyle w:val="Hypertextovodkaz"/>
            <w:noProof/>
          </w:rPr>
          <w:t>č. 1</w:t>
        </w:r>
        <w:r w:rsidR="003D5B94">
          <w:rPr>
            <w:rFonts w:asciiTheme="minorHAnsi" w:eastAsiaTheme="minorEastAsia" w:hAnsiTheme="minorHAnsi" w:cstheme="minorBidi"/>
            <w:noProof/>
            <w:sz w:val="22"/>
            <w:szCs w:val="22"/>
          </w:rPr>
          <w:tab/>
        </w:r>
        <w:r w:rsidR="003D5B94" w:rsidRPr="00BD29AC">
          <w:rPr>
            <w:rStyle w:val="Hypertextovodkaz"/>
            <w:noProof/>
          </w:rPr>
          <w:t>Rozsah Díla, specifikace Díla</w:t>
        </w:r>
      </w:hyperlink>
    </w:p>
    <w:p w:rsidR="003D5B94" w:rsidRDefault="00F52FA8">
      <w:pPr>
        <w:pStyle w:val="Obsah1"/>
        <w:tabs>
          <w:tab w:val="left" w:pos="660"/>
          <w:tab w:val="right" w:leader="dot" w:pos="9968"/>
        </w:tabs>
        <w:rPr>
          <w:rFonts w:asciiTheme="minorHAnsi" w:eastAsiaTheme="minorEastAsia" w:hAnsiTheme="minorHAnsi" w:cstheme="minorBidi"/>
          <w:noProof/>
          <w:sz w:val="22"/>
          <w:szCs w:val="22"/>
        </w:rPr>
      </w:pPr>
      <w:hyperlink w:anchor="_Toc455747679" w:history="1">
        <w:r w:rsidR="003D5B94" w:rsidRPr="00BD29AC">
          <w:rPr>
            <w:rStyle w:val="Hypertextovodkaz"/>
            <w:noProof/>
          </w:rPr>
          <w:t>č. 2</w:t>
        </w:r>
        <w:r w:rsidR="003D5B94">
          <w:rPr>
            <w:rFonts w:asciiTheme="minorHAnsi" w:eastAsiaTheme="minorEastAsia" w:hAnsiTheme="minorHAnsi" w:cstheme="minorBidi"/>
            <w:noProof/>
            <w:sz w:val="22"/>
            <w:szCs w:val="22"/>
          </w:rPr>
          <w:tab/>
        </w:r>
        <w:r w:rsidR="003D5B94" w:rsidRPr="00BD29AC">
          <w:rPr>
            <w:rStyle w:val="Hypertextovodkaz"/>
            <w:noProof/>
          </w:rPr>
          <w:t>Implementační podmínky projektů realizovaných v rozsahu dle Standardní implementace</w:t>
        </w:r>
      </w:hyperlink>
    </w:p>
    <w:p w:rsidR="003D5B94" w:rsidRDefault="00F52FA8">
      <w:pPr>
        <w:pStyle w:val="Obsah1"/>
        <w:tabs>
          <w:tab w:val="left" w:pos="660"/>
          <w:tab w:val="right" w:leader="dot" w:pos="9968"/>
        </w:tabs>
        <w:rPr>
          <w:rFonts w:asciiTheme="minorHAnsi" w:eastAsiaTheme="minorEastAsia" w:hAnsiTheme="minorHAnsi" w:cstheme="minorBidi"/>
          <w:noProof/>
          <w:sz w:val="22"/>
          <w:szCs w:val="22"/>
        </w:rPr>
      </w:pPr>
      <w:hyperlink w:anchor="_Toc455747680" w:history="1">
        <w:r w:rsidR="003D5B94" w:rsidRPr="00BD29AC">
          <w:rPr>
            <w:rStyle w:val="Hypertextovodkaz"/>
            <w:noProof/>
          </w:rPr>
          <w:t>č. 3</w:t>
        </w:r>
        <w:r w:rsidR="003D5B94">
          <w:rPr>
            <w:rFonts w:asciiTheme="minorHAnsi" w:eastAsiaTheme="minorEastAsia" w:hAnsiTheme="minorHAnsi" w:cstheme="minorBidi"/>
            <w:noProof/>
            <w:sz w:val="22"/>
            <w:szCs w:val="22"/>
          </w:rPr>
          <w:tab/>
        </w:r>
        <w:r w:rsidR="003D5B94" w:rsidRPr="00BD29AC">
          <w:rPr>
            <w:rStyle w:val="Hypertextovodkaz"/>
            <w:noProof/>
          </w:rPr>
          <w:t>Specifikace technologického prostředí nezbytného pro provoz díla</w:t>
        </w:r>
      </w:hyperlink>
    </w:p>
    <w:p w:rsidR="003D5B94" w:rsidRDefault="00F52FA8">
      <w:pPr>
        <w:pStyle w:val="Obsah1"/>
        <w:tabs>
          <w:tab w:val="left" w:pos="660"/>
          <w:tab w:val="right" w:leader="dot" w:pos="9968"/>
        </w:tabs>
        <w:rPr>
          <w:rFonts w:asciiTheme="minorHAnsi" w:eastAsiaTheme="minorEastAsia" w:hAnsiTheme="minorHAnsi" w:cstheme="minorBidi"/>
          <w:noProof/>
          <w:sz w:val="22"/>
          <w:szCs w:val="22"/>
        </w:rPr>
      </w:pPr>
      <w:hyperlink w:anchor="_Toc455747681" w:history="1">
        <w:r w:rsidR="003D5B94" w:rsidRPr="00BD29AC">
          <w:rPr>
            <w:rStyle w:val="Hypertextovodkaz"/>
            <w:noProof/>
          </w:rPr>
          <w:t>č. 4</w:t>
        </w:r>
        <w:r w:rsidR="003D5B94">
          <w:rPr>
            <w:rFonts w:asciiTheme="minorHAnsi" w:eastAsiaTheme="minorEastAsia" w:hAnsiTheme="minorHAnsi" w:cstheme="minorBidi"/>
            <w:noProof/>
            <w:sz w:val="22"/>
            <w:szCs w:val="22"/>
          </w:rPr>
          <w:tab/>
        </w:r>
        <w:r w:rsidR="003D5B94" w:rsidRPr="00BD29AC">
          <w:rPr>
            <w:rStyle w:val="Hypertextovodkaz"/>
            <w:noProof/>
          </w:rPr>
          <w:t>Licenční podmínky</w:t>
        </w:r>
      </w:hyperlink>
    </w:p>
    <w:p w:rsidR="003D5B94" w:rsidRDefault="00F52FA8">
      <w:pPr>
        <w:pStyle w:val="Obsah1"/>
        <w:tabs>
          <w:tab w:val="left" w:pos="660"/>
          <w:tab w:val="right" w:leader="dot" w:pos="9968"/>
        </w:tabs>
        <w:rPr>
          <w:rFonts w:asciiTheme="minorHAnsi" w:eastAsiaTheme="minorEastAsia" w:hAnsiTheme="minorHAnsi" w:cstheme="minorBidi"/>
          <w:noProof/>
          <w:sz w:val="22"/>
          <w:szCs w:val="22"/>
        </w:rPr>
      </w:pPr>
      <w:hyperlink w:anchor="_Toc455747682" w:history="1">
        <w:r w:rsidR="003D5B94" w:rsidRPr="00BD29AC">
          <w:rPr>
            <w:rStyle w:val="Hypertextovodkaz"/>
            <w:noProof/>
          </w:rPr>
          <w:t>č. 5</w:t>
        </w:r>
        <w:r w:rsidR="003D5B94">
          <w:rPr>
            <w:rFonts w:asciiTheme="minorHAnsi" w:eastAsiaTheme="minorEastAsia" w:hAnsiTheme="minorHAnsi" w:cstheme="minorBidi"/>
            <w:noProof/>
            <w:sz w:val="22"/>
            <w:szCs w:val="22"/>
          </w:rPr>
          <w:tab/>
        </w:r>
        <w:r w:rsidR="003D5B94" w:rsidRPr="00BD29AC">
          <w:rPr>
            <w:rStyle w:val="Hypertextovodkaz"/>
            <w:noProof/>
          </w:rPr>
          <w:t>Požadavky na součinnost Objednatele</w:t>
        </w:r>
      </w:hyperlink>
    </w:p>
    <w:p w:rsidR="003D5B94" w:rsidRDefault="00F52FA8">
      <w:pPr>
        <w:pStyle w:val="Obsah1"/>
        <w:tabs>
          <w:tab w:val="left" w:pos="660"/>
          <w:tab w:val="right" w:leader="dot" w:pos="9968"/>
        </w:tabs>
        <w:rPr>
          <w:rFonts w:asciiTheme="minorHAnsi" w:eastAsiaTheme="minorEastAsia" w:hAnsiTheme="minorHAnsi" w:cstheme="minorBidi"/>
          <w:noProof/>
          <w:sz w:val="22"/>
          <w:szCs w:val="22"/>
        </w:rPr>
      </w:pPr>
      <w:hyperlink w:anchor="_Toc455747683" w:history="1">
        <w:r w:rsidR="003D5B94" w:rsidRPr="00BD29AC">
          <w:rPr>
            <w:rStyle w:val="Hypertextovodkaz"/>
            <w:noProof/>
          </w:rPr>
          <w:t>č. 6</w:t>
        </w:r>
        <w:r w:rsidR="003D5B94">
          <w:rPr>
            <w:rFonts w:asciiTheme="minorHAnsi" w:eastAsiaTheme="minorEastAsia" w:hAnsiTheme="minorHAnsi" w:cstheme="minorBidi"/>
            <w:noProof/>
            <w:sz w:val="22"/>
            <w:szCs w:val="22"/>
          </w:rPr>
          <w:tab/>
        </w:r>
        <w:r w:rsidR="003D5B94" w:rsidRPr="00BD29AC">
          <w:rPr>
            <w:rStyle w:val="Hypertextovodkaz"/>
            <w:noProof/>
          </w:rPr>
          <w:t>Podmínky a pravidla pro používání FONS portálu a služby HelpDesk</w:t>
        </w:r>
      </w:hyperlink>
    </w:p>
    <w:p w:rsidR="003D5B94" w:rsidRDefault="00F52FA8">
      <w:pPr>
        <w:pStyle w:val="Obsah1"/>
        <w:tabs>
          <w:tab w:val="left" w:pos="660"/>
          <w:tab w:val="right" w:leader="dot" w:pos="9968"/>
        </w:tabs>
        <w:rPr>
          <w:rFonts w:asciiTheme="minorHAnsi" w:eastAsiaTheme="minorEastAsia" w:hAnsiTheme="minorHAnsi" w:cstheme="minorBidi"/>
          <w:noProof/>
          <w:sz w:val="22"/>
          <w:szCs w:val="22"/>
        </w:rPr>
      </w:pPr>
      <w:hyperlink w:anchor="_Toc455747684" w:history="1">
        <w:r w:rsidR="003D5B94" w:rsidRPr="00BD29AC">
          <w:rPr>
            <w:rStyle w:val="Hypertextovodkaz"/>
            <w:noProof/>
          </w:rPr>
          <w:t>č. 7</w:t>
        </w:r>
        <w:r w:rsidR="003D5B94">
          <w:rPr>
            <w:rFonts w:asciiTheme="minorHAnsi" w:eastAsiaTheme="minorEastAsia" w:hAnsiTheme="minorHAnsi" w:cstheme="minorBidi"/>
            <w:noProof/>
            <w:sz w:val="22"/>
            <w:szCs w:val="22"/>
          </w:rPr>
          <w:tab/>
        </w:r>
        <w:r w:rsidR="003D5B94" w:rsidRPr="00BD29AC">
          <w:rPr>
            <w:rStyle w:val="Hypertextovodkaz"/>
            <w:noProof/>
          </w:rPr>
          <w:t>Pravidla pro vzdálený přístup</w:t>
        </w:r>
      </w:hyperlink>
    </w:p>
    <w:p w:rsidR="003D5B94" w:rsidRDefault="00F52FA8">
      <w:pPr>
        <w:pStyle w:val="Obsah1"/>
        <w:tabs>
          <w:tab w:val="left" w:pos="660"/>
          <w:tab w:val="right" w:leader="dot" w:pos="9968"/>
        </w:tabs>
        <w:rPr>
          <w:rFonts w:asciiTheme="minorHAnsi" w:eastAsiaTheme="minorEastAsia" w:hAnsiTheme="minorHAnsi" w:cstheme="minorBidi"/>
          <w:noProof/>
          <w:sz w:val="22"/>
          <w:szCs w:val="22"/>
        </w:rPr>
      </w:pPr>
      <w:hyperlink w:anchor="_Toc455747685" w:history="1">
        <w:r w:rsidR="003D5B94" w:rsidRPr="00BD29AC">
          <w:rPr>
            <w:rStyle w:val="Hypertextovodkaz"/>
            <w:noProof/>
          </w:rPr>
          <w:t>č. 8</w:t>
        </w:r>
        <w:r w:rsidR="003D5B94">
          <w:rPr>
            <w:rFonts w:asciiTheme="minorHAnsi" w:eastAsiaTheme="minorEastAsia" w:hAnsiTheme="minorHAnsi" w:cstheme="minorBidi"/>
            <w:noProof/>
            <w:sz w:val="22"/>
            <w:szCs w:val="22"/>
          </w:rPr>
          <w:tab/>
        </w:r>
        <w:r w:rsidR="003D5B94" w:rsidRPr="00BD29AC">
          <w:rPr>
            <w:rStyle w:val="Hypertextovodkaz"/>
            <w:noProof/>
          </w:rPr>
          <w:t>Záruka a záruční podmínky</w:t>
        </w:r>
      </w:hyperlink>
    </w:p>
    <w:p w:rsidR="003D5B94" w:rsidRDefault="00F52FA8">
      <w:pPr>
        <w:pStyle w:val="Obsah1"/>
        <w:tabs>
          <w:tab w:val="left" w:pos="660"/>
          <w:tab w:val="right" w:leader="dot" w:pos="9968"/>
        </w:tabs>
        <w:rPr>
          <w:rFonts w:asciiTheme="minorHAnsi" w:eastAsiaTheme="minorEastAsia" w:hAnsiTheme="minorHAnsi" w:cstheme="minorBidi"/>
          <w:noProof/>
          <w:sz w:val="22"/>
          <w:szCs w:val="22"/>
        </w:rPr>
      </w:pPr>
      <w:hyperlink w:anchor="_Toc455747686" w:history="1">
        <w:r w:rsidR="003D5B94" w:rsidRPr="00BD29AC">
          <w:rPr>
            <w:rStyle w:val="Hypertextovodkaz"/>
            <w:noProof/>
          </w:rPr>
          <w:t>č. 9</w:t>
        </w:r>
        <w:r w:rsidR="003D5B94">
          <w:rPr>
            <w:rFonts w:asciiTheme="minorHAnsi" w:eastAsiaTheme="minorEastAsia" w:hAnsiTheme="minorHAnsi" w:cstheme="minorBidi"/>
            <w:noProof/>
            <w:sz w:val="22"/>
            <w:szCs w:val="22"/>
          </w:rPr>
          <w:tab/>
        </w:r>
        <w:r w:rsidR="003D5B94" w:rsidRPr="00BD29AC">
          <w:rPr>
            <w:rStyle w:val="Hypertextovodkaz"/>
            <w:noProof/>
          </w:rPr>
          <w:t>Pravidla pro odstraňování závad a postup ohlašování závad v době implementace</w:t>
        </w:r>
      </w:hyperlink>
    </w:p>
    <w:p w:rsidR="003D5B94" w:rsidRDefault="00F52FA8">
      <w:pPr>
        <w:pStyle w:val="Obsah1"/>
        <w:tabs>
          <w:tab w:val="left" w:pos="660"/>
          <w:tab w:val="right" w:leader="dot" w:pos="9968"/>
        </w:tabs>
        <w:rPr>
          <w:rFonts w:asciiTheme="minorHAnsi" w:eastAsiaTheme="minorEastAsia" w:hAnsiTheme="minorHAnsi" w:cstheme="minorBidi"/>
          <w:noProof/>
          <w:sz w:val="22"/>
          <w:szCs w:val="22"/>
        </w:rPr>
      </w:pPr>
      <w:hyperlink w:anchor="_Toc455747687" w:history="1">
        <w:r w:rsidR="003D5B94" w:rsidRPr="00BD29AC">
          <w:rPr>
            <w:rStyle w:val="Hypertextovodkaz"/>
            <w:noProof/>
          </w:rPr>
          <w:t>č. 10</w:t>
        </w:r>
        <w:r w:rsidR="003D5B94">
          <w:rPr>
            <w:rFonts w:asciiTheme="minorHAnsi" w:eastAsiaTheme="minorEastAsia" w:hAnsiTheme="minorHAnsi" w:cstheme="minorBidi"/>
            <w:noProof/>
            <w:sz w:val="22"/>
            <w:szCs w:val="22"/>
          </w:rPr>
          <w:tab/>
        </w:r>
        <w:r w:rsidR="003D5B94" w:rsidRPr="00BD29AC">
          <w:rPr>
            <w:rStyle w:val="Hypertextovodkaz"/>
            <w:noProof/>
          </w:rPr>
          <w:t>Odpovědní pracovníci</w:t>
        </w:r>
      </w:hyperlink>
    </w:p>
    <w:p w:rsidR="00FE05A4" w:rsidRDefault="00CB477C" w:rsidP="00FE05A4">
      <w:pPr>
        <w:pStyle w:val="Obsah"/>
      </w:pPr>
      <w:r>
        <w:fldChar w:fldCharType="end"/>
      </w:r>
    </w:p>
    <w:p w:rsidR="00CB477C" w:rsidRDefault="00CB477C" w:rsidP="00FE05A4">
      <w:pPr>
        <w:pStyle w:val="Obsah"/>
      </w:pPr>
    </w:p>
    <w:p w:rsidR="00CB477C" w:rsidRDefault="00CB477C" w:rsidP="00FE05A4">
      <w:pPr>
        <w:pStyle w:val="Obsah"/>
      </w:pPr>
    </w:p>
    <w:p w:rsidR="00CB477C" w:rsidRDefault="00CB477C" w:rsidP="00FE05A4">
      <w:pPr>
        <w:pStyle w:val="Obsah"/>
      </w:pPr>
    </w:p>
    <w:tbl>
      <w:tblPr>
        <w:tblW w:w="5000" w:type="pct"/>
        <w:tblCellMar>
          <w:left w:w="70" w:type="dxa"/>
          <w:right w:w="70" w:type="dxa"/>
        </w:tblCellMar>
        <w:tblLook w:val="0000" w:firstRow="0" w:lastRow="0" w:firstColumn="0" w:lastColumn="0" w:noHBand="0" w:noVBand="0"/>
      </w:tblPr>
      <w:tblGrid>
        <w:gridCol w:w="877"/>
        <w:gridCol w:w="2714"/>
        <w:gridCol w:w="73"/>
        <w:gridCol w:w="1079"/>
        <w:gridCol w:w="1578"/>
        <w:gridCol w:w="571"/>
        <w:gridCol w:w="3226"/>
      </w:tblGrid>
      <w:tr w:rsidR="00EB715B" w:rsidRPr="00A949FA" w:rsidTr="00427439">
        <w:tc>
          <w:tcPr>
            <w:tcW w:w="2344" w:type="pct"/>
            <w:gridSpan w:val="4"/>
          </w:tcPr>
          <w:p w:rsidR="00EB715B" w:rsidRPr="00A949FA" w:rsidRDefault="00EB715B" w:rsidP="003D5B94">
            <w:pPr>
              <w:rPr>
                <w:rFonts w:cs="Arial"/>
              </w:rPr>
            </w:pPr>
            <w:r w:rsidRPr="00A949FA">
              <w:rPr>
                <w:rFonts w:cs="Arial"/>
              </w:rPr>
              <w:t xml:space="preserve">V Pardubicích dne </w:t>
            </w:r>
            <w:r w:rsidRPr="00A949FA">
              <w:rPr>
                <w:rFonts w:cs="Arial"/>
                <w:highlight w:val="cyan"/>
              </w:rPr>
              <w:t>1.</w:t>
            </w:r>
            <w:r w:rsidR="00D60B45">
              <w:rPr>
                <w:rFonts w:cs="Arial"/>
                <w:highlight w:val="cyan"/>
              </w:rPr>
              <w:t xml:space="preserve"> </w:t>
            </w:r>
            <w:r w:rsidRPr="00A949FA">
              <w:rPr>
                <w:rFonts w:cs="Arial"/>
                <w:highlight w:val="cyan"/>
              </w:rPr>
              <w:t>8.</w:t>
            </w:r>
            <w:r w:rsidR="00D60B45">
              <w:rPr>
                <w:rFonts w:cs="Arial"/>
                <w:highlight w:val="cyan"/>
              </w:rPr>
              <w:t xml:space="preserve"> </w:t>
            </w:r>
            <w:r w:rsidRPr="00A949FA">
              <w:rPr>
                <w:rFonts w:cs="Arial"/>
                <w:highlight w:val="cyan"/>
              </w:rPr>
              <w:t>201</w:t>
            </w:r>
            <w:r w:rsidR="003D5B94">
              <w:rPr>
                <w:rFonts w:cs="Arial"/>
              </w:rPr>
              <w:t>6</w:t>
            </w:r>
          </w:p>
        </w:tc>
        <w:tc>
          <w:tcPr>
            <w:tcW w:w="2656" w:type="pct"/>
            <w:gridSpan w:val="3"/>
          </w:tcPr>
          <w:p w:rsidR="00EB715B" w:rsidRPr="00A949FA" w:rsidRDefault="00EB715B" w:rsidP="000E19A8">
            <w:pPr>
              <w:jc w:val="center"/>
              <w:rPr>
                <w:rFonts w:cs="Arial"/>
              </w:rPr>
            </w:pPr>
            <w:r w:rsidRPr="00A949FA">
              <w:rPr>
                <w:rFonts w:cs="Arial"/>
              </w:rPr>
              <w:t xml:space="preserve">V </w:t>
            </w:r>
            <w:r w:rsidR="003E0412">
              <w:rPr>
                <w:rFonts w:cs="Arial"/>
              </w:rPr>
              <w:t xml:space="preserve">Mostě dne </w:t>
            </w:r>
            <w:r w:rsidR="000E19A8">
              <w:rPr>
                <w:rFonts w:cs="Arial"/>
              </w:rPr>
              <w:t>31</w:t>
            </w:r>
            <w:r w:rsidR="003E0412">
              <w:rPr>
                <w:rFonts w:cs="Arial"/>
              </w:rPr>
              <w:t>.8.2016</w:t>
            </w:r>
          </w:p>
        </w:tc>
      </w:tr>
      <w:tr w:rsidR="00EB715B" w:rsidRPr="00A949FA" w:rsidTr="003D5B94">
        <w:trPr>
          <w:cantSplit/>
          <w:trHeight w:val="1522"/>
        </w:trPr>
        <w:tc>
          <w:tcPr>
            <w:tcW w:w="1811" w:type="pct"/>
            <w:gridSpan w:val="3"/>
            <w:vAlign w:val="bottom"/>
          </w:tcPr>
          <w:p w:rsidR="00EB715B" w:rsidRPr="00A949FA" w:rsidRDefault="00EB715B" w:rsidP="00427439">
            <w:pPr>
              <w:pStyle w:val="Zhlav"/>
              <w:tabs>
                <w:tab w:val="clear" w:pos="4536"/>
                <w:tab w:val="clear" w:pos="9072"/>
              </w:tabs>
              <w:ind w:right="-70"/>
              <w:rPr>
                <w:rFonts w:cs="Arial"/>
              </w:rPr>
            </w:pPr>
            <w:r w:rsidRPr="00A949FA">
              <w:rPr>
                <w:rFonts w:cs="Arial"/>
              </w:rPr>
              <w:t>Dodavatel: ………………..……………….…..</w:t>
            </w:r>
          </w:p>
        </w:tc>
        <w:tc>
          <w:tcPr>
            <w:tcW w:w="1313" w:type="pct"/>
            <w:gridSpan w:val="2"/>
            <w:vAlign w:val="bottom"/>
          </w:tcPr>
          <w:p w:rsidR="00EB715B" w:rsidRPr="00A949FA" w:rsidRDefault="00EB715B" w:rsidP="00427439">
            <w:pPr>
              <w:jc w:val="center"/>
              <w:rPr>
                <w:rFonts w:cs="Arial"/>
              </w:rPr>
            </w:pPr>
          </w:p>
        </w:tc>
        <w:tc>
          <w:tcPr>
            <w:tcW w:w="1875" w:type="pct"/>
            <w:gridSpan w:val="2"/>
            <w:vAlign w:val="bottom"/>
          </w:tcPr>
          <w:p w:rsidR="00EB715B" w:rsidRPr="00A949FA" w:rsidRDefault="00EB715B" w:rsidP="00427439">
            <w:pPr>
              <w:pStyle w:val="Zhlav"/>
              <w:tabs>
                <w:tab w:val="clear" w:pos="4536"/>
                <w:tab w:val="clear" w:pos="9072"/>
              </w:tabs>
              <w:rPr>
                <w:rFonts w:cs="Arial"/>
              </w:rPr>
            </w:pPr>
            <w:r w:rsidRPr="00A949FA">
              <w:rPr>
                <w:rFonts w:cs="Arial"/>
              </w:rPr>
              <w:t>Objednatel: ….………….………………………..</w:t>
            </w:r>
          </w:p>
        </w:tc>
      </w:tr>
      <w:tr w:rsidR="00EB715B" w:rsidRPr="00A949FA" w:rsidTr="003D5B94">
        <w:trPr>
          <w:cantSplit/>
          <w:trHeight w:val="238"/>
        </w:trPr>
        <w:tc>
          <w:tcPr>
            <w:tcW w:w="434" w:type="pct"/>
          </w:tcPr>
          <w:p w:rsidR="00EB715B" w:rsidRPr="00A949FA" w:rsidRDefault="00EB715B" w:rsidP="00427439">
            <w:pPr>
              <w:pStyle w:val="Zhlav"/>
              <w:tabs>
                <w:tab w:val="clear" w:pos="4536"/>
                <w:tab w:val="clear" w:pos="9072"/>
              </w:tabs>
              <w:jc w:val="right"/>
              <w:rPr>
                <w:rFonts w:cs="Arial"/>
              </w:rPr>
            </w:pPr>
            <w:r w:rsidRPr="00A949FA">
              <w:rPr>
                <w:rFonts w:cs="Arial"/>
              </w:rPr>
              <w:t xml:space="preserve"> </w:t>
            </w:r>
          </w:p>
        </w:tc>
        <w:tc>
          <w:tcPr>
            <w:tcW w:w="1341" w:type="pct"/>
          </w:tcPr>
          <w:p w:rsidR="00EB715B" w:rsidRPr="00A949FA" w:rsidRDefault="00EB715B" w:rsidP="00427439">
            <w:pPr>
              <w:pStyle w:val="Zhlav"/>
              <w:jc w:val="center"/>
              <w:rPr>
                <w:rFonts w:cs="Arial"/>
              </w:rPr>
            </w:pPr>
            <w:r w:rsidRPr="00A949FA">
              <w:rPr>
                <w:rFonts w:cs="Arial"/>
              </w:rPr>
              <w:t>Ing. Leoš Raibr</w:t>
            </w:r>
          </w:p>
        </w:tc>
        <w:tc>
          <w:tcPr>
            <w:tcW w:w="1631" w:type="pct"/>
            <w:gridSpan w:val="4"/>
          </w:tcPr>
          <w:p w:rsidR="00EB715B" w:rsidRPr="00A949FA" w:rsidRDefault="00EB715B" w:rsidP="00427439">
            <w:pPr>
              <w:pStyle w:val="Zhlav"/>
              <w:jc w:val="right"/>
              <w:rPr>
                <w:rFonts w:cs="Arial"/>
              </w:rPr>
            </w:pPr>
          </w:p>
        </w:tc>
        <w:tc>
          <w:tcPr>
            <w:tcW w:w="1594" w:type="pct"/>
          </w:tcPr>
          <w:p w:rsidR="00EB715B" w:rsidRPr="00A949FA" w:rsidRDefault="00EB715B" w:rsidP="00427439">
            <w:pPr>
              <w:pStyle w:val="Zhlav"/>
              <w:jc w:val="center"/>
              <w:rPr>
                <w:rFonts w:cs="Arial"/>
                <w:highlight w:val="cyan"/>
              </w:rPr>
            </w:pPr>
          </w:p>
        </w:tc>
      </w:tr>
      <w:tr w:rsidR="00EB715B" w:rsidRPr="00A949FA" w:rsidTr="003D5B94">
        <w:trPr>
          <w:cantSplit/>
          <w:trHeight w:val="238"/>
        </w:trPr>
        <w:tc>
          <w:tcPr>
            <w:tcW w:w="434" w:type="pct"/>
          </w:tcPr>
          <w:p w:rsidR="00EB715B" w:rsidRPr="00A949FA" w:rsidRDefault="00EB715B" w:rsidP="00427439">
            <w:pPr>
              <w:pStyle w:val="Zhlav"/>
              <w:tabs>
                <w:tab w:val="clear" w:pos="4536"/>
                <w:tab w:val="clear" w:pos="9072"/>
              </w:tabs>
              <w:jc w:val="right"/>
              <w:rPr>
                <w:rFonts w:cs="Arial"/>
              </w:rPr>
            </w:pPr>
          </w:p>
        </w:tc>
        <w:tc>
          <w:tcPr>
            <w:tcW w:w="1341" w:type="pct"/>
          </w:tcPr>
          <w:p w:rsidR="00EB715B" w:rsidRPr="00A949FA" w:rsidRDefault="00EB715B" w:rsidP="00427439">
            <w:pPr>
              <w:pStyle w:val="Zhlav"/>
              <w:tabs>
                <w:tab w:val="clear" w:pos="4536"/>
                <w:tab w:val="clear" w:pos="9072"/>
              </w:tabs>
              <w:jc w:val="center"/>
              <w:rPr>
                <w:rFonts w:cs="Arial"/>
              </w:rPr>
            </w:pPr>
            <w:r w:rsidRPr="00A949FA">
              <w:rPr>
                <w:rFonts w:cs="Arial"/>
              </w:rPr>
              <w:t xml:space="preserve">jednatel společnosti </w:t>
            </w:r>
          </w:p>
          <w:p w:rsidR="00EB715B" w:rsidRPr="00A949FA" w:rsidRDefault="00EB715B" w:rsidP="00427439">
            <w:pPr>
              <w:pStyle w:val="Zhlav"/>
              <w:tabs>
                <w:tab w:val="clear" w:pos="4536"/>
                <w:tab w:val="clear" w:pos="9072"/>
              </w:tabs>
              <w:jc w:val="center"/>
              <w:rPr>
                <w:rFonts w:cs="Arial"/>
              </w:rPr>
            </w:pPr>
            <w:r w:rsidRPr="00A949FA">
              <w:rPr>
                <w:rFonts w:cs="Arial"/>
              </w:rPr>
              <w:t>STAPRO s. r. o.</w:t>
            </w:r>
          </w:p>
        </w:tc>
        <w:tc>
          <w:tcPr>
            <w:tcW w:w="1631" w:type="pct"/>
            <w:gridSpan w:val="4"/>
          </w:tcPr>
          <w:p w:rsidR="00EB715B" w:rsidRPr="00A949FA" w:rsidRDefault="00EB715B" w:rsidP="00427439">
            <w:pPr>
              <w:pStyle w:val="Zhlav"/>
              <w:tabs>
                <w:tab w:val="clear" w:pos="4536"/>
                <w:tab w:val="clear" w:pos="9072"/>
              </w:tabs>
              <w:jc w:val="right"/>
              <w:rPr>
                <w:rFonts w:cs="Arial"/>
              </w:rPr>
            </w:pPr>
          </w:p>
        </w:tc>
        <w:tc>
          <w:tcPr>
            <w:tcW w:w="1594" w:type="pct"/>
          </w:tcPr>
          <w:p w:rsidR="00EB715B" w:rsidRPr="000E19A8" w:rsidRDefault="003E0412" w:rsidP="003E0412">
            <w:pPr>
              <w:pStyle w:val="Zhlav"/>
              <w:tabs>
                <w:tab w:val="clear" w:pos="4536"/>
                <w:tab w:val="clear" w:pos="9072"/>
              </w:tabs>
              <w:rPr>
                <w:rFonts w:cs="Arial"/>
              </w:rPr>
            </w:pPr>
            <w:r w:rsidRPr="000E19A8">
              <w:rPr>
                <w:rFonts w:cs="Arial"/>
              </w:rPr>
              <w:t>Ing. Jitka Hašková</w:t>
            </w:r>
          </w:p>
          <w:p w:rsidR="003E0412" w:rsidRPr="000E19A8" w:rsidRDefault="003E0412" w:rsidP="003E0412">
            <w:pPr>
              <w:pStyle w:val="Zhlav"/>
              <w:tabs>
                <w:tab w:val="clear" w:pos="4536"/>
                <w:tab w:val="clear" w:pos="9072"/>
              </w:tabs>
              <w:rPr>
                <w:rFonts w:cs="Arial"/>
              </w:rPr>
            </w:pPr>
            <w:r w:rsidRPr="000E19A8">
              <w:rPr>
                <w:rFonts w:cs="Arial"/>
              </w:rPr>
              <w:t>ředitelka školy</w:t>
            </w:r>
          </w:p>
          <w:p w:rsidR="003E0412" w:rsidRPr="00A949FA" w:rsidRDefault="003E0412" w:rsidP="003E0412">
            <w:pPr>
              <w:pStyle w:val="Zhlav"/>
              <w:tabs>
                <w:tab w:val="clear" w:pos="4536"/>
                <w:tab w:val="clear" w:pos="9072"/>
              </w:tabs>
              <w:rPr>
                <w:rFonts w:cs="Arial"/>
                <w:highlight w:val="cyan"/>
              </w:rPr>
            </w:pPr>
            <w:r w:rsidRPr="000E19A8">
              <w:rPr>
                <w:rFonts w:cs="Arial"/>
              </w:rPr>
              <w:t>VOŠ, OA, SPgŠ a SZŠ,p.o.</w:t>
            </w:r>
          </w:p>
        </w:tc>
      </w:tr>
    </w:tbl>
    <w:p w:rsidR="00086093" w:rsidRDefault="00197552" w:rsidP="00ED77F4">
      <w:pPr>
        <w:rPr>
          <w:rFonts w:ascii="Signika" w:hAnsi="Signika"/>
          <w:b/>
          <w:color w:val="0070C0"/>
          <w:sz w:val="28"/>
          <w:szCs w:val="28"/>
        </w:rPr>
      </w:pPr>
      <w:r>
        <w:t> </w:t>
      </w:r>
      <w:r w:rsidR="00086093">
        <w:rPr>
          <w:rFonts w:ascii="Signika" w:hAnsi="Signika"/>
          <w:b/>
          <w:color w:val="0070C0"/>
          <w:sz w:val="28"/>
          <w:szCs w:val="28"/>
        </w:rPr>
        <w:br w:type="page"/>
      </w:r>
    </w:p>
    <w:p w:rsidR="00CB477C" w:rsidRPr="00E1012D" w:rsidRDefault="00CB477C" w:rsidP="00E1012D">
      <w:pPr>
        <w:ind w:firstLine="284"/>
        <w:rPr>
          <w:rFonts w:ascii="Signika" w:hAnsi="Signika"/>
          <w:b/>
          <w:color w:val="0070C0"/>
          <w:sz w:val="28"/>
          <w:szCs w:val="28"/>
        </w:rPr>
      </w:pPr>
      <w:r w:rsidRPr="00E1012D">
        <w:rPr>
          <w:rFonts w:ascii="Signika" w:hAnsi="Signika"/>
          <w:b/>
          <w:color w:val="0070C0"/>
          <w:sz w:val="28"/>
          <w:szCs w:val="28"/>
        </w:rPr>
        <w:lastRenderedPageBreak/>
        <w:t>Příloha</w:t>
      </w:r>
    </w:p>
    <w:p w:rsidR="00EB715B" w:rsidRDefault="00CB477C" w:rsidP="00ED77F4">
      <w:pPr>
        <w:pStyle w:val="Ploha"/>
        <w:ind w:left="284" w:firstLine="0"/>
        <w:outlineLvl w:val="0"/>
      </w:pPr>
      <w:bookmarkStart w:id="1" w:name="_Toc431745740"/>
      <w:r>
        <w:t xml:space="preserve"> </w:t>
      </w:r>
      <w:bookmarkStart w:id="2" w:name="_Ref433614031"/>
      <w:bookmarkStart w:id="3" w:name="_Toc455747678"/>
      <w:r w:rsidR="00EB715B">
        <w:t>Rozsah Díla, specifikace Díla</w:t>
      </w:r>
      <w:bookmarkEnd w:id="1"/>
      <w:bookmarkEnd w:id="2"/>
      <w:bookmarkEnd w:id="3"/>
    </w:p>
    <w:p w:rsidR="00197552" w:rsidRPr="00EB715B" w:rsidRDefault="00197552" w:rsidP="00ED77F4">
      <w:pPr>
        <w:pStyle w:val="Tun"/>
      </w:pPr>
      <w:r w:rsidRPr="00EB715B">
        <w:t>Rozsah díla z pohledu jednotlivých kroků</w:t>
      </w:r>
    </w:p>
    <w:p w:rsidR="00197552" w:rsidRDefault="00197552" w:rsidP="003D5B94">
      <w:pPr>
        <w:pStyle w:val="Odstavecseseznamem"/>
        <w:numPr>
          <w:ilvl w:val="0"/>
          <w:numId w:val="68"/>
        </w:numPr>
      </w:pPr>
      <w:r>
        <w:t>Dodávka aplikačního programového vybavení.</w:t>
      </w:r>
    </w:p>
    <w:p w:rsidR="00197552" w:rsidRDefault="00197552" w:rsidP="003D5B94">
      <w:pPr>
        <w:pStyle w:val="Odstavecseseznamem"/>
        <w:numPr>
          <w:ilvl w:val="0"/>
          <w:numId w:val="68"/>
        </w:numPr>
      </w:pPr>
      <w:r>
        <w:t>Poskytnutí uživatelských práv k dodanému aplikačnímu programovému vybavení.</w:t>
      </w:r>
    </w:p>
    <w:p w:rsidR="00197552" w:rsidRDefault="00197552" w:rsidP="003D5B94">
      <w:pPr>
        <w:pStyle w:val="Odstavecseseznamem"/>
        <w:numPr>
          <w:ilvl w:val="0"/>
          <w:numId w:val="68"/>
        </w:numPr>
      </w:pPr>
      <w:r>
        <w:t>Instalace dodaného programového vybavení do technologického prostředí připraveného Objednatelem.</w:t>
      </w:r>
    </w:p>
    <w:p w:rsidR="00197552" w:rsidRDefault="00197552" w:rsidP="003D5B94">
      <w:pPr>
        <w:pStyle w:val="Odstavecseseznamem"/>
        <w:numPr>
          <w:ilvl w:val="0"/>
          <w:numId w:val="68"/>
        </w:numPr>
      </w:pPr>
      <w:r>
        <w:t>Implementace dodaného programového vybavení</w:t>
      </w:r>
      <w:r w:rsidR="006C5EBC">
        <w:t xml:space="preserve"> Standardní řešení pro školy</w:t>
      </w:r>
    </w:p>
    <w:p w:rsidR="00197552" w:rsidRDefault="00197552" w:rsidP="003D5B94">
      <w:pPr>
        <w:pStyle w:val="Odstavecseseznamem"/>
        <w:numPr>
          <w:ilvl w:val="0"/>
          <w:numId w:val="68"/>
        </w:numPr>
      </w:pPr>
      <w:r>
        <w:t>Zaškolení uživatelů dodaného programového vybavení.</w:t>
      </w:r>
    </w:p>
    <w:p w:rsidR="00197552" w:rsidRDefault="00197552" w:rsidP="003D5B94">
      <w:pPr>
        <w:pStyle w:val="Odstavecseseznamem"/>
        <w:numPr>
          <w:ilvl w:val="0"/>
          <w:numId w:val="68"/>
        </w:numPr>
      </w:pPr>
    </w:p>
    <w:p w:rsidR="003D5B94" w:rsidRDefault="003D5B94">
      <w:pPr>
        <w:jc w:val="left"/>
        <w:rPr>
          <w:rFonts w:ascii="Signika" w:hAnsi="Signika"/>
          <w:b/>
          <w:color w:val="0070C0"/>
          <w:sz w:val="28"/>
          <w:szCs w:val="28"/>
        </w:rPr>
      </w:pPr>
    </w:p>
    <w:p w:rsidR="003D5B94" w:rsidRDefault="003D5B94" w:rsidP="003D5B94">
      <w:pPr>
        <w:pStyle w:val="Odstavec1-nabdka"/>
        <w:rPr>
          <w:lang w:val="cs-CZ"/>
        </w:rPr>
      </w:pPr>
      <w:r>
        <w:rPr>
          <w:lang w:val="cs-CZ"/>
        </w:rPr>
        <w:t>Dodávané moduly a licence:</w:t>
      </w:r>
    </w:p>
    <w:p w:rsidR="003D5B94" w:rsidRDefault="003D5B94" w:rsidP="003D5B94"/>
    <w:tbl>
      <w:tblPr>
        <w:tblW w:w="4849" w:type="pct"/>
        <w:jc w:val="center"/>
        <w:tblLayout w:type="fixed"/>
        <w:tblCellMar>
          <w:left w:w="70" w:type="dxa"/>
          <w:right w:w="70" w:type="dxa"/>
        </w:tblCellMar>
        <w:tblLook w:val="04A0" w:firstRow="1" w:lastRow="0" w:firstColumn="1" w:lastColumn="0" w:noHBand="0" w:noVBand="1"/>
      </w:tblPr>
      <w:tblGrid>
        <w:gridCol w:w="1112"/>
        <w:gridCol w:w="7748"/>
        <w:gridCol w:w="952"/>
      </w:tblGrid>
      <w:tr w:rsidR="003D5B94" w:rsidRPr="00AC2C17" w:rsidTr="00BA1F22">
        <w:trPr>
          <w:trHeight w:val="540"/>
          <w:jc w:val="center"/>
        </w:trPr>
        <w:tc>
          <w:tcPr>
            <w:tcW w:w="567" w:type="pct"/>
            <w:tcBorders>
              <w:top w:val="single" w:sz="8" w:space="0" w:color="auto"/>
              <w:left w:val="single" w:sz="8" w:space="0" w:color="auto"/>
              <w:bottom w:val="nil"/>
              <w:right w:val="single" w:sz="8" w:space="0" w:color="auto"/>
            </w:tcBorders>
            <w:shd w:val="clear" w:color="auto" w:fill="auto"/>
            <w:vAlign w:val="center"/>
            <w:hideMark/>
          </w:tcPr>
          <w:p w:rsidR="003D5B94" w:rsidRPr="00AC2C17" w:rsidRDefault="003D5B94" w:rsidP="00BA1F22">
            <w:pPr>
              <w:jc w:val="center"/>
              <w:rPr>
                <w:rFonts w:ascii="Tahoma" w:hAnsi="Tahoma" w:cs="Tahoma"/>
                <w:b/>
                <w:bCs/>
                <w:sz w:val="14"/>
              </w:rPr>
            </w:pPr>
            <w:r w:rsidRPr="00AC2C17">
              <w:rPr>
                <w:rFonts w:ascii="Tahoma" w:hAnsi="Tahoma" w:cs="Tahoma"/>
                <w:b/>
                <w:bCs/>
                <w:sz w:val="14"/>
              </w:rPr>
              <w:t>Kód</w:t>
            </w:r>
          </w:p>
        </w:tc>
        <w:tc>
          <w:tcPr>
            <w:tcW w:w="3948" w:type="pct"/>
            <w:tcBorders>
              <w:top w:val="single" w:sz="8" w:space="0" w:color="auto"/>
              <w:left w:val="nil"/>
              <w:bottom w:val="nil"/>
              <w:right w:val="single" w:sz="8" w:space="0" w:color="auto"/>
            </w:tcBorders>
            <w:shd w:val="clear" w:color="auto" w:fill="auto"/>
            <w:vAlign w:val="center"/>
            <w:hideMark/>
          </w:tcPr>
          <w:p w:rsidR="003D5B94" w:rsidRPr="00AC2C17" w:rsidRDefault="003D5B94" w:rsidP="00BA1F22">
            <w:pPr>
              <w:jc w:val="center"/>
              <w:rPr>
                <w:rFonts w:ascii="Tahoma" w:hAnsi="Tahoma" w:cs="Tahoma"/>
                <w:b/>
                <w:bCs/>
              </w:rPr>
            </w:pPr>
            <w:r w:rsidRPr="00AC2C17">
              <w:rPr>
                <w:rFonts w:ascii="Tahoma" w:hAnsi="Tahoma" w:cs="Tahoma"/>
                <w:b/>
                <w:bCs/>
              </w:rPr>
              <w:t>Popis</w:t>
            </w:r>
          </w:p>
        </w:tc>
        <w:tc>
          <w:tcPr>
            <w:tcW w:w="485" w:type="pct"/>
            <w:tcBorders>
              <w:top w:val="single" w:sz="8" w:space="0" w:color="auto"/>
              <w:left w:val="nil"/>
              <w:bottom w:val="nil"/>
              <w:right w:val="single" w:sz="8" w:space="0" w:color="auto"/>
            </w:tcBorders>
            <w:shd w:val="clear" w:color="auto" w:fill="auto"/>
            <w:vAlign w:val="center"/>
            <w:hideMark/>
          </w:tcPr>
          <w:p w:rsidR="003D5B94" w:rsidRPr="00AC2C17" w:rsidRDefault="003D5B94" w:rsidP="00BA1F22">
            <w:pPr>
              <w:jc w:val="center"/>
              <w:rPr>
                <w:rFonts w:ascii="Tahoma" w:hAnsi="Tahoma" w:cs="Tahoma"/>
                <w:b/>
                <w:bCs/>
              </w:rPr>
            </w:pPr>
            <w:r w:rsidRPr="00AC2C17">
              <w:rPr>
                <w:rFonts w:ascii="Tahoma" w:hAnsi="Tahoma" w:cs="Tahoma"/>
                <w:b/>
                <w:bCs/>
              </w:rPr>
              <w:t> </w:t>
            </w: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NKSE01-001</w:t>
            </w:r>
          </w:p>
        </w:tc>
        <w:tc>
          <w:tcPr>
            <w:tcW w:w="3948"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Systém</w:t>
            </w:r>
          </w:p>
        </w:tc>
        <w:tc>
          <w:tcPr>
            <w:tcW w:w="485"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NKSE01-049</w:t>
            </w:r>
          </w:p>
        </w:tc>
        <w:tc>
          <w:tcPr>
            <w:tcW w:w="3948"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Ambulantní dokumentace</w:t>
            </w:r>
          </w:p>
        </w:tc>
        <w:tc>
          <w:tcPr>
            <w:tcW w:w="485"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tcPr>
          <w:p w:rsidR="003D5B94" w:rsidRPr="00AC2C17" w:rsidRDefault="003D5B94" w:rsidP="00BA1F22">
            <w:pPr>
              <w:jc w:val="left"/>
              <w:rPr>
                <w:rFonts w:ascii="Tahoma" w:hAnsi="Tahoma" w:cs="Tahoma"/>
                <w:sz w:val="14"/>
              </w:rPr>
            </w:pPr>
          </w:p>
        </w:tc>
        <w:tc>
          <w:tcPr>
            <w:tcW w:w="3948" w:type="pct"/>
            <w:tcBorders>
              <w:top w:val="single" w:sz="4" w:space="0" w:color="auto"/>
              <w:left w:val="nil"/>
              <w:bottom w:val="nil"/>
              <w:right w:val="single" w:sz="4" w:space="0" w:color="auto"/>
            </w:tcBorders>
            <w:shd w:val="clear" w:color="auto" w:fill="auto"/>
            <w:noWrap/>
            <w:vAlign w:val="center"/>
          </w:tcPr>
          <w:p w:rsidR="003D5B94" w:rsidRPr="00AC2C17" w:rsidRDefault="003D5B94" w:rsidP="00BA1F22">
            <w:pPr>
              <w:jc w:val="left"/>
              <w:rPr>
                <w:rFonts w:ascii="Tahoma" w:hAnsi="Tahoma" w:cs="Tahoma"/>
              </w:rPr>
            </w:pPr>
          </w:p>
        </w:tc>
        <w:tc>
          <w:tcPr>
            <w:tcW w:w="485" w:type="pct"/>
            <w:tcBorders>
              <w:top w:val="single" w:sz="4" w:space="0" w:color="auto"/>
              <w:left w:val="nil"/>
              <w:bottom w:val="nil"/>
              <w:right w:val="single" w:sz="4" w:space="0" w:color="auto"/>
            </w:tcBorders>
            <w:shd w:val="clear" w:color="auto" w:fill="auto"/>
            <w:noWrap/>
            <w:vAlign w:val="center"/>
          </w:tcPr>
          <w:p w:rsidR="003D5B94" w:rsidRPr="00AC2C17" w:rsidRDefault="003D5B94" w:rsidP="00BA1F22">
            <w:pPr>
              <w:jc w:val="center"/>
              <w:rPr>
                <w:rFonts w:ascii="Tahoma" w:hAnsi="Tahoma" w:cs="Tahoma"/>
              </w:rPr>
            </w:pP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NKSE01-091</w:t>
            </w:r>
          </w:p>
        </w:tc>
        <w:tc>
          <w:tcPr>
            <w:tcW w:w="3948"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Evidence hospitalizovaných</w:t>
            </w:r>
          </w:p>
        </w:tc>
        <w:tc>
          <w:tcPr>
            <w:tcW w:w="485"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NKSE01-117</w:t>
            </w:r>
          </w:p>
        </w:tc>
        <w:tc>
          <w:tcPr>
            <w:tcW w:w="3948"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Lůžková dokumentace</w:t>
            </w:r>
          </w:p>
        </w:tc>
        <w:tc>
          <w:tcPr>
            <w:tcW w:w="485"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NKSE01-121</w:t>
            </w:r>
          </w:p>
        </w:tc>
        <w:tc>
          <w:tcPr>
            <w:tcW w:w="3948"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Lůžková dokumentace - denní lékařské strukt. záznamy, medikace</w:t>
            </w:r>
          </w:p>
        </w:tc>
        <w:tc>
          <w:tcPr>
            <w:tcW w:w="485"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NKSE01-170</w:t>
            </w:r>
          </w:p>
        </w:tc>
        <w:tc>
          <w:tcPr>
            <w:tcW w:w="3948"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Spol. části amb., lůžka</w:t>
            </w:r>
          </w:p>
        </w:tc>
        <w:tc>
          <w:tcPr>
            <w:tcW w:w="485"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NKSE01-197</w:t>
            </w:r>
          </w:p>
        </w:tc>
        <w:tc>
          <w:tcPr>
            <w:tcW w:w="3948"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Spol. části amb., lůžka - objednávky na vyšetření</w:t>
            </w:r>
          </w:p>
        </w:tc>
        <w:tc>
          <w:tcPr>
            <w:tcW w:w="485"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NKSE01-198</w:t>
            </w:r>
          </w:p>
        </w:tc>
        <w:tc>
          <w:tcPr>
            <w:tcW w:w="3948"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 xml:space="preserve">FE - Spol.části amb.,lůžka multim.příloha do klinické události(zvuk,obr.video)  </w:t>
            </w:r>
          </w:p>
        </w:tc>
        <w:tc>
          <w:tcPr>
            <w:tcW w:w="485"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NKSE01-254</w:t>
            </w:r>
          </w:p>
        </w:tc>
        <w:tc>
          <w:tcPr>
            <w:tcW w:w="3948"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FLX-Ošetřovatelská dokumentace - oš. anamnéza(obecná a pro jednodenní péči)</w:t>
            </w:r>
          </w:p>
        </w:tc>
        <w:tc>
          <w:tcPr>
            <w:tcW w:w="485"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NKSE01-256</w:t>
            </w:r>
          </w:p>
        </w:tc>
        <w:tc>
          <w:tcPr>
            <w:tcW w:w="3948"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FLX-Ošetřovatelská dokumentace - rizika (pádů, dekubitů, nutrice, ADL test)</w:t>
            </w:r>
          </w:p>
        </w:tc>
        <w:tc>
          <w:tcPr>
            <w:tcW w:w="485"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NKSE01-258</w:t>
            </w:r>
          </w:p>
        </w:tc>
        <w:tc>
          <w:tcPr>
            <w:tcW w:w="3948"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FLX - Ošetřovatelská dokumentace - oš. plán péče (diagnózy a hodnocení)</w:t>
            </w:r>
          </w:p>
        </w:tc>
        <w:tc>
          <w:tcPr>
            <w:tcW w:w="485"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NKSE01-262</w:t>
            </w:r>
          </w:p>
        </w:tc>
        <w:tc>
          <w:tcPr>
            <w:tcW w:w="3948"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FLX - Ošetřovatelská dokumentace - oš. překladová zpráva</w:t>
            </w:r>
          </w:p>
        </w:tc>
        <w:tc>
          <w:tcPr>
            <w:tcW w:w="485"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NKSE01-264</w:t>
            </w:r>
          </w:p>
        </w:tc>
        <w:tc>
          <w:tcPr>
            <w:tcW w:w="3948"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FLX - Ošetřovatelská dokumentace - edukace pacienta</w:t>
            </w:r>
          </w:p>
        </w:tc>
        <w:tc>
          <w:tcPr>
            <w:tcW w:w="485"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NKSE01-456</w:t>
            </w:r>
          </w:p>
        </w:tc>
        <w:tc>
          <w:tcPr>
            <w:tcW w:w="3948"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Nežádoucí události - evidence nežádoucí události pacienta</w:t>
            </w:r>
          </w:p>
        </w:tc>
        <w:tc>
          <w:tcPr>
            <w:tcW w:w="485"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NKSE01-458</w:t>
            </w:r>
          </w:p>
        </w:tc>
        <w:tc>
          <w:tcPr>
            <w:tcW w:w="3948"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FLX - Nežádoucí události - záznam o nápravném opatření</w:t>
            </w:r>
          </w:p>
        </w:tc>
        <w:tc>
          <w:tcPr>
            <w:tcW w:w="485"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NKSE01-460</w:t>
            </w:r>
          </w:p>
        </w:tc>
        <w:tc>
          <w:tcPr>
            <w:tcW w:w="3948"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FLX - Nežádoucí události - zadání specifických údajů o pádu</w:t>
            </w:r>
          </w:p>
        </w:tc>
        <w:tc>
          <w:tcPr>
            <w:tcW w:w="485"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NKSE01-464</w:t>
            </w:r>
          </w:p>
        </w:tc>
        <w:tc>
          <w:tcPr>
            <w:tcW w:w="3948"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FLX - Nežádoucí události - klasifikace dekubitů</w:t>
            </w:r>
          </w:p>
        </w:tc>
        <w:tc>
          <w:tcPr>
            <w:tcW w:w="485" w:type="pct"/>
            <w:tcBorders>
              <w:top w:val="single" w:sz="4" w:space="0" w:color="auto"/>
              <w:left w:val="nil"/>
              <w:bottom w:val="nil"/>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NKSE01-720</w:t>
            </w:r>
          </w:p>
        </w:tc>
        <w:tc>
          <w:tcPr>
            <w:tcW w:w="3948" w:type="pct"/>
            <w:tcBorders>
              <w:top w:val="single" w:sz="4" w:space="0" w:color="auto"/>
              <w:left w:val="nil"/>
              <w:bottom w:val="single" w:sz="4" w:space="0" w:color="auto"/>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Výkaznictví plátcům</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1 ks</w:t>
            </w:r>
          </w:p>
        </w:tc>
      </w:tr>
      <w:tr w:rsidR="003D5B94" w:rsidRPr="00AC2C17" w:rsidTr="00BA1F22">
        <w:trPr>
          <w:trHeight w:val="259"/>
          <w:jc w:val="center"/>
        </w:trPr>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B94" w:rsidRPr="00AC2C17" w:rsidRDefault="003D5B94" w:rsidP="00BA1F22">
            <w:pPr>
              <w:jc w:val="left"/>
              <w:rPr>
                <w:rFonts w:ascii="Tahoma" w:hAnsi="Tahoma" w:cs="Tahoma"/>
                <w:sz w:val="14"/>
              </w:rPr>
            </w:pPr>
            <w:r w:rsidRPr="00AC2C17">
              <w:rPr>
                <w:rFonts w:ascii="Tahoma" w:hAnsi="Tahoma" w:cs="Tahoma"/>
                <w:sz w:val="14"/>
              </w:rPr>
              <w:t>NKSE01-850</w:t>
            </w:r>
          </w:p>
        </w:tc>
        <w:tc>
          <w:tcPr>
            <w:tcW w:w="3948" w:type="pct"/>
            <w:tcBorders>
              <w:top w:val="single" w:sz="4" w:space="0" w:color="auto"/>
              <w:left w:val="nil"/>
              <w:bottom w:val="single" w:sz="4" w:space="0" w:color="auto"/>
              <w:right w:val="single" w:sz="4" w:space="0" w:color="auto"/>
            </w:tcBorders>
            <w:shd w:val="clear" w:color="auto" w:fill="auto"/>
            <w:noWrap/>
            <w:vAlign w:val="center"/>
            <w:hideMark/>
          </w:tcPr>
          <w:p w:rsidR="003D5B94" w:rsidRPr="00AC2C17" w:rsidRDefault="003D5B94" w:rsidP="00BA1F22">
            <w:pPr>
              <w:jc w:val="left"/>
              <w:rPr>
                <w:rFonts w:ascii="Tahoma" w:hAnsi="Tahoma" w:cs="Tahoma"/>
              </w:rPr>
            </w:pPr>
            <w:r w:rsidRPr="00AC2C17">
              <w:rPr>
                <w:rFonts w:ascii="Tahoma" w:hAnsi="Tahoma" w:cs="Tahoma"/>
              </w:rPr>
              <w:t>FE - CIS - licence</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D5B94" w:rsidRPr="00AC2C17" w:rsidRDefault="003D5B94" w:rsidP="00BA1F22">
            <w:pPr>
              <w:jc w:val="center"/>
              <w:rPr>
                <w:rFonts w:ascii="Tahoma" w:hAnsi="Tahoma" w:cs="Tahoma"/>
              </w:rPr>
            </w:pPr>
            <w:r w:rsidRPr="00AC2C17">
              <w:rPr>
                <w:rFonts w:ascii="Tahoma" w:hAnsi="Tahoma" w:cs="Tahoma"/>
              </w:rPr>
              <w:t>2</w:t>
            </w:r>
            <w:r>
              <w:rPr>
                <w:rFonts w:ascii="Tahoma" w:hAnsi="Tahoma" w:cs="Tahoma"/>
              </w:rPr>
              <w:t>5</w:t>
            </w:r>
            <w:r w:rsidRPr="00AC2C17">
              <w:rPr>
                <w:rFonts w:ascii="Tahoma" w:hAnsi="Tahoma" w:cs="Tahoma"/>
              </w:rPr>
              <w:t xml:space="preserve"> ks</w:t>
            </w:r>
          </w:p>
        </w:tc>
      </w:tr>
    </w:tbl>
    <w:p w:rsidR="003D5B94" w:rsidRDefault="003D5B94" w:rsidP="003D5B94"/>
    <w:p w:rsidR="003D5B94" w:rsidRDefault="003D5B94" w:rsidP="003D5B94">
      <w:pPr>
        <w:rPr>
          <w:b/>
        </w:rPr>
      </w:pPr>
      <w:r>
        <w:rPr>
          <w:b/>
        </w:rPr>
        <w:t>C</w:t>
      </w:r>
      <w:r w:rsidRPr="00426837">
        <w:rPr>
          <w:b/>
        </w:rPr>
        <w:t>elkov</w:t>
      </w:r>
      <w:r>
        <w:rPr>
          <w:b/>
        </w:rPr>
        <w:t>á</w:t>
      </w:r>
      <w:r w:rsidRPr="00426837">
        <w:rPr>
          <w:b/>
        </w:rPr>
        <w:t xml:space="preserve"> cen</w:t>
      </w:r>
      <w:r>
        <w:rPr>
          <w:b/>
        </w:rPr>
        <w:t>a:</w:t>
      </w:r>
    </w:p>
    <w:p w:rsidR="003D5B94" w:rsidRDefault="003D5B94" w:rsidP="003D5B94"/>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36"/>
        <w:gridCol w:w="1473"/>
        <w:gridCol w:w="1424"/>
      </w:tblGrid>
      <w:tr w:rsidR="003D5B94" w:rsidRPr="00AC2C17" w:rsidTr="00BA1F22">
        <w:trPr>
          <w:trHeight w:val="540"/>
          <w:jc w:val="center"/>
        </w:trPr>
        <w:tc>
          <w:tcPr>
            <w:tcW w:w="3448" w:type="pct"/>
            <w:shd w:val="clear" w:color="auto" w:fill="auto"/>
            <w:vAlign w:val="center"/>
            <w:hideMark/>
          </w:tcPr>
          <w:p w:rsidR="003D5B94" w:rsidRPr="00AC2C17" w:rsidRDefault="003D5B94" w:rsidP="00BA1F22">
            <w:pPr>
              <w:jc w:val="center"/>
              <w:rPr>
                <w:rFonts w:ascii="Tahoma" w:hAnsi="Tahoma" w:cs="Tahoma"/>
                <w:b/>
                <w:bCs/>
              </w:rPr>
            </w:pPr>
            <w:r w:rsidRPr="00AC2C17">
              <w:rPr>
                <w:rFonts w:ascii="Tahoma" w:hAnsi="Tahoma" w:cs="Tahoma"/>
                <w:b/>
                <w:bCs/>
              </w:rPr>
              <w:t>Popis</w:t>
            </w:r>
            <w:r>
              <w:rPr>
                <w:rFonts w:ascii="Tahoma" w:hAnsi="Tahoma" w:cs="Tahoma"/>
                <w:b/>
                <w:bCs/>
              </w:rPr>
              <w:t xml:space="preserve"> částí dodávky</w:t>
            </w:r>
          </w:p>
        </w:tc>
        <w:tc>
          <w:tcPr>
            <w:tcW w:w="789" w:type="pct"/>
            <w:shd w:val="clear" w:color="auto" w:fill="auto"/>
            <w:vAlign w:val="center"/>
            <w:hideMark/>
          </w:tcPr>
          <w:p w:rsidR="003D5B94" w:rsidRPr="00AC2C17" w:rsidRDefault="003D5B94" w:rsidP="00BA1F22">
            <w:pPr>
              <w:jc w:val="center"/>
              <w:rPr>
                <w:rFonts w:ascii="Tahoma" w:hAnsi="Tahoma" w:cs="Tahoma"/>
                <w:b/>
                <w:bCs/>
              </w:rPr>
            </w:pPr>
            <w:r w:rsidRPr="00AC2C17">
              <w:rPr>
                <w:rFonts w:ascii="Tahoma" w:hAnsi="Tahoma" w:cs="Tahoma"/>
                <w:b/>
                <w:bCs/>
              </w:rPr>
              <w:t>Cena bez DPH</w:t>
            </w:r>
          </w:p>
        </w:tc>
        <w:tc>
          <w:tcPr>
            <w:tcW w:w="763" w:type="pct"/>
            <w:shd w:val="clear" w:color="auto" w:fill="auto"/>
            <w:vAlign w:val="center"/>
            <w:hideMark/>
          </w:tcPr>
          <w:p w:rsidR="003D5B94" w:rsidRPr="00AC2C17" w:rsidRDefault="003D5B94" w:rsidP="00BA1F22">
            <w:pPr>
              <w:jc w:val="center"/>
              <w:rPr>
                <w:rFonts w:ascii="Tahoma" w:hAnsi="Tahoma" w:cs="Tahoma"/>
                <w:b/>
                <w:bCs/>
              </w:rPr>
            </w:pPr>
            <w:r w:rsidRPr="00AC2C17">
              <w:rPr>
                <w:rFonts w:ascii="Tahoma" w:hAnsi="Tahoma" w:cs="Tahoma"/>
                <w:b/>
                <w:bCs/>
              </w:rPr>
              <w:t>Cena s DPH</w:t>
            </w:r>
          </w:p>
        </w:tc>
      </w:tr>
      <w:tr w:rsidR="003D5B94" w:rsidRPr="00AC2C17" w:rsidTr="00BA1F22">
        <w:trPr>
          <w:trHeight w:val="259"/>
          <w:jc w:val="center"/>
        </w:trPr>
        <w:tc>
          <w:tcPr>
            <w:tcW w:w="3448" w:type="pct"/>
            <w:shd w:val="clear" w:color="auto" w:fill="auto"/>
            <w:noWrap/>
            <w:vAlign w:val="center"/>
            <w:hideMark/>
          </w:tcPr>
          <w:p w:rsidR="003D5B94" w:rsidRPr="00AC2C17" w:rsidRDefault="003D5B94" w:rsidP="00BA1F22">
            <w:pPr>
              <w:jc w:val="left"/>
              <w:rPr>
                <w:rFonts w:ascii="Tahoma" w:hAnsi="Tahoma" w:cs="Tahoma"/>
              </w:rPr>
            </w:pPr>
            <w:r w:rsidRPr="00591EC8">
              <w:rPr>
                <w:rFonts w:ascii="Tahoma" w:hAnsi="Tahoma" w:cs="Tahoma"/>
              </w:rPr>
              <w:t>F</w:t>
            </w:r>
            <w:r>
              <w:rPr>
                <w:rFonts w:ascii="Tahoma" w:hAnsi="Tahoma" w:cs="Tahoma"/>
              </w:rPr>
              <w:t>ONS</w:t>
            </w:r>
            <w:r w:rsidRPr="00591EC8">
              <w:rPr>
                <w:rFonts w:ascii="Tahoma" w:hAnsi="Tahoma" w:cs="Tahoma"/>
              </w:rPr>
              <w:t xml:space="preserve"> Enterprise server</w:t>
            </w:r>
            <w:r>
              <w:rPr>
                <w:rFonts w:ascii="Tahoma" w:hAnsi="Tahoma" w:cs="Tahoma"/>
              </w:rPr>
              <w:t>,</w:t>
            </w:r>
            <w:r w:rsidRPr="00591EC8">
              <w:rPr>
                <w:rFonts w:ascii="Tahoma" w:hAnsi="Tahoma" w:cs="Tahoma"/>
              </w:rPr>
              <w:t xml:space="preserve"> včetně implementace a zaškolení</w:t>
            </w:r>
          </w:p>
        </w:tc>
        <w:tc>
          <w:tcPr>
            <w:tcW w:w="789" w:type="pct"/>
            <w:shd w:val="clear" w:color="auto" w:fill="auto"/>
            <w:noWrap/>
            <w:vAlign w:val="center"/>
            <w:hideMark/>
          </w:tcPr>
          <w:p w:rsidR="003D5B94" w:rsidRPr="00AC2C17" w:rsidRDefault="003D5B94" w:rsidP="00BA1F22">
            <w:pPr>
              <w:jc w:val="right"/>
              <w:rPr>
                <w:rFonts w:ascii="Tahoma" w:hAnsi="Tahoma" w:cs="Tahoma"/>
              </w:rPr>
            </w:pPr>
            <w:r>
              <w:rPr>
                <w:rFonts w:ascii="Tahoma" w:hAnsi="Tahoma" w:cs="Tahoma"/>
              </w:rPr>
              <w:t>49 5</w:t>
            </w:r>
            <w:r w:rsidRPr="00AC2C17">
              <w:rPr>
                <w:rFonts w:ascii="Tahoma" w:hAnsi="Tahoma" w:cs="Tahoma"/>
              </w:rPr>
              <w:t>00</w:t>
            </w:r>
          </w:p>
        </w:tc>
        <w:tc>
          <w:tcPr>
            <w:tcW w:w="763" w:type="pct"/>
            <w:shd w:val="clear" w:color="auto" w:fill="auto"/>
            <w:noWrap/>
            <w:vAlign w:val="center"/>
            <w:hideMark/>
          </w:tcPr>
          <w:p w:rsidR="003D5B94" w:rsidRPr="00AC2C17" w:rsidRDefault="003D5B94" w:rsidP="00BA1F22">
            <w:pPr>
              <w:jc w:val="right"/>
              <w:rPr>
                <w:rFonts w:ascii="Tahoma" w:hAnsi="Tahoma" w:cs="Tahoma"/>
              </w:rPr>
            </w:pPr>
            <w:r>
              <w:rPr>
                <w:rFonts w:ascii="Tahoma" w:hAnsi="Tahoma" w:cs="Tahoma"/>
              </w:rPr>
              <w:t>59 895</w:t>
            </w:r>
          </w:p>
        </w:tc>
      </w:tr>
      <w:tr w:rsidR="003D5B94" w:rsidRPr="00AC2C17" w:rsidTr="00BA1F22">
        <w:trPr>
          <w:trHeight w:val="259"/>
          <w:jc w:val="center"/>
        </w:trPr>
        <w:tc>
          <w:tcPr>
            <w:tcW w:w="3448" w:type="pct"/>
            <w:shd w:val="clear" w:color="auto" w:fill="auto"/>
            <w:noWrap/>
            <w:vAlign w:val="center"/>
          </w:tcPr>
          <w:p w:rsidR="003D5B94" w:rsidRPr="00591EC8" w:rsidRDefault="003D5B94" w:rsidP="00BA1F22">
            <w:pPr>
              <w:jc w:val="left"/>
              <w:rPr>
                <w:rFonts w:ascii="Tahoma" w:hAnsi="Tahoma" w:cs="Tahoma"/>
              </w:rPr>
            </w:pPr>
          </w:p>
        </w:tc>
        <w:tc>
          <w:tcPr>
            <w:tcW w:w="789" w:type="pct"/>
            <w:shd w:val="clear" w:color="auto" w:fill="auto"/>
            <w:noWrap/>
            <w:vAlign w:val="center"/>
          </w:tcPr>
          <w:p w:rsidR="003D5B94" w:rsidRPr="00AC2C17" w:rsidRDefault="003D5B94" w:rsidP="00BA1F22">
            <w:pPr>
              <w:jc w:val="right"/>
              <w:rPr>
                <w:rFonts w:ascii="Tahoma" w:hAnsi="Tahoma" w:cs="Tahoma"/>
              </w:rPr>
            </w:pPr>
          </w:p>
        </w:tc>
        <w:tc>
          <w:tcPr>
            <w:tcW w:w="763" w:type="pct"/>
            <w:shd w:val="clear" w:color="auto" w:fill="auto"/>
            <w:noWrap/>
            <w:vAlign w:val="center"/>
          </w:tcPr>
          <w:p w:rsidR="003D5B94" w:rsidRPr="00AC2C17" w:rsidRDefault="003D5B94" w:rsidP="00BA1F22">
            <w:pPr>
              <w:jc w:val="right"/>
              <w:rPr>
                <w:rFonts w:ascii="Tahoma" w:hAnsi="Tahoma" w:cs="Tahoma"/>
              </w:rPr>
            </w:pPr>
          </w:p>
        </w:tc>
      </w:tr>
      <w:tr w:rsidR="003D5B94" w:rsidRPr="00AC2C17" w:rsidTr="00BA1F22">
        <w:trPr>
          <w:trHeight w:val="259"/>
          <w:jc w:val="center"/>
        </w:trPr>
        <w:tc>
          <w:tcPr>
            <w:tcW w:w="3448" w:type="pct"/>
            <w:shd w:val="clear" w:color="auto" w:fill="auto"/>
            <w:noWrap/>
            <w:vAlign w:val="center"/>
            <w:hideMark/>
          </w:tcPr>
          <w:p w:rsidR="003D5B94" w:rsidRPr="00AC2C17" w:rsidRDefault="003D5B94" w:rsidP="00BA1F22">
            <w:pPr>
              <w:jc w:val="left"/>
              <w:rPr>
                <w:rFonts w:ascii="Tahoma" w:hAnsi="Tahoma" w:cs="Tahoma"/>
              </w:rPr>
            </w:pPr>
            <w:r w:rsidRPr="00591EC8">
              <w:rPr>
                <w:rFonts w:ascii="Tahoma" w:hAnsi="Tahoma" w:cs="Tahoma"/>
              </w:rPr>
              <w:t>F</w:t>
            </w:r>
            <w:r>
              <w:rPr>
                <w:rFonts w:ascii="Tahoma" w:hAnsi="Tahoma" w:cs="Tahoma"/>
              </w:rPr>
              <w:t>ONS</w:t>
            </w:r>
            <w:r w:rsidRPr="00591EC8">
              <w:rPr>
                <w:rFonts w:ascii="Tahoma" w:hAnsi="Tahoma" w:cs="Tahoma"/>
              </w:rPr>
              <w:t xml:space="preserve"> Enterprise stanice</w:t>
            </w:r>
            <w:r>
              <w:rPr>
                <w:rFonts w:ascii="Tahoma" w:hAnsi="Tahoma" w:cs="Tahoma"/>
              </w:rPr>
              <w:t>,</w:t>
            </w:r>
            <w:r w:rsidRPr="00591EC8">
              <w:rPr>
                <w:rFonts w:ascii="Tahoma" w:hAnsi="Tahoma" w:cs="Tahoma"/>
              </w:rPr>
              <w:t xml:space="preserve"> včetně implementace a zaškolení</w:t>
            </w:r>
          </w:p>
        </w:tc>
        <w:tc>
          <w:tcPr>
            <w:tcW w:w="789" w:type="pct"/>
            <w:shd w:val="clear" w:color="auto" w:fill="auto"/>
            <w:noWrap/>
            <w:vAlign w:val="center"/>
            <w:hideMark/>
          </w:tcPr>
          <w:p w:rsidR="003D5B94" w:rsidRPr="00AC2C17" w:rsidRDefault="003D5B94" w:rsidP="00BA1F22">
            <w:pPr>
              <w:jc w:val="right"/>
              <w:rPr>
                <w:rFonts w:ascii="Tahoma" w:hAnsi="Tahoma" w:cs="Tahoma"/>
              </w:rPr>
            </w:pPr>
            <w:r>
              <w:rPr>
                <w:rFonts w:ascii="Tahoma" w:hAnsi="Tahoma" w:cs="Tahoma"/>
              </w:rPr>
              <w:t>48 101</w:t>
            </w:r>
          </w:p>
        </w:tc>
        <w:tc>
          <w:tcPr>
            <w:tcW w:w="763" w:type="pct"/>
            <w:shd w:val="clear" w:color="auto" w:fill="auto"/>
            <w:noWrap/>
            <w:vAlign w:val="center"/>
            <w:hideMark/>
          </w:tcPr>
          <w:p w:rsidR="003D5B94" w:rsidRPr="00AC2C17" w:rsidRDefault="003D5B94" w:rsidP="00BA1F22">
            <w:pPr>
              <w:jc w:val="right"/>
              <w:rPr>
                <w:rFonts w:ascii="Tahoma" w:hAnsi="Tahoma" w:cs="Tahoma"/>
              </w:rPr>
            </w:pPr>
            <w:r>
              <w:rPr>
                <w:rFonts w:ascii="Tahoma" w:hAnsi="Tahoma" w:cs="Tahoma"/>
              </w:rPr>
              <w:t>58 202</w:t>
            </w:r>
          </w:p>
        </w:tc>
      </w:tr>
    </w:tbl>
    <w:p w:rsidR="003D5B94" w:rsidRDefault="003D5B94" w:rsidP="003D5B94"/>
    <w:p w:rsidR="003D5B94" w:rsidRDefault="003D5B94" w:rsidP="003D5B94">
      <w:pPr>
        <w:pStyle w:val="Odstavec1-nabdka"/>
        <w:ind w:left="284"/>
        <w:rPr>
          <w:b/>
        </w:rPr>
      </w:pPr>
      <w:r w:rsidRPr="00426837">
        <w:rPr>
          <w:b/>
        </w:rPr>
        <w:t>V celkové ceně je zahrnuto:</w:t>
      </w:r>
    </w:p>
    <w:p w:rsidR="003D5B94" w:rsidRPr="00285BDC" w:rsidRDefault="003D5B94" w:rsidP="003D5B94">
      <w:pPr>
        <w:pStyle w:val="odrky1-nabdka"/>
        <w:tabs>
          <w:tab w:val="num" w:pos="568"/>
          <w:tab w:val="num" w:pos="2101"/>
        </w:tabs>
        <w:ind w:left="568" w:hanging="284"/>
      </w:pPr>
      <w:r w:rsidRPr="00285BDC">
        <w:t xml:space="preserve">Licence, produkty a moduly </w:t>
      </w:r>
      <w:r>
        <w:rPr>
          <w:lang w:val="cs-CZ"/>
        </w:rPr>
        <w:t xml:space="preserve">FONS </w:t>
      </w:r>
      <w:r w:rsidRPr="00285BDC">
        <w:t>v rozsahu dle cenové tabulky</w:t>
      </w:r>
    </w:p>
    <w:p w:rsidR="003D5B94" w:rsidRPr="00285BDC" w:rsidRDefault="003D5B94" w:rsidP="003D5B94">
      <w:pPr>
        <w:pStyle w:val="odrky1-nabdka"/>
        <w:tabs>
          <w:tab w:val="num" w:pos="568"/>
          <w:tab w:val="num" w:pos="2101"/>
        </w:tabs>
        <w:ind w:left="568" w:hanging="284"/>
      </w:pPr>
      <w:r w:rsidRPr="00285BDC">
        <w:t>Služby</w:t>
      </w:r>
      <w:r>
        <w:rPr>
          <w:lang w:val="cs-CZ"/>
        </w:rPr>
        <w:t xml:space="preserve"> implementace a 16 hodin školení FONS </w:t>
      </w:r>
    </w:p>
    <w:p w:rsidR="003D5B94" w:rsidRDefault="003D5B94" w:rsidP="003D5B94">
      <w:pPr>
        <w:pStyle w:val="Odstavec1-nabdka"/>
        <w:ind w:left="284"/>
        <w:rPr>
          <w:b/>
        </w:rPr>
      </w:pPr>
    </w:p>
    <w:p w:rsidR="003D5B94" w:rsidRDefault="003D5B94" w:rsidP="003D5B94">
      <w:pPr>
        <w:pStyle w:val="Odstavec1-nabdka"/>
        <w:ind w:left="284"/>
        <w:rPr>
          <w:b/>
        </w:rPr>
      </w:pPr>
      <w:r w:rsidRPr="00426837">
        <w:rPr>
          <w:b/>
        </w:rPr>
        <w:t>V celkové ceně není zahrnuto:</w:t>
      </w:r>
    </w:p>
    <w:p w:rsidR="003D5B94" w:rsidRPr="00285BDC" w:rsidRDefault="003D5B94" w:rsidP="003D5B94">
      <w:pPr>
        <w:pStyle w:val="odrky1-nabdka"/>
        <w:tabs>
          <w:tab w:val="num" w:pos="568"/>
          <w:tab w:val="num" w:pos="2101"/>
        </w:tabs>
        <w:ind w:left="568" w:hanging="284"/>
      </w:pPr>
      <w:r w:rsidRPr="00285BDC">
        <w:t>Cestovné</w:t>
      </w:r>
      <w:r>
        <w:rPr>
          <w:lang w:val="cs-CZ"/>
        </w:rPr>
        <w:t>,</w:t>
      </w:r>
    </w:p>
    <w:p w:rsidR="003D5B94" w:rsidRPr="00285BDC" w:rsidRDefault="003D5B94" w:rsidP="003D5B94">
      <w:pPr>
        <w:pStyle w:val="odrky1-nabdka"/>
        <w:tabs>
          <w:tab w:val="num" w:pos="851"/>
          <w:tab w:val="num" w:pos="2101"/>
        </w:tabs>
        <w:ind w:left="568" w:hanging="284"/>
      </w:pPr>
      <w:r w:rsidRPr="00285BDC">
        <w:t xml:space="preserve">hardware, operační systémy stanic a serverů, </w:t>
      </w:r>
      <w:r w:rsidRPr="00AC2C17">
        <w:t xml:space="preserve">Databázové licence, </w:t>
      </w:r>
      <w:r w:rsidRPr="00285BDC">
        <w:t xml:space="preserve">technologie pro </w:t>
      </w:r>
      <w:r w:rsidRPr="00AC2C17">
        <w:t xml:space="preserve">případný </w:t>
      </w:r>
      <w:r>
        <w:t>vzdálený přístup</w:t>
      </w:r>
    </w:p>
    <w:p w:rsidR="003D5B94" w:rsidRPr="0027213B" w:rsidRDefault="003D5B94" w:rsidP="003D5B94">
      <w:pPr>
        <w:pStyle w:val="odrky1-nabdka"/>
        <w:tabs>
          <w:tab w:val="num" w:pos="851"/>
          <w:tab w:val="num" w:pos="2101"/>
        </w:tabs>
        <w:ind w:left="568" w:hanging="284"/>
      </w:pPr>
      <w:r w:rsidRPr="00AC7D47">
        <w:t>instalační a konfigurační práce operačních systémů, databázového prostředí HW serverů a pracovních stanic</w:t>
      </w:r>
    </w:p>
    <w:p w:rsidR="00ED77F4" w:rsidRDefault="00ED77F4">
      <w:pPr>
        <w:jc w:val="left"/>
        <w:rPr>
          <w:rFonts w:ascii="Signika" w:hAnsi="Signika"/>
          <w:b/>
          <w:color w:val="0070C0"/>
          <w:sz w:val="28"/>
          <w:szCs w:val="28"/>
        </w:rPr>
      </w:pPr>
      <w:r>
        <w:rPr>
          <w:rFonts w:ascii="Signika" w:hAnsi="Signika"/>
          <w:b/>
          <w:color w:val="0070C0"/>
          <w:sz w:val="28"/>
          <w:szCs w:val="28"/>
        </w:rPr>
        <w:br w:type="page"/>
      </w:r>
    </w:p>
    <w:p w:rsidR="00086093" w:rsidRDefault="00086093">
      <w:pPr>
        <w:jc w:val="left"/>
        <w:rPr>
          <w:rFonts w:ascii="Signika" w:hAnsi="Signika"/>
          <w:b/>
          <w:color w:val="0070C0"/>
          <w:sz w:val="28"/>
          <w:szCs w:val="28"/>
        </w:rPr>
      </w:pPr>
    </w:p>
    <w:p w:rsidR="00B81083" w:rsidRDefault="00B81083" w:rsidP="00322A23">
      <w:pPr>
        <w:ind w:firstLine="284"/>
        <w:rPr>
          <w:rFonts w:ascii="Signika" w:hAnsi="Signika"/>
          <w:b/>
          <w:color w:val="0070C0"/>
          <w:sz w:val="28"/>
          <w:szCs w:val="28"/>
        </w:rPr>
      </w:pPr>
      <w:r w:rsidRPr="00B81083">
        <w:rPr>
          <w:rFonts w:ascii="Signika" w:hAnsi="Signika"/>
          <w:b/>
          <w:color w:val="0070C0"/>
          <w:sz w:val="28"/>
          <w:szCs w:val="28"/>
        </w:rPr>
        <w:t>Příloha</w:t>
      </w:r>
    </w:p>
    <w:p w:rsidR="00197552" w:rsidRPr="009A47C4" w:rsidRDefault="00FE05A4" w:rsidP="00ED77F4">
      <w:pPr>
        <w:pStyle w:val="Ploha"/>
        <w:ind w:left="284" w:firstLine="0"/>
        <w:outlineLvl w:val="0"/>
      </w:pPr>
      <w:bookmarkStart w:id="4" w:name="_Toc431745744"/>
      <w:r w:rsidRPr="009A47C4">
        <w:t xml:space="preserve"> </w:t>
      </w:r>
      <w:bookmarkStart w:id="5" w:name="_Ref433632648"/>
      <w:bookmarkStart w:id="6" w:name="_Toc455747680"/>
      <w:r w:rsidRPr="009A47C4">
        <w:t>Specifikace technologického prostředí nezbytného pro provoz díla</w:t>
      </w:r>
      <w:bookmarkEnd w:id="4"/>
      <w:bookmarkEnd w:id="5"/>
      <w:bookmarkEnd w:id="6"/>
    </w:p>
    <w:p w:rsidR="00197552" w:rsidRPr="00050306" w:rsidRDefault="00197552" w:rsidP="00197552">
      <w:r>
        <w:t xml:space="preserve">Objednatel se zavazuje technologické prostředí popsané v této příloze připravit před zahájením instalačních prací dle Harmonogramu a dle </w:t>
      </w:r>
      <w:r w:rsidRPr="00050306">
        <w:t>součinnosti uvedené v</w:t>
      </w:r>
      <w:r w:rsidR="004F7768" w:rsidRPr="00050306">
        <w:t> </w:t>
      </w:r>
      <w:r w:rsidR="004F7768" w:rsidRPr="00050306">
        <w:rPr>
          <w:b/>
        </w:rPr>
        <w:t xml:space="preserve">Příloze </w:t>
      </w:r>
      <w:r w:rsidR="00DC54AF" w:rsidRPr="00050306">
        <w:rPr>
          <w:b/>
        </w:rPr>
        <w:fldChar w:fldCharType="begin"/>
      </w:r>
      <w:r w:rsidR="00DC54AF" w:rsidRPr="00050306">
        <w:rPr>
          <w:b/>
        </w:rPr>
        <w:instrText xml:space="preserve"> REF _Ref433614398 \r \h </w:instrText>
      </w:r>
      <w:r w:rsidR="00DC54AF" w:rsidRPr="00050306">
        <w:rPr>
          <w:b/>
        </w:rPr>
      </w:r>
      <w:r w:rsidR="00DC54AF" w:rsidRPr="00050306">
        <w:rPr>
          <w:b/>
        </w:rPr>
        <w:fldChar w:fldCharType="separate"/>
      </w:r>
      <w:r w:rsidR="003D5B94">
        <w:rPr>
          <w:b/>
        </w:rPr>
        <w:t>č. 5</w:t>
      </w:r>
      <w:r w:rsidR="00DC54AF" w:rsidRPr="00050306">
        <w:rPr>
          <w:b/>
        </w:rPr>
        <w:fldChar w:fldCharType="end"/>
      </w:r>
      <w:r w:rsidR="00DC54AF" w:rsidRPr="00050306">
        <w:rPr>
          <w:b/>
        </w:rPr>
        <w:t xml:space="preserve"> </w:t>
      </w:r>
      <w:r w:rsidRPr="00050306">
        <w:t xml:space="preserve">této smlouvy a upřesněné v </w:t>
      </w:r>
      <w:r w:rsidR="00050306">
        <w:t>Harmonogramu</w:t>
      </w:r>
      <w:r w:rsidRPr="00050306">
        <w:t>.</w:t>
      </w:r>
    </w:p>
    <w:p w:rsidR="00322A23" w:rsidRPr="00050306" w:rsidRDefault="00322A23" w:rsidP="00197552"/>
    <w:p w:rsidR="00ED77F4" w:rsidRPr="00EB19BE" w:rsidRDefault="00ED77F4" w:rsidP="00EB19BE">
      <w:pPr>
        <w:jc w:val="left"/>
        <w:rPr>
          <w:rFonts w:ascii="Signika" w:hAnsi="Signika"/>
          <w:b/>
          <w:color w:val="0070C0"/>
          <w:sz w:val="28"/>
          <w:szCs w:val="28"/>
        </w:rPr>
      </w:pPr>
    </w:p>
    <w:p w:rsidR="00322A23" w:rsidRDefault="00322A23" w:rsidP="00322A23">
      <w:pPr>
        <w:ind w:firstLine="284"/>
        <w:jc w:val="left"/>
        <w:rPr>
          <w:rFonts w:ascii="Signika" w:hAnsi="Signika"/>
          <w:b/>
          <w:color w:val="0070C0"/>
          <w:sz w:val="28"/>
          <w:szCs w:val="28"/>
        </w:rPr>
      </w:pPr>
      <w:r w:rsidRPr="00322A23">
        <w:rPr>
          <w:rFonts w:ascii="Signika" w:hAnsi="Signika"/>
          <w:b/>
          <w:color w:val="0070C0"/>
          <w:sz w:val="28"/>
          <w:szCs w:val="28"/>
        </w:rPr>
        <w:t>Příloha</w:t>
      </w:r>
    </w:p>
    <w:p w:rsidR="00FE05A4" w:rsidRPr="00FE05A4" w:rsidRDefault="00B81083" w:rsidP="00ED77F4">
      <w:pPr>
        <w:pStyle w:val="Ploha"/>
        <w:ind w:left="284" w:firstLine="0"/>
        <w:outlineLvl w:val="0"/>
      </w:pPr>
      <w:bookmarkStart w:id="7" w:name="_Toc430865881"/>
      <w:bookmarkStart w:id="8" w:name="_Toc431745747"/>
      <w:r>
        <w:t xml:space="preserve"> </w:t>
      </w:r>
      <w:bookmarkStart w:id="9" w:name="_Ref433614460"/>
      <w:bookmarkStart w:id="10" w:name="_Toc455747681"/>
      <w:r w:rsidR="00FE05A4" w:rsidRPr="00FE05A4">
        <w:t>Licenční podmínky</w:t>
      </w:r>
      <w:bookmarkEnd w:id="7"/>
      <w:bookmarkEnd w:id="8"/>
      <w:bookmarkEnd w:id="9"/>
      <w:bookmarkEnd w:id="10"/>
    </w:p>
    <w:p w:rsidR="00FE05A4" w:rsidRPr="00FE05A4" w:rsidRDefault="00FE05A4" w:rsidP="00D60B45">
      <w:r w:rsidRPr="00FE05A4">
        <w:t>Licenční podmínky obecné</w:t>
      </w:r>
    </w:p>
    <w:p w:rsidR="004F7768" w:rsidRDefault="00FE05A4" w:rsidP="00D60B45">
      <w:pPr>
        <w:numPr>
          <w:ilvl w:val="0"/>
          <w:numId w:val="54"/>
        </w:numPr>
        <w:ind w:left="340" w:hanging="340"/>
        <w:rPr>
          <w:rFonts w:eastAsia="Calibri"/>
          <w:lang w:eastAsia="en-US"/>
        </w:rPr>
      </w:pPr>
      <w:r w:rsidRPr="004F7768">
        <w:rPr>
          <w:rFonts w:eastAsia="Calibri"/>
          <w:lang w:eastAsia="en-US"/>
        </w:rPr>
        <w:t>Objednatel je oprávněným uživatelem ASW až úplným zaplacením ceny Díla a ceny Licencí v počtu modulů a Licencí dle</w:t>
      </w:r>
      <w:r w:rsidR="004F7768">
        <w:rPr>
          <w:rFonts w:eastAsia="Calibri"/>
          <w:lang w:eastAsia="en-US"/>
        </w:rPr>
        <w:t xml:space="preserve"> Přílohy</w:t>
      </w:r>
      <w:r w:rsidR="00DC54AF">
        <w:rPr>
          <w:rFonts w:eastAsia="Calibri"/>
          <w:lang w:eastAsia="en-US"/>
        </w:rPr>
        <w:t xml:space="preserve"> </w:t>
      </w:r>
      <w:r w:rsidR="00DC54AF">
        <w:rPr>
          <w:rFonts w:eastAsia="Calibri"/>
          <w:lang w:eastAsia="en-US"/>
        </w:rPr>
        <w:fldChar w:fldCharType="begin"/>
      </w:r>
      <w:r w:rsidR="00DC54AF">
        <w:rPr>
          <w:rFonts w:eastAsia="Calibri"/>
          <w:lang w:eastAsia="en-US"/>
        </w:rPr>
        <w:instrText xml:space="preserve"> REF _Ref433614031 \r \h </w:instrText>
      </w:r>
      <w:r w:rsidR="00DC54AF">
        <w:rPr>
          <w:rFonts w:eastAsia="Calibri"/>
          <w:lang w:eastAsia="en-US"/>
        </w:rPr>
      </w:r>
      <w:r w:rsidR="00DC54AF">
        <w:rPr>
          <w:rFonts w:eastAsia="Calibri"/>
          <w:lang w:eastAsia="en-US"/>
        </w:rPr>
        <w:fldChar w:fldCharType="separate"/>
      </w:r>
      <w:r w:rsidR="003D5B94">
        <w:rPr>
          <w:rFonts w:eastAsia="Calibri"/>
          <w:lang w:eastAsia="en-US"/>
        </w:rPr>
        <w:t>č. 1</w:t>
      </w:r>
      <w:r w:rsidR="00DC54AF">
        <w:rPr>
          <w:rFonts w:eastAsia="Calibri"/>
          <w:lang w:eastAsia="en-US"/>
        </w:rPr>
        <w:fldChar w:fldCharType="end"/>
      </w:r>
      <w:r w:rsidR="004F7768">
        <w:rPr>
          <w:rFonts w:eastAsia="Calibri"/>
          <w:lang w:eastAsia="en-US"/>
        </w:rPr>
        <w:t>.</w:t>
      </w:r>
    </w:p>
    <w:p w:rsidR="00FE05A4" w:rsidRPr="004F7768" w:rsidRDefault="00FE05A4" w:rsidP="00D60B45">
      <w:pPr>
        <w:numPr>
          <w:ilvl w:val="0"/>
          <w:numId w:val="54"/>
        </w:numPr>
        <w:ind w:left="340" w:hanging="340"/>
        <w:rPr>
          <w:rFonts w:eastAsia="Calibri"/>
          <w:lang w:eastAsia="en-US"/>
        </w:rPr>
      </w:pPr>
      <w:r w:rsidRPr="004F7768">
        <w:rPr>
          <w:rFonts w:eastAsia="Calibri"/>
          <w:lang w:eastAsia="en-US"/>
        </w:rPr>
        <w:t>Licence poskytnuté Objednateli jsou nevýhradní a nepřenosné na třetí osoby, Objednatel není v žádném případě oprávněn šířit právo užívání ASW na třetí osoby ani umožnit užívání ASW třetí osobě na svém zařízení. Licence jsou časově omezeny pouze dobou podpory Zhotovitelem.</w:t>
      </w:r>
    </w:p>
    <w:p w:rsidR="00FE05A4" w:rsidRPr="00FE05A4" w:rsidRDefault="00FE05A4" w:rsidP="00D60B45">
      <w:pPr>
        <w:numPr>
          <w:ilvl w:val="0"/>
          <w:numId w:val="54"/>
        </w:numPr>
        <w:ind w:left="340" w:hanging="340"/>
        <w:rPr>
          <w:rFonts w:eastAsia="Calibri"/>
          <w:lang w:eastAsia="en-US"/>
        </w:rPr>
      </w:pPr>
      <w:r w:rsidRPr="00FE05A4">
        <w:rPr>
          <w:rFonts w:eastAsia="Calibri"/>
          <w:lang w:eastAsia="en-US"/>
        </w:rPr>
        <w:t xml:space="preserve">Objednatel není oprávněn poskytnout podlicenci třetí osobě. </w:t>
      </w:r>
    </w:p>
    <w:p w:rsidR="00FE05A4" w:rsidRPr="00FE05A4" w:rsidRDefault="00FE05A4" w:rsidP="00D60B45">
      <w:pPr>
        <w:numPr>
          <w:ilvl w:val="0"/>
          <w:numId w:val="54"/>
        </w:numPr>
        <w:ind w:left="340" w:hanging="340"/>
        <w:rPr>
          <w:rFonts w:eastAsia="Calibri"/>
          <w:lang w:eastAsia="en-US"/>
        </w:rPr>
      </w:pPr>
      <w:r w:rsidRPr="00FE05A4">
        <w:rPr>
          <w:rFonts w:eastAsia="Calibri"/>
          <w:lang w:eastAsia="en-US"/>
        </w:rPr>
        <w:t>Oprávněný způsob užití ASW je dán dále manuály, uživatelskými příručkami ASW a Popisem produktu.</w:t>
      </w:r>
    </w:p>
    <w:p w:rsidR="00FE05A4" w:rsidRPr="00FE05A4" w:rsidRDefault="00FE05A4" w:rsidP="00D60B45">
      <w:pPr>
        <w:numPr>
          <w:ilvl w:val="0"/>
          <w:numId w:val="54"/>
        </w:numPr>
        <w:ind w:left="340" w:hanging="340"/>
        <w:rPr>
          <w:rFonts w:eastAsia="Calibri"/>
          <w:lang w:eastAsia="en-US"/>
        </w:rPr>
      </w:pPr>
      <w:r w:rsidRPr="00FE05A4">
        <w:rPr>
          <w:rFonts w:eastAsia="Calibri"/>
          <w:lang w:eastAsia="en-US"/>
        </w:rPr>
        <w:t>Zhotovitel má zájem na utajené veškerých skutečností uvedených v manuálech, uživatelských příručkách a Popisu produktu, které mají charakter obchodního tajemství.</w:t>
      </w:r>
    </w:p>
    <w:p w:rsidR="00FE05A4" w:rsidRPr="00FE05A4" w:rsidRDefault="00FE05A4" w:rsidP="00D60B45">
      <w:pPr>
        <w:numPr>
          <w:ilvl w:val="0"/>
          <w:numId w:val="54"/>
        </w:numPr>
        <w:ind w:left="340" w:hanging="340"/>
        <w:rPr>
          <w:rFonts w:eastAsia="Calibri"/>
          <w:lang w:eastAsia="en-US"/>
        </w:rPr>
      </w:pPr>
      <w:r w:rsidRPr="00FE05A4">
        <w:rPr>
          <w:rFonts w:eastAsia="Calibri"/>
          <w:lang w:eastAsia="en-US"/>
        </w:rPr>
        <w:t>Objednatel se zavazuje ASW užívat výhradně pro svoji potřebu a pouze v počtu sjednaných Licencí. Zavazuje se neprovádět žádné zásahy do ASW, nekopírovat pro potřeby třetí osoby, nešířit a neposkytovat jej třetím osobám, nezpracovávat prostřednictvím ASW data třetích osob (s výjimkou pacientů a klientů).</w:t>
      </w:r>
    </w:p>
    <w:p w:rsidR="00FE05A4" w:rsidRPr="00FE05A4" w:rsidRDefault="00FE05A4" w:rsidP="00D60B45">
      <w:pPr>
        <w:numPr>
          <w:ilvl w:val="0"/>
          <w:numId w:val="54"/>
        </w:numPr>
        <w:ind w:left="340" w:hanging="340"/>
        <w:rPr>
          <w:rFonts w:eastAsia="Calibri"/>
          <w:lang w:eastAsia="en-US"/>
        </w:rPr>
      </w:pPr>
      <w:r w:rsidRPr="00FE05A4">
        <w:rPr>
          <w:rFonts w:eastAsia="Calibri"/>
          <w:lang w:eastAsia="en-US"/>
        </w:rPr>
        <w:t>Objednatel se zavazuje nezneužít popis datové struktury ani uživatelskou dokumentaci dodanou Zhotovitelem, zejména nepředávat tyto třetí osobě a nevyužívat know-how datové struktury ani z dokumentace pro další svoji činnost.</w:t>
      </w:r>
    </w:p>
    <w:p w:rsidR="00FE05A4" w:rsidRPr="00FE05A4" w:rsidRDefault="00FE05A4" w:rsidP="00D60B45">
      <w:pPr>
        <w:numPr>
          <w:ilvl w:val="0"/>
          <w:numId w:val="54"/>
        </w:numPr>
        <w:ind w:left="340" w:hanging="340"/>
        <w:rPr>
          <w:rFonts w:eastAsia="Calibri"/>
          <w:lang w:eastAsia="en-US"/>
        </w:rPr>
      </w:pPr>
      <w:r w:rsidRPr="00FE05A4">
        <w:rPr>
          <w:rFonts w:eastAsia="Calibri"/>
          <w:lang w:eastAsia="en-US"/>
        </w:rPr>
        <w:t>Je podstatným porušením Licenčních podmínek, pokud Objednatel neinformuje Zhotovitele o ohrožení nebo porušení Licenčních podmínek, o nichž ví nebo musí vědět, pokud svoji činnost vykonává s péčí řádného hospodáře.</w:t>
      </w:r>
    </w:p>
    <w:p w:rsidR="00FE05A4" w:rsidRPr="00FE05A4" w:rsidRDefault="00FE05A4" w:rsidP="00D60B45">
      <w:pPr>
        <w:numPr>
          <w:ilvl w:val="0"/>
          <w:numId w:val="54"/>
        </w:numPr>
        <w:ind w:left="340" w:hanging="340"/>
        <w:rPr>
          <w:rFonts w:eastAsia="Calibri"/>
          <w:lang w:eastAsia="en-US"/>
        </w:rPr>
      </w:pPr>
      <w:r w:rsidRPr="00FE05A4">
        <w:rPr>
          <w:rFonts w:eastAsia="Calibri"/>
          <w:lang w:eastAsia="en-US"/>
        </w:rPr>
        <w:t>Objednatel se zavazuje zabezpečit instalované Dílo, instalační media, počítače a počítačovou síť, na kterém je programové vybavení instalováno, proti neoprávněným zásahům nepovolaných osob a možnosti neoprávněného zkopírování a zneužití.</w:t>
      </w:r>
    </w:p>
    <w:p w:rsidR="00FE05A4" w:rsidRPr="00FE05A4" w:rsidRDefault="00FE05A4" w:rsidP="00D60B45">
      <w:pPr>
        <w:numPr>
          <w:ilvl w:val="0"/>
          <w:numId w:val="54"/>
        </w:numPr>
        <w:ind w:left="340" w:hanging="340"/>
        <w:rPr>
          <w:rFonts w:eastAsia="Calibri"/>
          <w:lang w:eastAsia="en-US"/>
        </w:rPr>
      </w:pPr>
      <w:r w:rsidRPr="00FE05A4">
        <w:rPr>
          <w:rFonts w:eastAsia="Calibri"/>
          <w:lang w:eastAsia="en-US"/>
        </w:rPr>
        <w:t>Zhotovitel je oprávněn provádět kontrolu zařízení, na kterých je programové vybavení nainstalováno, kontrolu užívání tohoto ASW a způsobu a úrovně jeho zabezpečení proti neoprávněné manipulaci. Při provádění kontroly se zavazuje postupovat tak, aby nenarušoval běžný chod provozu Objednatele.</w:t>
      </w:r>
    </w:p>
    <w:p w:rsidR="00FE05A4" w:rsidRPr="00FE05A4" w:rsidRDefault="00FE05A4" w:rsidP="00ED77F4">
      <w:pPr>
        <w:pStyle w:val="Tun"/>
      </w:pPr>
      <w:r w:rsidRPr="00FE05A4">
        <w:t>Licenční model ASW</w:t>
      </w:r>
    </w:p>
    <w:p w:rsidR="00FE05A4" w:rsidRPr="00FE05A4" w:rsidRDefault="00FE05A4" w:rsidP="00FE05A4">
      <w:pPr>
        <w:jc w:val="left"/>
      </w:pPr>
    </w:p>
    <w:p w:rsidR="00FE05A4" w:rsidRPr="00FE05A4" w:rsidRDefault="00FE05A4" w:rsidP="00D60B45">
      <w:pPr>
        <w:rPr>
          <w:color w:val="0000FF"/>
        </w:rPr>
      </w:pPr>
      <w:r w:rsidRPr="00FE05A4">
        <w:rPr>
          <w:color w:val="0000FF"/>
        </w:rPr>
        <w:t>FONS Enterprise</w:t>
      </w:r>
    </w:p>
    <w:p w:rsidR="00FE05A4" w:rsidRPr="00FE05A4" w:rsidRDefault="00FE05A4" w:rsidP="00D60B45">
      <w:pPr>
        <w:rPr>
          <w:color w:val="0000FF"/>
        </w:rPr>
      </w:pPr>
      <w:r w:rsidRPr="00FE05A4">
        <w:rPr>
          <w:color w:val="0000FF"/>
        </w:rPr>
        <w:t>Licenční model se skládá ze dvou základních částí – centrální (serverové) části, která obsahuje licence na jednotlivé moduly a funkční celky systému, a uživatelské licence pro jednotlivé uživatele, kteří k systému mají přistupovat. Uživatelská licence může obsahovat omezení na vybrané moduly a funkční celky.</w:t>
      </w:r>
    </w:p>
    <w:p w:rsidR="00FE05A4" w:rsidRPr="00FE05A4" w:rsidRDefault="00FE05A4" w:rsidP="00D60B45">
      <w:pPr>
        <w:rPr>
          <w:color w:val="0000FF"/>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FE05A4" w:rsidRPr="00FE05A4" w:rsidTr="00427439">
        <w:tc>
          <w:tcPr>
            <w:tcW w:w="2835" w:type="dxa"/>
            <w:shd w:val="clear" w:color="auto" w:fill="auto"/>
          </w:tcPr>
          <w:p w:rsidR="00FE05A4" w:rsidRPr="00FE05A4" w:rsidRDefault="00FE05A4" w:rsidP="00D60B45">
            <w:pPr>
              <w:rPr>
                <w:rFonts w:cs="Arial"/>
                <w:bCs/>
                <w:iCs/>
                <w:color w:val="0000FF"/>
                <w:szCs w:val="28"/>
              </w:rPr>
            </w:pPr>
            <w:r w:rsidRPr="00FE05A4">
              <w:rPr>
                <w:rFonts w:cs="Arial"/>
                <w:bCs/>
                <w:iCs/>
                <w:color w:val="0000FF"/>
                <w:szCs w:val="28"/>
              </w:rPr>
              <w:t>Modul, funkční celek systému</w:t>
            </w:r>
          </w:p>
        </w:tc>
        <w:tc>
          <w:tcPr>
            <w:tcW w:w="6662" w:type="dxa"/>
            <w:shd w:val="clear" w:color="auto" w:fill="auto"/>
          </w:tcPr>
          <w:p w:rsidR="00FE05A4" w:rsidRPr="00FE05A4" w:rsidRDefault="00FE05A4" w:rsidP="00D60B45">
            <w:pPr>
              <w:rPr>
                <w:rFonts w:cs="Arial"/>
                <w:bCs/>
                <w:iCs/>
                <w:color w:val="0000FF"/>
                <w:szCs w:val="28"/>
              </w:rPr>
            </w:pPr>
            <w:r w:rsidRPr="00FE05A4">
              <w:rPr>
                <w:rFonts w:cs="Arial"/>
                <w:bCs/>
                <w:iCs/>
                <w:color w:val="0000FF"/>
                <w:szCs w:val="28"/>
              </w:rPr>
              <w:t xml:space="preserve">Právo využívání konkrétního modulu, funkcionality v rámci jedné instance systému. </w:t>
            </w:r>
          </w:p>
        </w:tc>
      </w:tr>
      <w:tr w:rsidR="00FE05A4" w:rsidRPr="00FE05A4" w:rsidTr="00427439">
        <w:tc>
          <w:tcPr>
            <w:tcW w:w="2835" w:type="dxa"/>
            <w:shd w:val="clear" w:color="auto" w:fill="auto"/>
          </w:tcPr>
          <w:p w:rsidR="00FE05A4" w:rsidRPr="00FE05A4" w:rsidRDefault="00FE05A4" w:rsidP="00D60B45">
            <w:pPr>
              <w:rPr>
                <w:rFonts w:cs="Arial"/>
                <w:bCs/>
                <w:iCs/>
                <w:color w:val="0000FF"/>
                <w:szCs w:val="28"/>
              </w:rPr>
            </w:pPr>
            <w:r w:rsidRPr="00FE05A4">
              <w:rPr>
                <w:rFonts w:cs="Arial"/>
                <w:bCs/>
                <w:iCs/>
                <w:color w:val="0000FF"/>
                <w:szCs w:val="28"/>
              </w:rPr>
              <w:t>Licence NKSE01-850</w:t>
            </w:r>
          </w:p>
        </w:tc>
        <w:tc>
          <w:tcPr>
            <w:tcW w:w="6662" w:type="dxa"/>
            <w:shd w:val="clear" w:color="auto" w:fill="auto"/>
          </w:tcPr>
          <w:p w:rsidR="00FE05A4" w:rsidRPr="00FE05A4" w:rsidRDefault="00FE05A4" w:rsidP="00D60B45">
            <w:pPr>
              <w:rPr>
                <w:rFonts w:cs="Arial"/>
                <w:bCs/>
                <w:iCs/>
                <w:color w:val="0000FF"/>
                <w:szCs w:val="28"/>
              </w:rPr>
            </w:pPr>
            <w:r w:rsidRPr="00FE05A4">
              <w:rPr>
                <w:rFonts w:cs="Arial"/>
                <w:bCs/>
                <w:iCs/>
                <w:color w:val="0000FF"/>
                <w:szCs w:val="28"/>
              </w:rPr>
              <w:t>User CAL = uživatelské licence pro jednotlivé uživatele, kteří k systému mají přistupovat. Umožňuje přístup k systému z libovolného počtu stanic popř. jiných zařízení.</w:t>
            </w:r>
          </w:p>
        </w:tc>
      </w:tr>
    </w:tbl>
    <w:p w:rsidR="00FE05A4" w:rsidRPr="00FE05A4" w:rsidRDefault="00FE05A4" w:rsidP="00D60B45">
      <w:pPr>
        <w:rPr>
          <w:color w:val="0000FF"/>
        </w:rPr>
      </w:pPr>
    </w:p>
    <w:p w:rsidR="00FE05A4" w:rsidRPr="00FE05A4" w:rsidRDefault="00FE05A4" w:rsidP="00D60B45">
      <w:pPr>
        <w:rPr>
          <w:color w:val="0000FF"/>
        </w:rPr>
      </w:pPr>
      <w:r w:rsidRPr="00FE05A4">
        <w:rPr>
          <w:color w:val="0000FF"/>
        </w:rPr>
        <w:t>Zhotovitel v rámci jedné dodávky ASW umožňuje Objednateli provozovat jednu provozní instanci, na které je Systém rutinně využíván v tzv. ostrém provozu, a to v rozsahu zakoupených modulů a funkčních celků. Dále je Objednatel oprávněn využívat pro testování konfigurace a školení uživatelů jednu pomocnou instalaci s kopií provozní databáze, a to v rozsahu zakoupených modulů a funkčních celků.</w:t>
      </w:r>
    </w:p>
    <w:p w:rsidR="00FE05A4" w:rsidRPr="00FE05A4" w:rsidRDefault="00FE05A4" w:rsidP="00D60B45">
      <w:pPr>
        <w:rPr>
          <w:color w:val="0000FF"/>
        </w:rPr>
      </w:pPr>
    </w:p>
    <w:p w:rsidR="00FE05A4" w:rsidRPr="00322A23" w:rsidRDefault="00322A23" w:rsidP="00322A23">
      <w:pPr>
        <w:ind w:firstLine="284"/>
        <w:jc w:val="left"/>
        <w:rPr>
          <w:rFonts w:ascii="Signika" w:hAnsi="Signika"/>
          <w:b/>
          <w:bCs/>
          <w:color w:val="0070C0"/>
          <w:sz w:val="28"/>
          <w:szCs w:val="28"/>
        </w:rPr>
      </w:pPr>
      <w:bookmarkStart w:id="11" w:name="_Toc430865882"/>
      <w:r w:rsidRPr="00322A23">
        <w:rPr>
          <w:rFonts w:ascii="Signika" w:hAnsi="Signika"/>
          <w:b/>
          <w:color w:val="0070C0"/>
          <w:sz w:val="28"/>
          <w:szCs w:val="28"/>
        </w:rPr>
        <w:t>Příloha</w:t>
      </w:r>
    </w:p>
    <w:p w:rsidR="00FE05A4" w:rsidRPr="00FE05A4" w:rsidRDefault="00B81083" w:rsidP="00ED77F4">
      <w:pPr>
        <w:pStyle w:val="Ploha"/>
        <w:ind w:left="284" w:firstLine="0"/>
        <w:outlineLvl w:val="0"/>
      </w:pPr>
      <w:bookmarkStart w:id="12" w:name="_Toc431745748"/>
      <w:r>
        <w:t xml:space="preserve"> </w:t>
      </w:r>
      <w:bookmarkStart w:id="13" w:name="_Ref433614398"/>
      <w:bookmarkStart w:id="14" w:name="_Toc455747682"/>
      <w:r w:rsidR="00CB477C">
        <w:t>P</w:t>
      </w:r>
      <w:r w:rsidR="00FE05A4" w:rsidRPr="00FE05A4">
        <w:t>ožadavky na součinnost Objednatele</w:t>
      </w:r>
      <w:bookmarkEnd w:id="12"/>
      <w:bookmarkEnd w:id="13"/>
      <w:bookmarkEnd w:id="14"/>
      <w:r w:rsidR="00FE05A4">
        <w:t xml:space="preserve"> </w:t>
      </w:r>
      <w:bookmarkEnd w:id="11"/>
    </w:p>
    <w:p w:rsidR="00FE05A4" w:rsidRPr="00FE05A4" w:rsidRDefault="00FE05A4" w:rsidP="00FE05A4">
      <w:pPr>
        <w:jc w:val="left"/>
        <w:rPr>
          <w:b/>
        </w:rPr>
      </w:pPr>
      <w:r w:rsidRPr="00FE05A4">
        <w:rPr>
          <w:b/>
        </w:rPr>
        <w:t>Organizační aspekty realizace smlouvy</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lastRenderedPageBreak/>
        <w:t xml:space="preserve">Objednatel se zavazuje určit jednoho pracovníka - koordinátora, který odpovídá za spolupráci se Zhotovitelem a kterému budou přednostně sdělovány skutečnosti rozhodné pro bezchybný provoz. Tento pracovník bude k dispozici na pracovišti Objednatele. Jméno pracovníka je uvedeno v závěrečné příloze této smlouvy. Pracovník odpovídá zejména za formulování požadavků Objednatele, zodpovídání dotazů Zhotovitele, zprostředkování uzavírání úmluv se Zhotovitelem a zajištění dodržování těchto úmluv Objednatelem. </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se zavazuje určit nejméně jednoho pracovníka - správce, který odpovídá za uvedení programového vybavení do provozu a jeho provoz na straně Objednatele a kterému budou přednostně sdělovány skutečnosti nezbytné pro bezchybný provoz systému. Jméno pracovníka je uvedeno v závěrečné příloze této smlouvy.</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Zaměstnanci odpovědní za spolupráci se Zhotovitelem budou k dispozici na pracovišti Objednatele ve své pracovní době i mimo běžný rámec pracovní doby v případě potřeby Zhotovitele a na jeho pokyn.</w:t>
      </w:r>
    </w:p>
    <w:p w:rsidR="00FE05A4" w:rsidRPr="00050306" w:rsidRDefault="00FE05A4" w:rsidP="00D60B45">
      <w:pPr>
        <w:numPr>
          <w:ilvl w:val="0"/>
          <w:numId w:val="55"/>
        </w:numPr>
        <w:ind w:left="340" w:hanging="340"/>
        <w:rPr>
          <w:rFonts w:eastAsia="Calibri"/>
          <w:lang w:eastAsia="en-US"/>
        </w:rPr>
      </w:pPr>
      <w:r w:rsidRPr="00FE05A4">
        <w:rPr>
          <w:rFonts w:eastAsia="Calibri"/>
          <w:lang w:eastAsia="en-US"/>
        </w:rPr>
        <w:t xml:space="preserve">V případě potřeby se Objednatel zavazuje koordinovaně (vždy následně po dohodě se Zhotovitelem) zabezpečit s dostatečným předstihem přijetí takových opatření v současném </w:t>
      </w:r>
      <w:r w:rsidRPr="00050306">
        <w:rPr>
          <w:rFonts w:eastAsia="Calibri"/>
          <w:lang w:eastAsia="en-US"/>
        </w:rPr>
        <w:t>provozu Objednatele, aby při uvádění programového vybavení do provozu mohlo dojít ke změnám stávajících zvyklostí.</w:t>
      </w:r>
    </w:p>
    <w:p w:rsidR="00FE05A4" w:rsidRPr="00050306" w:rsidRDefault="00FE05A4" w:rsidP="00D60B45">
      <w:pPr>
        <w:numPr>
          <w:ilvl w:val="0"/>
          <w:numId w:val="55"/>
        </w:numPr>
        <w:ind w:left="340" w:hanging="340"/>
        <w:rPr>
          <w:rFonts w:eastAsia="Calibri"/>
          <w:lang w:eastAsia="en-US"/>
        </w:rPr>
      </w:pPr>
      <w:r w:rsidRPr="00050306">
        <w:rPr>
          <w:rFonts w:eastAsia="Calibri"/>
          <w:lang w:eastAsia="en-US"/>
        </w:rPr>
        <w:t>Objednatel se zavazuje k dodržování oboustranně dohodnutých a odsouhlasených postupů a k vedení dohodnuté a schválené dokumentace.</w:t>
      </w:r>
    </w:p>
    <w:p w:rsidR="00FE05A4" w:rsidRPr="00FE05A4" w:rsidRDefault="00FE05A4" w:rsidP="00D60B45">
      <w:pPr>
        <w:numPr>
          <w:ilvl w:val="0"/>
          <w:numId w:val="55"/>
        </w:numPr>
        <w:ind w:left="340" w:hanging="340"/>
        <w:rPr>
          <w:rFonts w:eastAsia="Calibri"/>
          <w:lang w:eastAsia="en-US"/>
        </w:rPr>
      </w:pPr>
      <w:r w:rsidRPr="00050306">
        <w:rPr>
          <w:rFonts w:eastAsia="Calibri"/>
          <w:lang w:eastAsia="en-US"/>
        </w:rPr>
        <w:t xml:space="preserve">Objednatel se zavazuje umožnit pracovníkům Zhotovitele přístup na všechna pracoviště, kde bude aplikační programové vybavení zaváděno, a současně umožnit v případě potřeby jednání s pracovníky, kteří </w:t>
      </w:r>
      <w:r w:rsidRPr="00FE05A4">
        <w:rPr>
          <w:rFonts w:eastAsia="Calibri"/>
          <w:lang w:eastAsia="en-US"/>
        </w:rPr>
        <w:t>budou uživateli systému.</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se zavazuje poskytnout bezplatně pracovníkům Zhotovitele samostatnou uzamykatelnou, vybavenou pracovní místnost v areálu zadavatele, umožní vozidlům pracovníků Zhotovitele bezplatný vjezd a parkování v areálu Objednatele a umožní pracovníkům Zhotovitele přístup ke komunikačním prostředkům po nezbytnou dobu.</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se zavazuje věcem Zhotovitele vneseným do prostor Objednatele za účelem zhotovení díla poskytovat stejnou ochranu a zabezpečení, jako obdobným věcem ve svém vlastnictví nebo správě.</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Zhotovitel se zavazuje v prostorách Objednatele dodržovat veškeré obecně závazné předpisy, zejména předpisy o bezpečnosti práce a požární ochrany a dále předpisy a nařízení Objednatele, s nimiž bude seznámen. Zhotovitel nese odpovědnost za pracovníky jím pověřené k provádění díla.</w:t>
      </w:r>
    </w:p>
    <w:p w:rsidR="00FE05A4" w:rsidRPr="00FE05A4" w:rsidRDefault="00FE05A4" w:rsidP="00D60B45">
      <w:pPr>
        <w:rPr>
          <w:rFonts w:eastAsia="Calibri"/>
          <w:lang w:eastAsia="en-US"/>
        </w:rPr>
      </w:pPr>
      <w:r w:rsidRPr="00FE05A4">
        <w:rPr>
          <w:rFonts w:eastAsia="Calibri"/>
          <w:b/>
          <w:lang w:eastAsia="en-US"/>
        </w:rPr>
        <w:t>Technologická infrastruktura</w:t>
      </w:r>
    </w:p>
    <w:p w:rsidR="00FE05A4" w:rsidRPr="00050306" w:rsidRDefault="00FE05A4" w:rsidP="00D60B45">
      <w:pPr>
        <w:numPr>
          <w:ilvl w:val="0"/>
          <w:numId w:val="55"/>
        </w:numPr>
        <w:ind w:left="340" w:hanging="340"/>
        <w:rPr>
          <w:rFonts w:eastAsia="Calibri"/>
          <w:lang w:eastAsia="en-US"/>
        </w:rPr>
      </w:pPr>
      <w:r w:rsidRPr="00FE05A4">
        <w:rPr>
          <w:rFonts w:eastAsia="Calibri"/>
          <w:lang w:eastAsia="en-US"/>
        </w:rPr>
        <w:t xml:space="preserve">Objednatel se zavazuje zabezpečit ke dni </w:t>
      </w:r>
      <w:r w:rsidRPr="00050306">
        <w:rPr>
          <w:rFonts w:eastAsia="Calibri"/>
          <w:lang w:eastAsia="en-US"/>
        </w:rPr>
        <w:t xml:space="preserve">stanovenému v </w:t>
      </w:r>
      <w:r w:rsidR="00050306" w:rsidRPr="00050306">
        <w:rPr>
          <w:rFonts w:eastAsia="Calibri"/>
          <w:lang w:eastAsia="en-US"/>
        </w:rPr>
        <w:t>Harmonogramu</w:t>
      </w:r>
      <w:r w:rsidRPr="00050306">
        <w:rPr>
          <w:rFonts w:eastAsia="Calibri"/>
          <w:lang w:eastAsia="en-US"/>
        </w:rPr>
        <w:t xml:space="preserve"> jako počátek instalace a implementace úplnou připravenost a funkčnost technických prostředků potřebných pro provoz programového vybavení, které nejsou součástí plnění (dodávky) dle této smlouvy (zejména síťová infrastruktura, aktivní prvky, databázové i souborové servery, zálohování dat - SW i HW, počítačové stanice, tiskárny, operační systémy serverů a stanic a komunikační SW a další). Technická specifikace bude upřesněna v </w:t>
      </w:r>
      <w:r w:rsidR="00050306">
        <w:rPr>
          <w:rFonts w:eastAsia="Calibri"/>
          <w:lang w:eastAsia="en-US"/>
        </w:rPr>
        <w:t>H</w:t>
      </w:r>
      <w:r w:rsidR="00050306" w:rsidRPr="00050306">
        <w:rPr>
          <w:rFonts w:eastAsia="Calibri"/>
          <w:lang w:eastAsia="en-US"/>
        </w:rPr>
        <w:t>armonogramu</w:t>
      </w:r>
      <w:r w:rsidRPr="00050306">
        <w:rPr>
          <w:rFonts w:eastAsia="Calibri"/>
          <w:lang w:eastAsia="en-US"/>
        </w:rPr>
        <w:t>.</w:t>
      </w:r>
    </w:p>
    <w:p w:rsidR="00FE05A4" w:rsidRPr="00FE05A4" w:rsidRDefault="00FE05A4" w:rsidP="00D60B45">
      <w:pPr>
        <w:numPr>
          <w:ilvl w:val="0"/>
          <w:numId w:val="55"/>
        </w:numPr>
        <w:ind w:left="340" w:hanging="340"/>
        <w:rPr>
          <w:rFonts w:eastAsia="Calibri"/>
          <w:lang w:eastAsia="en-US"/>
        </w:rPr>
      </w:pPr>
      <w:r w:rsidRPr="00050306">
        <w:rPr>
          <w:rFonts w:eastAsia="Calibri"/>
          <w:lang w:eastAsia="en-US"/>
        </w:rPr>
        <w:t xml:space="preserve">Objednatel se zavazuje zabezpečit fyzické rozmístění počítačových stanic a tiskáren na jednotlivých </w:t>
      </w:r>
      <w:r w:rsidRPr="00FE05A4">
        <w:rPr>
          <w:rFonts w:eastAsia="Calibri"/>
          <w:lang w:eastAsia="en-US"/>
        </w:rPr>
        <w:t>pracovištích zařízení Objednatele. Technické podmínky realizace tohoto závazku budou dohodnuty zástupci obou stran operativně.</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se zavazuje konzultovat se Zhotovitelem veškeré zásahy do realizovaného díla, zejména do jeho technické části (zásah do konfigurace serverů, nákup nových komponent serverů, počítačů, UPS apod.)</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se zavazuje umožnit vzdálenou správu informačních technologií, monitorování, přístup na internet, dát k dispozici nezbytné komunikační prostředky, umožnit okamžitý fyzický přístup ke všem zařízením, která jsou umístěna na jeho pracovištích a jichž se týká realizace této smlouvy.</w:t>
      </w:r>
    </w:p>
    <w:p w:rsidR="00FE05A4" w:rsidRPr="00FE05A4" w:rsidRDefault="00FE05A4" w:rsidP="00D60B45">
      <w:pPr>
        <w:contextualSpacing/>
        <w:rPr>
          <w:b/>
        </w:rPr>
      </w:pPr>
      <w:r w:rsidRPr="00FE05A4">
        <w:rPr>
          <w:b/>
        </w:rPr>
        <w:t>Komunikace s externími dodavateli a třetími stranami</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se zavazuje v rámci realizace díla zprostředkovat jednání a nezbytnou spolupráci s autory existujících programových vybavení, která chce nadále užívat, a to i v rámci i mimo rámec realizovaného díla.</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se zavazuje v rámci realizace díla zprostředkovat jednání a nezbytnou spolupráci se zástupci firem, jejichž programové vybavení bude dle této smlouvy komunikovat s ASW, a zabezpečí úplnou dokumentaci nutnou pro komunikaci.</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se zavazuje zprostředkovat jednání se zástupci firem, jejichž přístroje a zařízení budou připojeny v rámci realizovaného díla (laboratorní přístroje, RDG přístroje atd.), a zabezpečit úplnou dokumentaci pro napojení těchto přístrojů on-line do systému.</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 xml:space="preserve">Objednatel prostřednictvím pracovníka dle odstavce 1 této přílohy předá a bude předávat Zhotoviteli všechny potřebné informace a údaje, které má Objednatel a které jsou nutné, aby Zhotovitel mohl realizovat plnění podle Smlouvy. Zároveň se zavazuje zodpovídat dotazy Zhotovitele ve vztahu k plnění podle Smlouvy, a to do tří pracovních dnů od obdržení dotazu, nedohodnou-li se smluvní strany v konkrétním případě jinak. Dále Objednatel vyvine přiměřené úsilí poskytnout Zhotoviteli všechny potřebné informace a údaje od třetí strany – zejména od plátců zdravotní péče, UZIS, dodavatelů zdravotnických technologií, dodavatelů jiných IS používaných Objednatelem, které jsou nutné, aby Zhotovitel mohl realizovat plnění podle Smlouvy. V případě, že Objednatel nebude schopen získat informace od třetích stran nebo nezodpoví </w:t>
      </w:r>
      <w:r w:rsidRPr="00FE05A4">
        <w:rPr>
          <w:rFonts w:eastAsia="Calibri"/>
          <w:lang w:eastAsia="en-US"/>
        </w:rPr>
        <w:lastRenderedPageBreak/>
        <w:t xml:space="preserve">dotazy ve stanoveném termínu, nebude jakýkoliv dopad nedostatku informací na plnění Zhotovitele chápán jako porušení Smlouvy ze strany Zhotovitele. </w:t>
      </w:r>
    </w:p>
    <w:p w:rsidR="00FE05A4" w:rsidRPr="00FE05A4" w:rsidRDefault="00FE05A4" w:rsidP="00D60B45">
      <w:pPr>
        <w:ind w:left="340"/>
        <w:rPr>
          <w:rFonts w:eastAsia="Calibri"/>
          <w:lang w:eastAsia="en-US"/>
        </w:rPr>
      </w:pPr>
      <w:r w:rsidRPr="00FE05A4">
        <w:rPr>
          <w:rFonts w:eastAsia="Calibri"/>
          <w:b/>
          <w:lang w:eastAsia="en-US"/>
        </w:rPr>
        <w:t>Zajištění provozu</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se zavazuje zabezpečit, že fyzický přístup k serverům budou mít pouze oprávněné osoby.</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se zavazuje zabezpečit, že přístup ke správcovským programům budou mít pouze oprávněné osoby.</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se zavazuje zajistit zálohování dat aplikačních software dle požadavků Zhotovitele. V případě ztráty dat a neexistence aktuálních záloh těchto dat neodpovídá Zhotovitel za jejich obnovení.</w:t>
      </w:r>
    </w:p>
    <w:p w:rsidR="00FE05A4" w:rsidRPr="00FE05A4" w:rsidRDefault="00FE05A4" w:rsidP="00D60B45">
      <w:pPr>
        <w:ind w:firstLine="340"/>
        <w:contextualSpacing/>
        <w:rPr>
          <w:b/>
        </w:rPr>
      </w:pPr>
      <w:r w:rsidRPr="00FE05A4">
        <w:rPr>
          <w:b/>
        </w:rPr>
        <w:t>Ochrana údajů</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se zavazuje zachovat přísnou mlčenlivost o výrobních, technologických a technických znalostech (know-how) používaných Zhotovitelem, jakož i tyto znalosti nepoužívat pro účely vlastní činnosti a nepředávat třetím osobám.</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je povinen dodržovat ustanovení autorského zákona. Objednatel bere na vědomí, že Zhotovitel provádí implementaci pouze do prostředí legálního software (týká se zejména operačních systémů serverů a stanic i dalších využívaných SW). Za Objednatelem užívaný nelegální software nenese Zhotovitel žádnou odpovědnost.</w:t>
      </w:r>
    </w:p>
    <w:p w:rsidR="00FE05A4" w:rsidRPr="00FE05A4" w:rsidRDefault="00FE05A4" w:rsidP="00D60B45">
      <w:pPr>
        <w:ind w:firstLine="340"/>
        <w:contextualSpacing/>
        <w:rPr>
          <w:b/>
        </w:rPr>
      </w:pPr>
      <w:r w:rsidRPr="00FE05A4">
        <w:rPr>
          <w:b/>
        </w:rPr>
        <w:t>Školení</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se zavazuje vyškolit své pracovníky určené k obsluze programového vybavení ve znalostech obsluhy PC v prostředí Windows.</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se zavazuje uvolňovat své pracovníky na správcovská školení základní a na správcovská školení, která souvisí s novou verzí programového vybavení. V případě neúčasti na správcovských školeních nebere Zhotovitel záruku za problémy vzniklé nekvalifikovanou obsluhou.</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 xml:space="preserve">Objednatel se zavazuje zajistit účast příslušného počtu pracovníků (uživatelů ASW) na školení uživatelů v termínech, které </w:t>
      </w:r>
      <w:r w:rsidRPr="00050306">
        <w:rPr>
          <w:rFonts w:eastAsia="Calibri"/>
          <w:lang w:eastAsia="en-US"/>
        </w:rPr>
        <w:t xml:space="preserve">budou dohodnuty </w:t>
      </w:r>
      <w:r w:rsidRPr="00FE05A4">
        <w:rPr>
          <w:rFonts w:eastAsia="Calibri"/>
          <w:lang w:eastAsia="en-US"/>
        </w:rPr>
        <w:t>a operativně dohodnuty v průběhu implementace. Objednatel současně bere na vědomí, že neúčast dohodnutého počtu vybraných pracovníků na školení znamená nesplnění předpokladů pro kvalifikované ovládání předmětu díla, zejména aplikačního programového vybavení. Zhotovitel v takovémto případě negarantuje správné a bezchybné používání, ani nebude bezplatně poskytovat zvýšenou podporu provozu. Případné vícepráce bude nutno objednat a uhradit mimo tento projekt.</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se zavazuje zajistit na vlastní náklady v souladu s harmonogramem implementací prostorové a organizační podmínky pro školení svých pracovníků.</w:t>
      </w:r>
    </w:p>
    <w:p w:rsidR="00FE05A4" w:rsidRPr="00FE05A4" w:rsidRDefault="00FE05A4" w:rsidP="00D60B45">
      <w:pPr>
        <w:contextualSpacing/>
        <w:rPr>
          <w:b/>
        </w:rPr>
      </w:pPr>
      <w:r w:rsidRPr="00FE05A4">
        <w:rPr>
          <w:b/>
        </w:rPr>
        <w:t>Realizace</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se zavazuje písemně oznámit Zhotoviteli veškeré překážky, plynoucí z technické či uživatelské nepřipravenosti Objednatele, které by mohly vést k prodlení implementace vůči stanovenému harmonogramu (plánu implementace). Objednatel písemně oznámí tuto skutečnost Zhotoviteli minimálně 5 kalendářních dnů před termínem, jehož se prodleva bude týkat.</w:t>
      </w:r>
    </w:p>
    <w:p w:rsidR="00FE05A4" w:rsidRPr="00FE05A4" w:rsidRDefault="00FE05A4" w:rsidP="00D60B45">
      <w:pPr>
        <w:numPr>
          <w:ilvl w:val="0"/>
          <w:numId w:val="55"/>
        </w:numPr>
        <w:ind w:left="340" w:hanging="340"/>
        <w:rPr>
          <w:rFonts w:eastAsia="Calibri"/>
          <w:lang w:eastAsia="en-US"/>
        </w:rPr>
      </w:pPr>
      <w:r w:rsidRPr="00FE05A4">
        <w:rPr>
          <w:rFonts w:eastAsia="Calibri"/>
          <w:lang w:eastAsia="en-US"/>
        </w:rPr>
        <w:t>Objednatel se zavazuje přijmout plnění Zhotovitele dle této smlouvy. Při nečinnosti Objednatele nebo při bezdůvodném odmítnutí převzetí má se za to, že plnění bylo předáno dle ustanovení této smlouvy.</w:t>
      </w:r>
    </w:p>
    <w:p w:rsidR="00FE05A4" w:rsidRPr="00FE05A4" w:rsidRDefault="00FE05A4" w:rsidP="00D60B45">
      <w:pPr>
        <w:contextualSpacing/>
        <w:rPr>
          <w:b/>
        </w:rPr>
      </w:pPr>
      <w:r w:rsidRPr="00FE05A4">
        <w:rPr>
          <w:b/>
        </w:rPr>
        <w:t>Speciální součinnost</w:t>
      </w:r>
    </w:p>
    <w:p w:rsidR="00FE05A4" w:rsidRPr="003D5B94" w:rsidRDefault="00FE05A4" w:rsidP="00D60B45">
      <w:pPr>
        <w:numPr>
          <w:ilvl w:val="0"/>
          <w:numId w:val="55"/>
        </w:numPr>
        <w:ind w:left="340" w:hanging="340"/>
        <w:rPr>
          <w:rFonts w:eastAsia="Calibri"/>
          <w:lang w:eastAsia="en-US"/>
        </w:rPr>
      </w:pPr>
      <w:r w:rsidRPr="003D5B94">
        <w:rPr>
          <w:rFonts w:eastAsia="Calibri"/>
          <w:lang w:eastAsia="en-US"/>
        </w:rPr>
        <w:t>Objednatel se zavazuje umožnit řešiteli vzdálený přístup na server, kde bude instalováno dodávané aplikační programové vybavení</w:t>
      </w:r>
    </w:p>
    <w:p w:rsidR="00ED77F4" w:rsidRDefault="00ED77F4">
      <w:pPr>
        <w:jc w:val="left"/>
        <w:rPr>
          <w:rFonts w:ascii="Signika" w:eastAsia="Calibri" w:hAnsi="Signika"/>
          <w:b/>
          <w:color w:val="0070C0"/>
          <w:sz w:val="28"/>
          <w:szCs w:val="28"/>
          <w:lang w:eastAsia="en-US"/>
        </w:rPr>
      </w:pPr>
      <w:r>
        <w:rPr>
          <w:rFonts w:ascii="Signika" w:eastAsia="Calibri" w:hAnsi="Signika"/>
          <w:b/>
          <w:color w:val="0070C0"/>
          <w:sz w:val="28"/>
          <w:szCs w:val="28"/>
          <w:lang w:eastAsia="en-US"/>
        </w:rPr>
        <w:br w:type="page"/>
      </w:r>
    </w:p>
    <w:p w:rsidR="00322A23" w:rsidRDefault="00322A23" w:rsidP="00322A23">
      <w:pPr>
        <w:ind w:firstLine="284"/>
        <w:jc w:val="left"/>
        <w:rPr>
          <w:rFonts w:ascii="Signika" w:eastAsia="Calibri" w:hAnsi="Signika"/>
          <w:b/>
          <w:color w:val="0070C0"/>
          <w:sz w:val="28"/>
          <w:szCs w:val="28"/>
          <w:lang w:eastAsia="en-US"/>
        </w:rPr>
      </w:pPr>
      <w:r w:rsidRPr="00322A23">
        <w:rPr>
          <w:rFonts w:ascii="Signika" w:eastAsia="Calibri" w:hAnsi="Signika"/>
          <w:b/>
          <w:color w:val="0070C0"/>
          <w:sz w:val="28"/>
          <w:szCs w:val="28"/>
          <w:lang w:eastAsia="en-US"/>
        </w:rPr>
        <w:lastRenderedPageBreak/>
        <w:t>Příloha</w:t>
      </w:r>
    </w:p>
    <w:p w:rsidR="00FE05A4" w:rsidRPr="00FE05A4" w:rsidRDefault="003D5B94" w:rsidP="00ED77F4">
      <w:pPr>
        <w:pStyle w:val="Ploha"/>
        <w:ind w:left="284" w:firstLine="0"/>
        <w:outlineLvl w:val="0"/>
      </w:pPr>
      <w:bookmarkStart w:id="15" w:name="_Toc430865883"/>
      <w:bookmarkStart w:id="16" w:name="_Toc431745749"/>
      <w:bookmarkStart w:id="17" w:name="_Ref433614491"/>
      <w:bookmarkStart w:id="18" w:name="_Ref433632592"/>
      <w:bookmarkStart w:id="19" w:name="_Ref436302149"/>
      <w:r>
        <w:t xml:space="preserve"> </w:t>
      </w:r>
      <w:bookmarkStart w:id="20" w:name="_Toc455747683"/>
      <w:r w:rsidR="00FE05A4" w:rsidRPr="00FE05A4">
        <w:t>Podmínky a pravidla pro používání FONS portálu a služby HelpDesk</w:t>
      </w:r>
      <w:bookmarkEnd w:id="15"/>
      <w:bookmarkEnd w:id="16"/>
      <w:bookmarkEnd w:id="17"/>
      <w:bookmarkEnd w:id="18"/>
      <w:bookmarkEnd w:id="19"/>
      <w:bookmarkEnd w:id="20"/>
    </w:p>
    <w:p w:rsidR="00FE05A4" w:rsidRPr="00FE05A4" w:rsidRDefault="00FE05A4" w:rsidP="00D60B45">
      <w:pPr>
        <w:numPr>
          <w:ilvl w:val="0"/>
          <w:numId w:val="56"/>
        </w:numPr>
        <w:ind w:left="340" w:hanging="340"/>
        <w:rPr>
          <w:rFonts w:eastAsia="Calibri"/>
          <w:lang w:eastAsia="en-US"/>
        </w:rPr>
      </w:pPr>
      <w:r w:rsidRPr="00FE05A4">
        <w:rPr>
          <w:rFonts w:eastAsia="Calibri"/>
          <w:lang w:eastAsia="en-US"/>
        </w:rPr>
        <w:t>Webová aplikace FONS portál slouží ke komunikaci Zhotovitele s uživateli Objednatele a je přístupna samostatně nebo jako součást aplikačního programového vybavení. Objednatel se zavazuje umožnit všem uživatelům přístup na internet tak, aby měli přístupný FONS portál.</w:t>
      </w:r>
    </w:p>
    <w:p w:rsidR="00FE05A4" w:rsidRPr="00FE05A4" w:rsidRDefault="00FE05A4" w:rsidP="00D60B45">
      <w:pPr>
        <w:numPr>
          <w:ilvl w:val="0"/>
          <w:numId w:val="56"/>
        </w:numPr>
        <w:ind w:left="340" w:hanging="340"/>
        <w:rPr>
          <w:rFonts w:eastAsia="Calibri"/>
          <w:lang w:eastAsia="en-US"/>
        </w:rPr>
      </w:pPr>
      <w:r w:rsidRPr="00FE05A4">
        <w:rPr>
          <w:rFonts w:eastAsia="Calibri"/>
          <w:lang w:eastAsia="en-US"/>
        </w:rPr>
        <w:t>Webová aplikace FONS portál bude zpřístupněna Objednateli po zahájení implementace díla.</w:t>
      </w:r>
    </w:p>
    <w:p w:rsidR="00FE05A4" w:rsidRPr="00FE05A4" w:rsidRDefault="00FE05A4" w:rsidP="00D60B45">
      <w:pPr>
        <w:numPr>
          <w:ilvl w:val="0"/>
          <w:numId w:val="56"/>
        </w:numPr>
        <w:ind w:left="340" w:hanging="340"/>
        <w:rPr>
          <w:rFonts w:eastAsia="Calibri"/>
          <w:lang w:eastAsia="en-US"/>
        </w:rPr>
      </w:pPr>
      <w:r w:rsidRPr="00FE05A4">
        <w:rPr>
          <w:rFonts w:eastAsia="Calibri"/>
          <w:lang w:eastAsia="en-US"/>
        </w:rPr>
        <w:t xml:space="preserve">Součástí FONS portál je zejména: </w:t>
      </w:r>
    </w:p>
    <w:p w:rsidR="00FE05A4" w:rsidRPr="00FE05A4" w:rsidRDefault="00FE05A4" w:rsidP="00D60B45">
      <w:pPr>
        <w:numPr>
          <w:ilvl w:val="1"/>
          <w:numId w:val="57"/>
        </w:numPr>
        <w:ind w:left="624" w:hanging="284"/>
        <w:rPr>
          <w:rFonts w:eastAsia="Calibri"/>
          <w:lang w:eastAsia="en-US"/>
        </w:rPr>
      </w:pPr>
      <w:r w:rsidRPr="00FE05A4">
        <w:rPr>
          <w:rFonts w:eastAsia="Calibri"/>
          <w:lang w:eastAsia="en-US"/>
        </w:rPr>
        <w:t>webová služba HelpDesk pro zadávání a řešení workflow incidentů a připomínek,</w:t>
      </w:r>
    </w:p>
    <w:p w:rsidR="00FE05A4" w:rsidRPr="00FE05A4" w:rsidRDefault="00FE05A4" w:rsidP="00D60B45">
      <w:pPr>
        <w:numPr>
          <w:ilvl w:val="1"/>
          <w:numId w:val="53"/>
        </w:numPr>
        <w:ind w:left="624" w:hanging="284"/>
        <w:rPr>
          <w:rFonts w:eastAsia="Calibri"/>
          <w:lang w:eastAsia="en-US"/>
        </w:rPr>
      </w:pPr>
      <w:r w:rsidRPr="00FE05A4">
        <w:rPr>
          <w:rFonts w:eastAsia="Calibri"/>
          <w:lang w:eastAsia="en-US"/>
        </w:rPr>
        <w:t>e-learning k programovému vybavení (e-learning nenahrazuje interaktivní školení),</w:t>
      </w:r>
    </w:p>
    <w:p w:rsidR="00FE05A4" w:rsidRPr="00FE05A4" w:rsidRDefault="00FE05A4" w:rsidP="00D60B45">
      <w:pPr>
        <w:numPr>
          <w:ilvl w:val="1"/>
          <w:numId w:val="53"/>
        </w:numPr>
        <w:ind w:left="624" w:hanging="284"/>
        <w:rPr>
          <w:rFonts w:eastAsia="Calibri"/>
          <w:lang w:eastAsia="en-US"/>
        </w:rPr>
      </w:pPr>
      <w:r w:rsidRPr="00FE05A4">
        <w:rPr>
          <w:rFonts w:eastAsia="Calibri"/>
          <w:lang w:eastAsia="en-US"/>
        </w:rPr>
        <w:t>aktualizační soubory jednotlivých komponent aplikačního p</w:t>
      </w:r>
      <w:r w:rsidR="004A3127">
        <w:rPr>
          <w:rFonts w:eastAsia="Calibri"/>
          <w:lang w:eastAsia="en-US"/>
        </w:rPr>
        <w:t xml:space="preserve">rogramového vybavení, číselníky </w:t>
      </w:r>
      <w:r w:rsidRPr="00FE05A4">
        <w:rPr>
          <w:rFonts w:eastAsia="Calibri"/>
          <w:lang w:eastAsia="en-US"/>
        </w:rPr>
        <w:t>apod.,</w:t>
      </w:r>
    </w:p>
    <w:p w:rsidR="00FE05A4" w:rsidRPr="00FE05A4" w:rsidRDefault="00FE05A4" w:rsidP="00D60B45">
      <w:pPr>
        <w:numPr>
          <w:ilvl w:val="1"/>
          <w:numId w:val="53"/>
        </w:numPr>
        <w:ind w:left="624" w:hanging="284"/>
        <w:rPr>
          <w:rFonts w:eastAsia="Calibri"/>
          <w:lang w:eastAsia="en-US"/>
        </w:rPr>
      </w:pPr>
      <w:r w:rsidRPr="00FE05A4">
        <w:rPr>
          <w:rFonts w:eastAsia="Calibri"/>
          <w:lang w:eastAsia="en-US"/>
        </w:rPr>
        <w:t xml:space="preserve">zhotovitelem určené nové verze aplikačního programového vybavení, buildy, upgrade apod. </w:t>
      </w:r>
    </w:p>
    <w:p w:rsidR="00FE05A4" w:rsidRPr="00FE05A4" w:rsidRDefault="00FE05A4" w:rsidP="00D60B45">
      <w:pPr>
        <w:numPr>
          <w:ilvl w:val="0"/>
          <w:numId w:val="56"/>
        </w:numPr>
        <w:ind w:left="340" w:hanging="340"/>
        <w:rPr>
          <w:rFonts w:eastAsia="Calibri"/>
          <w:lang w:eastAsia="en-US"/>
        </w:rPr>
      </w:pPr>
      <w:r w:rsidRPr="00FE05A4">
        <w:rPr>
          <w:rFonts w:eastAsia="Calibri"/>
          <w:lang w:eastAsia="en-US"/>
        </w:rPr>
        <w:t>Prezentační vrstva FONS portálu a vložených aplikací je určována Zhotovitelem a Objednatel respektuje, že může obsahovat i údaje reklamního charakteru.</w:t>
      </w:r>
    </w:p>
    <w:p w:rsidR="00FE05A4" w:rsidRPr="003D5B94" w:rsidRDefault="00FE05A4" w:rsidP="00D60B45">
      <w:pPr>
        <w:numPr>
          <w:ilvl w:val="0"/>
          <w:numId w:val="56"/>
        </w:numPr>
        <w:ind w:left="340" w:hanging="340"/>
        <w:rPr>
          <w:rFonts w:eastAsia="Calibri"/>
          <w:lang w:eastAsia="en-US"/>
        </w:rPr>
      </w:pPr>
      <w:r w:rsidRPr="00FE05A4">
        <w:rPr>
          <w:rFonts w:eastAsia="Calibri"/>
          <w:lang w:eastAsia="en-US"/>
        </w:rPr>
        <w:t xml:space="preserve">Objednatel se </w:t>
      </w:r>
      <w:r w:rsidRPr="003D5B94">
        <w:rPr>
          <w:rFonts w:eastAsia="Calibri"/>
          <w:lang w:eastAsia="en-US"/>
        </w:rPr>
        <w:t>zavazuje využívat pro komunikaci se Zhotovitelem službu HelpDesk, který je součástí FONS portálu. Kontakty na pracovníky Objednatele s právem komunikace se Zhotovitelem prostřednictvím služby HelpDesk jsou uvedeny v</w:t>
      </w:r>
      <w:r w:rsidR="00DC54AF" w:rsidRPr="003D5B94">
        <w:rPr>
          <w:rFonts w:eastAsia="Calibri"/>
          <w:lang w:eastAsia="en-US"/>
        </w:rPr>
        <w:t> </w:t>
      </w:r>
      <w:r w:rsidR="00D60B45" w:rsidRPr="003D5B94">
        <w:rPr>
          <w:rFonts w:eastAsia="Calibri"/>
          <w:b/>
          <w:lang w:eastAsia="en-US"/>
        </w:rPr>
        <w:t>Příloze</w:t>
      </w:r>
      <w:r w:rsidR="00DC54AF" w:rsidRPr="003D5B94">
        <w:rPr>
          <w:rFonts w:eastAsia="Calibri"/>
          <w:b/>
          <w:lang w:eastAsia="en-US"/>
        </w:rPr>
        <w:t xml:space="preserve"> </w:t>
      </w:r>
      <w:r w:rsidR="00DC54AF" w:rsidRPr="003D5B94">
        <w:rPr>
          <w:rFonts w:eastAsia="Calibri"/>
          <w:b/>
          <w:lang w:eastAsia="en-US"/>
        </w:rPr>
        <w:fldChar w:fldCharType="begin"/>
      </w:r>
      <w:r w:rsidR="00DC54AF" w:rsidRPr="003D5B94">
        <w:rPr>
          <w:rFonts w:eastAsia="Calibri"/>
          <w:b/>
          <w:lang w:eastAsia="en-US"/>
        </w:rPr>
        <w:instrText xml:space="preserve"> REF _Ref436302557 \r \h </w:instrText>
      </w:r>
      <w:r w:rsidR="00DC54AF" w:rsidRPr="003D5B94">
        <w:rPr>
          <w:rFonts w:eastAsia="Calibri"/>
          <w:b/>
          <w:lang w:eastAsia="en-US"/>
        </w:rPr>
      </w:r>
      <w:r w:rsidR="00DC54AF" w:rsidRPr="003D5B94">
        <w:rPr>
          <w:rFonts w:eastAsia="Calibri"/>
          <w:b/>
          <w:lang w:eastAsia="en-US"/>
        </w:rPr>
        <w:fldChar w:fldCharType="separate"/>
      </w:r>
      <w:r w:rsidR="003D5B94">
        <w:rPr>
          <w:rFonts w:eastAsia="Calibri"/>
          <w:b/>
          <w:lang w:eastAsia="en-US"/>
        </w:rPr>
        <w:t>č. 9</w:t>
      </w:r>
      <w:r w:rsidR="00DC54AF" w:rsidRPr="003D5B94">
        <w:rPr>
          <w:rFonts w:eastAsia="Calibri"/>
          <w:b/>
          <w:lang w:eastAsia="en-US"/>
        </w:rPr>
        <w:fldChar w:fldCharType="end"/>
      </w:r>
      <w:r w:rsidRPr="003D5B94">
        <w:rPr>
          <w:rFonts w:eastAsia="Calibri"/>
          <w:lang w:eastAsia="en-US"/>
        </w:rPr>
        <w:t>.</w:t>
      </w:r>
    </w:p>
    <w:p w:rsidR="00FE05A4" w:rsidRPr="003D5B94" w:rsidRDefault="00FE05A4" w:rsidP="00D60B45">
      <w:pPr>
        <w:numPr>
          <w:ilvl w:val="0"/>
          <w:numId w:val="56"/>
        </w:numPr>
        <w:ind w:left="340" w:hanging="340"/>
        <w:rPr>
          <w:rFonts w:eastAsia="Calibri"/>
          <w:lang w:eastAsia="en-US"/>
        </w:rPr>
      </w:pPr>
      <w:r w:rsidRPr="003D5B94">
        <w:rPr>
          <w:rFonts w:eastAsia="Calibri"/>
          <w:lang w:eastAsia="en-US"/>
        </w:rPr>
        <w:t xml:space="preserve">Po dobu účinnosti této smlouvy je Objednatel oprávněn využívat službu HelpDesk pro svou interní potřebu a to nejen v oblasti díla dle této smlouvy, ale i pro vedení dalších interních incidentů a požadavků Objednatele (dále jen Interní helpDesk). </w:t>
      </w:r>
    </w:p>
    <w:p w:rsidR="00FE05A4" w:rsidRDefault="00FE05A4" w:rsidP="00D60B45">
      <w:pPr>
        <w:numPr>
          <w:ilvl w:val="0"/>
          <w:numId w:val="56"/>
        </w:numPr>
        <w:ind w:left="340" w:hanging="340"/>
        <w:rPr>
          <w:rFonts w:eastAsia="Calibri"/>
          <w:lang w:eastAsia="en-US"/>
        </w:rPr>
      </w:pPr>
      <w:r w:rsidRPr="00FE05A4">
        <w:rPr>
          <w:rFonts w:eastAsia="Calibri"/>
          <w:lang w:eastAsia="en-US"/>
        </w:rPr>
        <w:t>Po dobu účinnosti této smlouvy je služba Interní HelpDesk, jeho instalace a implementace zahrnuta v ceně díla dle této smlouvy. Po ukončení účinnosti této smlouvy může být služba Interní HelpDesk  využívána Objednatelem i nadále. Podmínky a cena služby budou stanoveny ve smlouvě o servisu a podpoře.</w:t>
      </w:r>
    </w:p>
    <w:p w:rsidR="003D5B94" w:rsidRDefault="003D5B94" w:rsidP="003D5B94">
      <w:pPr>
        <w:rPr>
          <w:rFonts w:ascii="Signika" w:eastAsia="Calibri" w:hAnsi="Signika"/>
          <w:b/>
          <w:color w:val="0070C0"/>
          <w:sz w:val="28"/>
          <w:szCs w:val="28"/>
          <w:lang w:eastAsia="en-US"/>
        </w:rPr>
      </w:pPr>
    </w:p>
    <w:p w:rsidR="003D5B94" w:rsidRDefault="003D5B94" w:rsidP="003D5B94">
      <w:pPr>
        <w:rPr>
          <w:rFonts w:ascii="Signika" w:eastAsia="Calibri" w:hAnsi="Signika"/>
          <w:b/>
          <w:color w:val="0070C0"/>
          <w:sz w:val="28"/>
          <w:szCs w:val="28"/>
          <w:lang w:eastAsia="en-US"/>
        </w:rPr>
      </w:pPr>
    </w:p>
    <w:p w:rsidR="00322A23" w:rsidRDefault="00322A23" w:rsidP="003D5B94">
      <w:pPr>
        <w:rPr>
          <w:rFonts w:ascii="Signika" w:eastAsia="Calibri" w:hAnsi="Signika"/>
          <w:b/>
          <w:color w:val="0070C0"/>
          <w:sz w:val="28"/>
          <w:szCs w:val="28"/>
          <w:lang w:eastAsia="en-US"/>
        </w:rPr>
      </w:pPr>
      <w:r w:rsidRPr="00322A23">
        <w:rPr>
          <w:rFonts w:ascii="Signika" w:eastAsia="Calibri" w:hAnsi="Signika"/>
          <w:b/>
          <w:color w:val="0070C0"/>
          <w:sz w:val="28"/>
          <w:szCs w:val="28"/>
          <w:lang w:eastAsia="en-US"/>
        </w:rPr>
        <w:t>Příloha</w:t>
      </w:r>
    </w:p>
    <w:p w:rsidR="00FE05A4" w:rsidRPr="00FE05A4" w:rsidRDefault="003D5B94" w:rsidP="00ED77F4">
      <w:pPr>
        <w:pStyle w:val="Ploha"/>
        <w:ind w:left="284" w:firstLine="0"/>
        <w:outlineLvl w:val="0"/>
      </w:pPr>
      <w:bookmarkStart w:id="21" w:name="_Toc430865884"/>
      <w:bookmarkStart w:id="22" w:name="_Toc431745750"/>
      <w:bookmarkStart w:id="23" w:name="_Ref433614435"/>
      <w:bookmarkStart w:id="24" w:name="_Ref436302072"/>
      <w:r>
        <w:t xml:space="preserve"> </w:t>
      </w:r>
      <w:bookmarkStart w:id="25" w:name="_Toc455747684"/>
      <w:r w:rsidR="00FE05A4" w:rsidRPr="00FE05A4">
        <w:t>Pravidla pro vzdálený přístup</w:t>
      </w:r>
      <w:bookmarkEnd w:id="21"/>
      <w:bookmarkEnd w:id="22"/>
      <w:bookmarkEnd w:id="23"/>
      <w:bookmarkEnd w:id="24"/>
      <w:bookmarkEnd w:id="25"/>
    </w:p>
    <w:p w:rsidR="00FE05A4" w:rsidRPr="00FE05A4" w:rsidRDefault="00FE05A4" w:rsidP="00D60B45">
      <w:pPr>
        <w:numPr>
          <w:ilvl w:val="0"/>
          <w:numId w:val="58"/>
        </w:numPr>
        <w:ind w:left="340" w:hanging="340"/>
        <w:rPr>
          <w:rFonts w:eastAsia="Calibri"/>
          <w:lang w:eastAsia="en-US"/>
        </w:rPr>
      </w:pPr>
      <w:r w:rsidRPr="00FE05A4">
        <w:rPr>
          <w:rFonts w:eastAsia="Calibri"/>
          <w:lang w:eastAsia="en-US"/>
        </w:rPr>
        <w:t xml:space="preserve">Objednatel se zavazuje umožnit technicky a organizačně vzdálený přístup do počítačové sítě LAN Objednatele za účelem plnění činností a závazků Zhotovitele dle této Smlouvy. </w:t>
      </w:r>
    </w:p>
    <w:p w:rsidR="00FE05A4" w:rsidRPr="00FE05A4" w:rsidRDefault="00FE05A4" w:rsidP="00D60B45">
      <w:pPr>
        <w:numPr>
          <w:ilvl w:val="0"/>
          <w:numId w:val="58"/>
        </w:numPr>
        <w:ind w:left="340" w:hanging="340"/>
        <w:rPr>
          <w:rFonts w:eastAsia="Calibri"/>
          <w:lang w:eastAsia="en-US"/>
        </w:rPr>
      </w:pPr>
      <w:r w:rsidRPr="00FE05A4">
        <w:rPr>
          <w:rFonts w:eastAsia="Calibri"/>
          <w:lang w:eastAsia="en-US"/>
        </w:rPr>
        <w:t xml:space="preserve">Objednatel se zavazuje umožnit technicky a organizačně vzájemné propojení počítačových sítí Objednatele a Zhotovitele bezpečným způsobem za účelem plnění činností a závazků Zhotovitele dle této Smlouvy. Přímý vzdálený přístup bude dostatečně zabezpečen s použitím standardních bezpečnostních mechanismů. </w:t>
      </w:r>
    </w:p>
    <w:p w:rsidR="00FE05A4" w:rsidRPr="00FE05A4" w:rsidRDefault="00FE05A4" w:rsidP="00D60B45">
      <w:pPr>
        <w:numPr>
          <w:ilvl w:val="0"/>
          <w:numId w:val="58"/>
        </w:numPr>
        <w:ind w:left="340" w:hanging="340"/>
        <w:rPr>
          <w:rFonts w:eastAsia="Calibri"/>
          <w:lang w:eastAsia="en-US"/>
        </w:rPr>
      </w:pPr>
      <w:r w:rsidRPr="00FE05A4">
        <w:rPr>
          <w:rFonts w:eastAsia="Calibri"/>
          <w:lang w:eastAsia="en-US"/>
        </w:rPr>
        <w:t>Vzdálený přístup bude zajištěn trvale po dobu účinnosti Smlouvy.</w:t>
      </w:r>
    </w:p>
    <w:p w:rsidR="00FE05A4" w:rsidRDefault="00FE05A4" w:rsidP="00D60B45">
      <w:pPr>
        <w:numPr>
          <w:ilvl w:val="0"/>
          <w:numId w:val="58"/>
        </w:numPr>
        <w:ind w:left="340" w:hanging="340"/>
        <w:rPr>
          <w:rFonts w:eastAsia="Calibri"/>
          <w:lang w:eastAsia="en-US"/>
        </w:rPr>
      </w:pPr>
      <w:r w:rsidRPr="00FE05A4">
        <w:rPr>
          <w:rFonts w:eastAsia="Calibri"/>
          <w:lang w:eastAsia="en-US"/>
        </w:rPr>
        <w:t>Objednatel umožní zřízení přímého vzdáleného přístupu do tří pracovních dnů od uzavření Smlouvy. Zhotovitel učiní taková opatření, aby přímý vzdálený přístup mohli použít jen určení zaměstnanci.</w:t>
      </w:r>
    </w:p>
    <w:p w:rsidR="00ED77F4" w:rsidRDefault="00ED77F4">
      <w:pPr>
        <w:jc w:val="left"/>
        <w:rPr>
          <w:rFonts w:ascii="Signika" w:eastAsia="Calibri" w:hAnsi="Signika"/>
          <w:b/>
          <w:color w:val="0070C0"/>
          <w:sz w:val="28"/>
          <w:szCs w:val="28"/>
          <w:lang w:eastAsia="en-US"/>
        </w:rPr>
      </w:pPr>
      <w:r>
        <w:rPr>
          <w:rFonts w:ascii="Signika" w:eastAsia="Calibri" w:hAnsi="Signika"/>
          <w:b/>
          <w:color w:val="0070C0"/>
          <w:sz w:val="28"/>
          <w:szCs w:val="28"/>
          <w:lang w:eastAsia="en-US"/>
        </w:rPr>
        <w:br w:type="page"/>
      </w:r>
    </w:p>
    <w:p w:rsidR="00322A23" w:rsidRDefault="00322A23" w:rsidP="00322A23">
      <w:pPr>
        <w:ind w:firstLine="284"/>
        <w:jc w:val="left"/>
        <w:rPr>
          <w:rFonts w:ascii="Signika" w:eastAsia="Calibri" w:hAnsi="Signika"/>
          <w:b/>
          <w:color w:val="0070C0"/>
          <w:sz w:val="28"/>
          <w:szCs w:val="28"/>
          <w:lang w:eastAsia="en-US"/>
        </w:rPr>
      </w:pPr>
      <w:r w:rsidRPr="00322A23">
        <w:rPr>
          <w:rFonts w:ascii="Signika" w:eastAsia="Calibri" w:hAnsi="Signika"/>
          <w:b/>
          <w:color w:val="0070C0"/>
          <w:sz w:val="28"/>
          <w:szCs w:val="28"/>
          <w:lang w:eastAsia="en-US"/>
        </w:rPr>
        <w:lastRenderedPageBreak/>
        <w:t>Příloha</w:t>
      </w:r>
    </w:p>
    <w:p w:rsidR="00FE05A4" w:rsidRPr="00FE05A4" w:rsidRDefault="003D5B94" w:rsidP="00ED77F4">
      <w:pPr>
        <w:pStyle w:val="Ploha"/>
        <w:ind w:left="284" w:firstLine="0"/>
        <w:outlineLvl w:val="0"/>
      </w:pPr>
      <w:bookmarkStart w:id="26" w:name="_Toc430865885"/>
      <w:bookmarkStart w:id="27" w:name="_Toc431745751"/>
      <w:bookmarkStart w:id="28" w:name="_Ref433614647"/>
      <w:bookmarkStart w:id="29" w:name="_Ref433632741"/>
      <w:bookmarkStart w:id="30" w:name="_Ref436302250"/>
      <w:r>
        <w:t xml:space="preserve">  </w:t>
      </w:r>
      <w:bookmarkStart w:id="31" w:name="_Toc455747685"/>
      <w:r w:rsidR="00FE05A4" w:rsidRPr="00FE05A4">
        <w:t>Záruka a záruční podmínky</w:t>
      </w:r>
      <w:bookmarkEnd w:id="26"/>
      <w:bookmarkEnd w:id="27"/>
      <w:bookmarkEnd w:id="28"/>
      <w:bookmarkEnd w:id="29"/>
      <w:bookmarkEnd w:id="30"/>
      <w:bookmarkEnd w:id="31"/>
    </w:p>
    <w:p w:rsidR="00FE05A4" w:rsidRPr="00FE05A4" w:rsidRDefault="00FE05A4" w:rsidP="00D60B45">
      <w:pPr>
        <w:numPr>
          <w:ilvl w:val="0"/>
          <w:numId w:val="59"/>
        </w:numPr>
        <w:ind w:left="340" w:hanging="340"/>
        <w:rPr>
          <w:rFonts w:eastAsia="Calibri"/>
          <w:lang w:eastAsia="en-US"/>
        </w:rPr>
      </w:pPr>
      <w:r w:rsidRPr="00FE05A4">
        <w:rPr>
          <w:rFonts w:eastAsia="Calibri"/>
          <w:lang w:eastAsia="en-US"/>
        </w:rPr>
        <w:t>Zhotovitel se zavazuje poskytnout na Dílo záruku v délce 12 měsíců. Záruční doba počne běžet okamžikem předání Díla.</w:t>
      </w:r>
    </w:p>
    <w:p w:rsidR="00FE05A4" w:rsidRPr="00FE05A4" w:rsidRDefault="00FE05A4" w:rsidP="00D60B45">
      <w:pPr>
        <w:numPr>
          <w:ilvl w:val="0"/>
          <w:numId w:val="59"/>
        </w:numPr>
        <w:ind w:left="340" w:hanging="340"/>
        <w:rPr>
          <w:rFonts w:eastAsia="Calibri"/>
          <w:lang w:eastAsia="en-US"/>
        </w:rPr>
      </w:pPr>
      <w:r w:rsidRPr="00FE05A4">
        <w:rPr>
          <w:rFonts w:eastAsia="Calibri"/>
          <w:lang w:eastAsia="en-US"/>
        </w:rPr>
        <w:t>Objednatel se zavazuje bez zbytečného odkladu oznámit Zhotoviteli všechny chyby, poruchy či závady, které v souvislosti s užíváním Díla vzniknou. Neučiní-li tak, nese odpovědnost za případné škody zapříčiněné odkladem oznámení.</w:t>
      </w:r>
    </w:p>
    <w:p w:rsidR="00FE05A4" w:rsidRPr="00FE05A4" w:rsidRDefault="00FE05A4" w:rsidP="00D60B45">
      <w:pPr>
        <w:numPr>
          <w:ilvl w:val="0"/>
          <w:numId w:val="59"/>
        </w:numPr>
        <w:ind w:left="340" w:hanging="340"/>
        <w:rPr>
          <w:rFonts w:eastAsia="Calibri"/>
          <w:lang w:eastAsia="en-US"/>
        </w:rPr>
      </w:pPr>
      <w:r w:rsidRPr="00FE05A4">
        <w:rPr>
          <w:rFonts w:eastAsia="Calibri"/>
          <w:lang w:eastAsia="en-US"/>
        </w:rPr>
        <w:t xml:space="preserve">Zhotovitel se zavazuje v záruční době bez zbytečného odkladu odstranit všechny závady a chyby Zhotovitelem dodaného Díla bránící provozu Díla, které zjistí on sám, či které mu budou oznámeny Objednatelem. </w:t>
      </w:r>
    </w:p>
    <w:p w:rsidR="00FE05A4" w:rsidRPr="00FE05A4" w:rsidRDefault="00FE05A4" w:rsidP="00D60B45">
      <w:pPr>
        <w:numPr>
          <w:ilvl w:val="0"/>
          <w:numId w:val="59"/>
        </w:numPr>
        <w:ind w:left="340" w:hanging="340"/>
        <w:rPr>
          <w:rFonts w:eastAsia="Calibri"/>
          <w:lang w:eastAsia="en-US"/>
        </w:rPr>
      </w:pPr>
      <w:r w:rsidRPr="00FE05A4">
        <w:rPr>
          <w:rFonts w:eastAsia="Calibri"/>
          <w:lang w:eastAsia="en-US"/>
        </w:rPr>
        <w:t>Rozsah služeb servisní podpory a dalších služeb Zhotovitele nad rámec záručních podmínek sjednává servisní smlouva.</w:t>
      </w:r>
    </w:p>
    <w:p w:rsidR="00FE05A4" w:rsidRPr="00FE05A4" w:rsidRDefault="00FE05A4" w:rsidP="00D60B45">
      <w:pPr>
        <w:numPr>
          <w:ilvl w:val="0"/>
          <w:numId w:val="59"/>
        </w:numPr>
        <w:ind w:left="340" w:hanging="340"/>
        <w:rPr>
          <w:rFonts w:eastAsia="Calibri"/>
          <w:lang w:eastAsia="en-US"/>
        </w:rPr>
      </w:pPr>
      <w:r w:rsidRPr="00FE05A4">
        <w:rPr>
          <w:rFonts w:eastAsia="Calibri"/>
          <w:lang w:eastAsia="en-US"/>
        </w:rPr>
        <w:t>V případě odstraňování závad nezaviněných Zhotovitelem budou tyto, a to i v záruční době, odstraněny na náklady Objednatele za cenu dle ceníku Zhotovitele platného v době, kdy práce budou vykonávány.</w:t>
      </w:r>
    </w:p>
    <w:p w:rsidR="00FE05A4" w:rsidRPr="00FE05A4" w:rsidRDefault="00FE05A4" w:rsidP="00D60B45">
      <w:pPr>
        <w:numPr>
          <w:ilvl w:val="0"/>
          <w:numId w:val="59"/>
        </w:numPr>
        <w:ind w:left="340" w:hanging="340"/>
        <w:rPr>
          <w:rFonts w:eastAsia="Calibri"/>
          <w:lang w:eastAsia="en-US"/>
        </w:rPr>
      </w:pPr>
      <w:r w:rsidRPr="00FE05A4">
        <w:rPr>
          <w:rFonts w:eastAsia="Calibri"/>
          <w:lang w:eastAsia="en-US"/>
        </w:rPr>
        <w:t>Záruka se nevztahuje na vady způsobené Objednatelem užíváním Díla v rozporu s touto Smlouvou, uživatelskými příručkami, manuály, Popisem produktu, zásahem třetích osob, živelnými událostmi, interakcí s nevhodným programovým vybavením (např. viry), poruchou v energetické rozvodné síti nebo jejím špatným technickým stavem, zásahem Objednatele nebo třetí osoby do programového vybavení nebo instalované systémového SW, instalováním jiného systémového SW, zásahem do topologie počítačové sítě, apod., pokud tyto zásahy Zhotovitel předem písemně neodsouhlasí.</w:t>
      </w:r>
    </w:p>
    <w:p w:rsidR="00FE05A4" w:rsidRPr="00FE05A4" w:rsidRDefault="00FE05A4" w:rsidP="00D60B45">
      <w:pPr>
        <w:numPr>
          <w:ilvl w:val="0"/>
          <w:numId w:val="59"/>
        </w:numPr>
        <w:ind w:left="340" w:hanging="340"/>
        <w:rPr>
          <w:rFonts w:eastAsia="Calibri"/>
          <w:lang w:eastAsia="en-US"/>
        </w:rPr>
      </w:pPr>
      <w:r w:rsidRPr="00FE05A4">
        <w:rPr>
          <w:rFonts w:eastAsia="Calibri"/>
          <w:lang w:eastAsia="en-US"/>
        </w:rPr>
        <w:t>Zhotovitel neodpovídá za chyby v operačních systémech, nad kterými pracuje programové vybavení, které je předmětem této Smlouvy. Zhotovitel zaručuje funkčnost programového vybavení pouze ve stávajícím operačním systému, užívaným Objednatelem k datu uzavření smlouvy. Neručí za funkčnost systému v případě nové instalace bez předchozího souhlasu Zhotovitele. Posouzení vhodnosti jiného operačního systému je plněním nad rámec této Smlouvy.</w:t>
      </w:r>
    </w:p>
    <w:p w:rsidR="00FE05A4" w:rsidRPr="00FE05A4" w:rsidRDefault="00FE05A4" w:rsidP="00D60B45">
      <w:pPr>
        <w:numPr>
          <w:ilvl w:val="0"/>
          <w:numId w:val="59"/>
        </w:numPr>
        <w:ind w:left="340" w:hanging="340"/>
        <w:rPr>
          <w:rFonts w:eastAsia="Calibri"/>
          <w:lang w:eastAsia="en-US"/>
        </w:rPr>
      </w:pPr>
      <w:r w:rsidRPr="00FE05A4">
        <w:rPr>
          <w:rFonts w:eastAsia="Calibri"/>
          <w:lang w:eastAsia="en-US"/>
        </w:rPr>
        <w:t>Podmínky poskytování pozáruční servisní péče za předmět Díla budou specifikovány v servisní smlouvě uzavřené mezi Smluvními stranami.</w:t>
      </w:r>
    </w:p>
    <w:p w:rsidR="00ED77F4" w:rsidRDefault="00ED77F4">
      <w:pPr>
        <w:jc w:val="left"/>
        <w:rPr>
          <w:rFonts w:ascii="Signika" w:hAnsi="Signika"/>
          <w:b/>
          <w:color w:val="0070C0"/>
          <w:sz w:val="28"/>
          <w:szCs w:val="28"/>
        </w:rPr>
      </w:pPr>
      <w:r>
        <w:rPr>
          <w:rFonts w:ascii="Signika" w:hAnsi="Signika"/>
          <w:b/>
          <w:color w:val="0070C0"/>
          <w:sz w:val="28"/>
          <w:szCs w:val="28"/>
        </w:rPr>
        <w:br w:type="page"/>
      </w:r>
    </w:p>
    <w:p w:rsidR="00322A23" w:rsidRDefault="00322A23" w:rsidP="00322A23">
      <w:pPr>
        <w:ind w:firstLine="284"/>
        <w:jc w:val="left"/>
        <w:rPr>
          <w:rFonts w:ascii="Signika" w:hAnsi="Signika"/>
          <w:b/>
          <w:color w:val="0070C0"/>
          <w:sz w:val="28"/>
          <w:szCs w:val="28"/>
        </w:rPr>
      </w:pPr>
      <w:r w:rsidRPr="00322A23">
        <w:rPr>
          <w:rFonts w:ascii="Signika" w:hAnsi="Signika"/>
          <w:b/>
          <w:color w:val="0070C0"/>
          <w:sz w:val="28"/>
          <w:szCs w:val="28"/>
        </w:rPr>
        <w:lastRenderedPageBreak/>
        <w:t>Příloha</w:t>
      </w:r>
    </w:p>
    <w:p w:rsidR="00FE05A4" w:rsidRPr="00FE05A4" w:rsidRDefault="00FE05A4" w:rsidP="00ED77F4">
      <w:pPr>
        <w:pStyle w:val="Ploha"/>
        <w:ind w:left="284" w:firstLine="0"/>
        <w:outlineLvl w:val="0"/>
      </w:pPr>
      <w:bookmarkStart w:id="32" w:name="_Toc430865886"/>
      <w:bookmarkStart w:id="33" w:name="_Toc431745752"/>
      <w:bookmarkStart w:id="34" w:name="_Ref433614839"/>
      <w:bookmarkStart w:id="35" w:name="_Ref436302557"/>
      <w:bookmarkStart w:id="36" w:name="_Toc455747686"/>
      <w:r w:rsidRPr="00FE05A4">
        <w:t>Pravidla pro odstraňování závad a postup ohlašování závad v době implementace</w:t>
      </w:r>
      <w:bookmarkEnd w:id="32"/>
      <w:bookmarkEnd w:id="33"/>
      <w:bookmarkEnd w:id="34"/>
      <w:bookmarkEnd w:id="35"/>
      <w:bookmarkEnd w:id="36"/>
    </w:p>
    <w:p w:rsidR="00FE05A4" w:rsidRPr="003D5B94" w:rsidRDefault="00FE05A4" w:rsidP="00D60B45">
      <w:r w:rsidRPr="00FE05A4">
        <w:t xml:space="preserve">Pravidla upravují způsob hlášení, zpracování požadavků a incidentů v průběhu implementace a zkušebního provozu instalovaných částí díla, tj. v době před nabytím účinnosti smlouvy o podpoře IS (servisní smlouvě), nejpozději však do předání díla. </w:t>
      </w:r>
      <w:r w:rsidRPr="003D5B94">
        <w:t>Následně jsou tato pravidla specifikována ve smlouvě o podpoře IS (servisní smlouvě) uzavřené dle pravidel stanovených</w:t>
      </w:r>
      <w:r w:rsidR="00D60B45" w:rsidRPr="003D5B94">
        <w:t xml:space="preserve"> v </w:t>
      </w:r>
      <w:r w:rsidR="00D60B45" w:rsidRPr="003D5B94">
        <w:rPr>
          <w:b/>
        </w:rPr>
        <w:t xml:space="preserve">Příloze </w:t>
      </w:r>
      <w:r w:rsidR="00D60B45" w:rsidRPr="003D5B94">
        <w:rPr>
          <w:b/>
        </w:rPr>
        <w:fldChar w:fldCharType="begin"/>
      </w:r>
      <w:r w:rsidR="00D60B45" w:rsidRPr="003D5B94">
        <w:rPr>
          <w:b/>
        </w:rPr>
        <w:instrText xml:space="preserve"> REF _Ref433632741 \r \h  \* MERGEFORMAT </w:instrText>
      </w:r>
      <w:r w:rsidR="00D60B45" w:rsidRPr="003D5B94">
        <w:rPr>
          <w:b/>
        </w:rPr>
      </w:r>
      <w:r w:rsidR="00D60B45" w:rsidRPr="003D5B94">
        <w:rPr>
          <w:b/>
        </w:rPr>
        <w:fldChar w:fldCharType="separate"/>
      </w:r>
      <w:r w:rsidR="003D5B94">
        <w:rPr>
          <w:b/>
        </w:rPr>
        <w:t>č. 8</w:t>
      </w:r>
      <w:r w:rsidR="00D60B45" w:rsidRPr="003D5B94">
        <w:rPr>
          <w:b/>
        </w:rPr>
        <w:fldChar w:fldCharType="end"/>
      </w:r>
      <w:r w:rsidRPr="003D5B94">
        <w:t>.</w:t>
      </w:r>
    </w:p>
    <w:p w:rsidR="00FE05A4" w:rsidRPr="00FE05A4" w:rsidRDefault="00FE05A4" w:rsidP="00D60B45">
      <w:pPr>
        <w:pStyle w:val="Tun"/>
      </w:pPr>
      <w:r w:rsidRPr="00FE05A4">
        <w:t>Postup hlášení závad</w:t>
      </w:r>
    </w:p>
    <w:p w:rsidR="00FE05A4" w:rsidRPr="00FE05A4" w:rsidRDefault="00FE05A4" w:rsidP="00D60B45">
      <w:r w:rsidRPr="00FE05A4">
        <w:t>Účastníci se dohodli, že závady vzniklé v době implementace a v záruční době budou hlášeny Zhotoviteli elektronickou nebo písemnou formou. Za tímto účelem se Objednatel zavazuje používat záznam aplikace služby HelpDesk, případně písemnou formou. V hlášení bude uveden přesný popis závady nebo postup, jakým lze závadu jednoznačně navodit. Případné telefonické hlášení je Objednatel povinen neprodleně doplnit elektronickým nebo písemným hlášením.</w:t>
      </w:r>
    </w:p>
    <w:p w:rsidR="00FE05A4" w:rsidRPr="00FE05A4" w:rsidRDefault="00FE05A4" w:rsidP="00D60B45">
      <w:pPr>
        <w:pStyle w:val="Tun"/>
      </w:pPr>
      <w:r w:rsidRPr="00FE05A4">
        <w:t>Centrum podpory zákazníka – HelpDesk</w:t>
      </w:r>
    </w:p>
    <w:p w:rsidR="00FE05A4" w:rsidRPr="00FE05A4" w:rsidRDefault="00FE05A4" w:rsidP="00D60B45">
      <w:pPr>
        <w:pStyle w:val="Tun"/>
      </w:pPr>
      <w:r w:rsidRPr="00FE05A4">
        <w:t>HelpDesk - základní určení</w:t>
      </w:r>
    </w:p>
    <w:p w:rsidR="00FE05A4" w:rsidRPr="00FE05A4" w:rsidRDefault="00FE05A4" w:rsidP="00D60B45">
      <w:pPr>
        <w:numPr>
          <w:ilvl w:val="0"/>
          <w:numId w:val="66"/>
        </w:numPr>
        <w:rPr>
          <w:rFonts w:eastAsia="Calibri"/>
          <w:lang w:eastAsia="en-US"/>
        </w:rPr>
      </w:pPr>
      <w:r w:rsidRPr="00FE05A4">
        <w:rPr>
          <w:rFonts w:eastAsia="Calibri"/>
          <w:lang w:eastAsia="en-US"/>
        </w:rPr>
        <w:t>Zhotovitel zajišťuje řízení a správu hlášení chyb nebo závad pomocí Centra podpory zákazníků, které používá pro podporu své činnosti softwarový nástroj HelpDesk STAPRO (dále jen HelpDesk).</w:t>
      </w:r>
    </w:p>
    <w:p w:rsidR="00FE05A4" w:rsidRPr="00FE05A4" w:rsidRDefault="00FE05A4" w:rsidP="00D60B45">
      <w:pPr>
        <w:numPr>
          <w:ilvl w:val="0"/>
          <w:numId w:val="66"/>
        </w:numPr>
        <w:rPr>
          <w:rFonts w:eastAsia="Calibri"/>
          <w:lang w:eastAsia="en-US"/>
        </w:rPr>
      </w:pPr>
      <w:r w:rsidRPr="00FE05A4">
        <w:rPr>
          <w:rFonts w:eastAsia="Calibri"/>
          <w:lang w:eastAsia="en-US"/>
        </w:rPr>
        <w:t xml:space="preserve">Zhotovitel se zavazuje poskytnout Objednateli služby Centra podpory zákazníků a přístup do systému HelpDesk pro tyto účely: </w:t>
      </w:r>
    </w:p>
    <w:p w:rsidR="00FE05A4" w:rsidRPr="00FE05A4" w:rsidRDefault="00FE05A4" w:rsidP="00D60B45">
      <w:pPr>
        <w:pStyle w:val="Odrka2doplohy"/>
      </w:pPr>
      <w:r w:rsidRPr="00FE05A4">
        <w:t>hlášení chyb, závad, incidentů, problémů, havárií, apod.,</w:t>
      </w:r>
    </w:p>
    <w:p w:rsidR="00FE05A4" w:rsidRPr="00FE05A4" w:rsidRDefault="00FE05A4" w:rsidP="00D60B45">
      <w:pPr>
        <w:pStyle w:val="Odrka2doplohy"/>
      </w:pPr>
      <w:r w:rsidRPr="00FE05A4">
        <w:t>poskytování aktuálních informací o stavu řešení.</w:t>
      </w:r>
    </w:p>
    <w:p w:rsidR="00FE05A4" w:rsidRPr="00FE05A4" w:rsidRDefault="00FE05A4" w:rsidP="00D60B45">
      <w:pPr>
        <w:numPr>
          <w:ilvl w:val="0"/>
          <w:numId w:val="66"/>
        </w:numPr>
        <w:rPr>
          <w:rFonts w:eastAsia="Calibri"/>
          <w:lang w:eastAsia="en-US"/>
        </w:rPr>
      </w:pPr>
      <w:r w:rsidRPr="00FE05A4">
        <w:rPr>
          <w:rFonts w:eastAsia="Calibri"/>
          <w:lang w:eastAsia="en-US"/>
        </w:rPr>
        <w:t>Přístup ke službám SW HelpDesk je poskytován a garantován Objednateli jako nedílná součást této smlouvy.</w:t>
      </w:r>
    </w:p>
    <w:p w:rsidR="00FE05A4" w:rsidRPr="00FE05A4" w:rsidRDefault="00FE05A4" w:rsidP="00D60B45">
      <w:pPr>
        <w:pStyle w:val="Tun"/>
        <w:rPr>
          <w:rFonts w:eastAsia="Calibri"/>
          <w:lang w:eastAsia="en-US"/>
        </w:rPr>
      </w:pPr>
      <w:r w:rsidRPr="00FE05A4">
        <w:rPr>
          <w:rFonts w:eastAsia="Calibri"/>
          <w:lang w:eastAsia="en-US"/>
        </w:rPr>
        <w:t>Předání hlášení chyb a závad</w:t>
      </w:r>
    </w:p>
    <w:p w:rsidR="00FE05A4" w:rsidRPr="00FE05A4" w:rsidRDefault="00FE05A4" w:rsidP="00D60B45">
      <w:pPr>
        <w:numPr>
          <w:ilvl w:val="0"/>
          <w:numId w:val="63"/>
        </w:numPr>
        <w:rPr>
          <w:rFonts w:eastAsia="Calibri"/>
          <w:lang w:eastAsia="en-US"/>
        </w:rPr>
      </w:pPr>
      <w:r w:rsidRPr="00FE05A4">
        <w:rPr>
          <w:rFonts w:eastAsia="Calibri"/>
          <w:lang w:eastAsia="en-US"/>
        </w:rPr>
        <w:t>V případě, že Objednatel zjistí chyby v aplikačním software nebo závady na technických prostředcích či službách, které jsou předmětem této smlouvy, je odpovědný pracovník Objednatele povinen tuto skutečnost nahlásit Zhotoviteli do systému HelpDesk.</w:t>
      </w:r>
    </w:p>
    <w:p w:rsidR="00FE05A4" w:rsidRPr="00FE05A4" w:rsidRDefault="00FE05A4" w:rsidP="00D60B45">
      <w:pPr>
        <w:numPr>
          <w:ilvl w:val="0"/>
          <w:numId w:val="63"/>
        </w:numPr>
        <w:rPr>
          <w:rFonts w:eastAsia="Calibri"/>
          <w:lang w:eastAsia="en-US"/>
        </w:rPr>
      </w:pPr>
      <w:r w:rsidRPr="00FE05A4">
        <w:rPr>
          <w:rFonts w:eastAsia="Calibri"/>
          <w:lang w:eastAsia="en-US"/>
        </w:rPr>
        <w:t>Zhotovitel se zavazuje, že všechny záznamy HelpDesku (požadavky a hlášení závad) budou řešeny dle závazků garantovaných touto smlouvou.</w:t>
      </w:r>
    </w:p>
    <w:p w:rsidR="00FE05A4" w:rsidRPr="00FE05A4" w:rsidRDefault="00FE05A4" w:rsidP="00D60B45">
      <w:pPr>
        <w:numPr>
          <w:ilvl w:val="0"/>
          <w:numId w:val="63"/>
        </w:numPr>
        <w:rPr>
          <w:rFonts w:eastAsia="Calibri"/>
          <w:lang w:eastAsia="en-US"/>
        </w:rPr>
      </w:pPr>
      <w:r w:rsidRPr="00FE05A4">
        <w:rPr>
          <w:rFonts w:eastAsia="Calibri"/>
          <w:lang w:eastAsia="en-US"/>
        </w:rPr>
        <w:t>Nahlášení požadavků, chyb, závad apod. do systému HelpDesk STAPRO je možné následujícími způsoby:</w:t>
      </w:r>
    </w:p>
    <w:p w:rsidR="00FE05A4" w:rsidRPr="00FE05A4" w:rsidRDefault="00FE05A4" w:rsidP="00D60B45">
      <w:pPr>
        <w:pStyle w:val="Odrka2doplohy"/>
      </w:pPr>
      <w:r w:rsidRPr="00FE05A4">
        <w:t xml:space="preserve">internet: </w:t>
      </w:r>
      <w:r w:rsidRPr="00FE05A4">
        <w:tab/>
        <w:t>http://www.stapro.cz</w:t>
      </w:r>
    </w:p>
    <w:p w:rsidR="00FE05A4" w:rsidRPr="00FE05A4" w:rsidRDefault="00FE05A4" w:rsidP="00D60B45">
      <w:pPr>
        <w:pStyle w:val="Odrka2doplohy"/>
      </w:pPr>
      <w:r w:rsidRPr="00FE05A4">
        <w:t xml:space="preserve">e-mail: </w:t>
      </w:r>
      <w:r w:rsidRPr="00FE05A4">
        <w:tab/>
        <w:t>helpdesk@stapro.cz</w:t>
      </w:r>
      <w:r w:rsidRPr="00FE05A4">
        <w:tab/>
      </w:r>
      <w:r w:rsidRPr="00FE05A4">
        <w:tab/>
      </w:r>
    </w:p>
    <w:p w:rsidR="00FE05A4" w:rsidRPr="00FE05A4" w:rsidRDefault="00FE05A4" w:rsidP="00D60B45">
      <w:pPr>
        <w:pStyle w:val="Odrka2doplohy"/>
      </w:pPr>
      <w:r w:rsidRPr="00FE05A4">
        <w:t xml:space="preserve">telefonicky v pracovní dny od 7:00-16:00: </w:t>
      </w:r>
      <w:r w:rsidRPr="00FE05A4">
        <w:tab/>
        <w:t>+420 467 003 150</w:t>
      </w:r>
    </w:p>
    <w:p w:rsidR="00FE05A4" w:rsidRPr="00FE05A4" w:rsidRDefault="004A3127" w:rsidP="00D60B45">
      <w:pPr>
        <w:pStyle w:val="Odrka2doplohy"/>
      </w:pPr>
      <w:r>
        <w:tab/>
      </w:r>
      <w:r>
        <w:tab/>
      </w:r>
      <w:r>
        <w:tab/>
      </w:r>
      <w:r>
        <w:tab/>
      </w:r>
      <w:r>
        <w:tab/>
      </w:r>
      <w:r>
        <w:tab/>
      </w:r>
      <w:r w:rsidR="00FE05A4" w:rsidRPr="00FE05A4">
        <w:t>+420 739 394 344</w:t>
      </w:r>
    </w:p>
    <w:p w:rsidR="00FE05A4" w:rsidRPr="00FE05A4" w:rsidRDefault="00FE05A4" w:rsidP="00D60B45">
      <w:pPr>
        <w:pStyle w:val="Odrka2doplohy"/>
      </w:pPr>
      <w:r w:rsidRPr="00FE05A4">
        <w:t xml:space="preserve">písemně dopisem nebo předáním na adresu: </w:t>
      </w:r>
      <w:r w:rsidRPr="00FE05A4">
        <w:tab/>
        <w:t>STAPRO s. r. o.</w:t>
      </w:r>
    </w:p>
    <w:p w:rsidR="00FE05A4" w:rsidRPr="00FE05A4" w:rsidRDefault="00FE05A4" w:rsidP="003D5B94">
      <w:pPr>
        <w:ind w:left="4248" w:firstLine="708"/>
        <w:jc w:val="left"/>
        <w:rPr>
          <w:rFonts w:eastAsia="Calibri"/>
          <w:lang w:eastAsia="en-US"/>
        </w:rPr>
      </w:pPr>
      <w:r w:rsidRPr="00FE05A4">
        <w:rPr>
          <w:rFonts w:eastAsia="Calibri"/>
          <w:lang w:eastAsia="en-US"/>
        </w:rPr>
        <w:t>Úsek podpory zákazníků</w:t>
      </w:r>
      <w:r w:rsidRPr="00FE05A4">
        <w:rPr>
          <w:rFonts w:eastAsia="Calibri"/>
          <w:lang w:eastAsia="en-US"/>
        </w:rPr>
        <w:br/>
      </w:r>
      <w:r w:rsidRPr="00FE05A4">
        <w:rPr>
          <w:rFonts w:eastAsia="Calibri"/>
          <w:lang w:eastAsia="en-US"/>
        </w:rPr>
        <w:tab/>
        <w:t>Pernštýnské nám. 51</w:t>
      </w:r>
      <w:r w:rsidRPr="00FE05A4">
        <w:rPr>
          <w:rFonts w:eastAsia="Calibri"/>
          <w:lang w:eastAsia="en-US"/>
        </w:rPr>
        <w:br/>
      </w:r>
      <w:r w:rsidRPr="00FE05A4">
        <w:rPr>
          <w:rFonts w:eastAsia="Calibri"/>
          <w:lang w:eastAsia="en-US"/>
        </w:rPr>
        <w:tab/>
        <w:t>530 02 Pardubice</w:t>
      </w:r>
    </w:p>
    <w:p w:rsidR="00FE05A4" w:rsidRPr="00FE05A4" w:rsidRDefault="00FE05A4" w:rsidP="00D60B45">
      <w:pPr>
        <w:pStyle w:val="Odrka2doplohy"/>
      </w:pPr>
      <w:r w:rsidRPr="00FE05A4">
        <w:t>Závada se považuje za nahlášenou okamžikem zaevidování do systému aplikace HelpDesk Zhotovitele.</w:t>
      </w:r>
    </w:p>
    <w:p w:rsidR="00FE05A4" w:rsidRPr="00FE05A4" w:rsidRDefault="00FE05A4" w:rsidP="00D60B45">
      <w:pPr>
        <w:numPr>
          <w:ilvl w:val="0"/>
          <w:numId w:val="63"/>
        </w:numPr>
        <w:tabs>
          <w:tab w:val="left" w:pos="4820"/>
        </w:tabs>
        <w:rPr>
          <w:rFonts w:eastAsia="Calibri"/>
          <w:lang w:eastAsia="en-US"/>
        </w:rPr>
      </w:pPr>
      <w:r w:rsidRPr="00FE05A4">
        <w:rPr>
          <w:rFonts w:eastAsia="Calibri"/>
          <w:lang w:eastAsia="en-US"/>
        </w:rPr>
        <w:t>Na HelpDesk se mohou obracet pouze určení pracovníci Objednatele uvedení v závěrečné příloze této smlouvy.</w:t>
      </w:r>
    </w:p>
    <w:p w:rsidR="00FE05A4" w:rsidRPr="00FE05A4" w:rsidRDefault="00FE05A4" w:rsidP="00D60B45">
      <w:pPr>
        <w:numPr>
          <w:ilvl w:val="0"/>
          <w:numId w:val="63"/>
        </w:numPr>
        <w:tabs>
          <w:tab w:val="left" w:pos="4820"/>
        </w:tabs>
        <w:rPr>
          <w:rFonts w:eastAsia="Calibri"/>
          <w:lang w:eastAsia="en-US"/>
        </w:rPr>
      </w:pPr>
      <w:r w:rsidRPr="00FE05A4">
        <w:rPr>
          <w:rFonts w:eastAsia="Calibri"/>
          <w:lang w:eastAsia="en-US"/>
        </w:rPr>
        <w:t>Každá závada bude zaznamenána v systému HelpDesk a dle typu (dotaz, konzultace, hlášení chyby, hlášení problému, námět, připomínka apod.) bude použita některá z následujících variant řešení:</w:t>
      </w:r>
    </w:p>
    <w:p w:rsidR="00FE05A4" w:rsidRPr="00FE05A4" w:rsidRDefault="00FE05A4" w:rsidP="00D60B45">
      <w:pPr>
        <w:pStyle w:val="Odrka2doplohy"/>
      </w:pPr>
      <w:r w:rsidRPr="00FE05A4">
        <w:t>telefonická konzultace,</w:t>
      </w:r>
    </w:p>
    <w:p w:rsidR="00FE05A4" w:rsidRPr="00FE05A4" w:rsidRDefault="00FE05A4" w:rsidP="00D60B45">
      <w:pPr>
        <w:pStyle w:val="Odrka2doplohy"/>
      </w:pPr>
      <w:r w:rsidRPr="00FE05A4">
        <w:t>reakce – popis řešení v daném záznamu systému HelpDesk,</w:t>
      </w:r>
    </w:p>
    <w:p w:rsidR="00FE05A4" w:rsidRPr="00FE05A4" w:rsidRDefault="00FE05A4" w:rsidP="00D60B45">
      <w:pPr>
        <w:pStyle w:val="Odrka2doplohy"/>
      </w:pPr>
      <w:r w:rsidRPr="00FE05A4">
        <w:t>řešení vzdáleným přístupem,</w:t>
      </w:r>
    </w:p>
    <w:p w:rsidR="00FE05A4" w:rsidRPr="00FE05A4" w:rsidRDefault="00FE05A4" w:rsidP="00D60B45">
      <w:pPr>
        <w:pStyle w:val="Odrka2doplohy"/>
      </w:pPr>
      <w:r w:rsidRPr="00FE05A4">
        <w:t>servisní zásah a oprava na místě,</w:t>
      </w:r>
    </w:p>
    <w:p w:rsidR="00FE05A4" w:rsidRPr="00FE05A4" w:rsidRDefault="00FE05A4" w:rsidP="00D60B45">
      <w:pPr>
        <w:pStyle w:val="Odrka2doplohy"/>
      </w:pPr>
      <w:r w:rsidRPr="00FE05A4">
        <w:t>předání problému k řešení subdodavateli nebo jiné třetí straně,</w:t>
      </w:r>
    </w:p>
    <w:p w:rsidR="00FE05A4" w:rsidRPr="00FE05A4" w:rsidRDefault="00FE05A4" w:rsidP="00D60B45">
      <w:pPr>
        <w:pStyle w:val="Odrka2doplohy"/>
      </w:pPr>
      <w:r w:rsidRPr="00FE05A4">
        <w:t>předložení návrhu řešení (vyžaduje-li řešení problému dodatečné náklady - investice, testování, vypracování alternativního řešení či postupu atd.).</w:t>
      </w:r>
    </w:p>
    <w:p w:rsidR="00FE05A4" w:rsidRPr="00FE05A4" w:rsidRDefault="00FE05A4" w:rsidP="00D60B45">
      <w:pPr>
        <w:pStyle w:val="Tun"/>
      </w:pPr>
      <w:r w:rsidRPr="00FE05A4">
        <w:t>Základní garance odezvy HelpDesku na hlášení závady</w:t>
      </w:r>
    </w:p>
    <w:p w:rsidR="00FE05A4" w:rsidRPr="00FE05A4" w:rsidRDefault="00FE05A4" w:rsidP="00D60B45">
      <w:pPr>
        <w:numPr>
          <w:ilvl w:val="0"/>
          <w:numId w:val="65"/>
        </w:numPr>
        <w:rPr>
          <w:rFonts w:eastAsia="Calibri"/>
          <w:lang w:eastAsia="en-US"/>
        </w:rPr>
      </w:pPr>
      <w:r w:rsidRPr="00FE05A4">
        <w:rPr>
          <w:rFonts w:eastAsia="Calibri"/>
          <w:lang w:eastAsia="en-US"/>
        </w:rPr>
        <w:t>Zhotovitel se zavazuje na každé došlé hlášení závady reagovat Objednateli nejpozději následující pracovní den. Pokud nebude závada do této doby vyřešena, bude v tomto termínu odeslána e-mailová informace o stavu řešení a předpokládaném termínu vyřešení.</w:t>
      </w:r>
    </w:p>
    <w:p w:rsidR="00FE05A4" w:rsidRPr="00FE05A4" w:rsidRDefault="00FE05A4" w:rsidP="00D60B45">
      <w:pPr>
        <w:numPr>
          <w:ilvl w:val="0"/>
          <w:numId w:val="65"/>
        </w:numPr>
        <w:rPr>
          <w:rFonts w:eastAsia="Calibri"/>
          <w:lang w:eastAsia="en-US"/>
        </w:rPr>
      </w:pPr>
      <w:r w:rsidRPr="00FE05A4">
        <w:rPr>
          <w:rFonts w:eastAsia="Calibri"/>
          <w:lang w:eastAsia="en-US"/>
        </w:rPr>
        <w:t xml:space="preserve">Tato garance nijak neovlivňuje garanci vlastního řešení jednotlivých závad sjednané touto smlouvou. </w:t>
      </w:r>
    </w:p>
    <w:p w:rsidR="00FE05A4" w:rsidRPr="00FE05A4" w:rsidRDefault="00FE05A4" w:rsidP="003D5B94">
      <w:r w:rsidRPr="00FE05A4">
        <w:rPr>
          <w:b/>
        </w:rPr>
        <w:br/>
      </w:r>
      <w:r w:rsidRPr="00FE05A4">
        <w:t>Definice programu podpory prostředků IS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747"/>
        <w:gridCol w:w="2455"/>
        <w:gridCol w:w="2453"/>
        <w:gridCol w:w="2463"/>
      </w:tblGrid>
      <w:tr w:rsidR="00FE05A4" w:rsidRPr="00FE05A4" w:rsidTr="00427439">
        <w:trPr>
          <w:cantSplit/>
          <w:trHeight w:val="321"/>
          <w:tblHeader/>
          <w:jc w:val="center"/>
        </w:trPr>
        <w:tc>
          <w:tcPr>
            <w:tcW w:w="5000" w:type="pct"/>
            <w:gridSpan w:val="4"/>
            <w:tcBorders>
              <w:top w:val="single" w:sz="4" w:space="0" w:color="auto"/>
            </w:tcBorders>
            <w:shd w:val="clear" w:color="auto" w:fill="auto"/>
            <w:vAlign w:val="center"/>
          </w:tcPr>
          <w:p w:rsidR="00FE05A4" w:rsidRPr="00FE05A4" w:rsidRDefault="00FE05A4" w:rsidP="00FE05A4">
            <w:pPr>
              <w:jc w:val="center"/>
              <w:rPr>
                <w:rFonts w:ascii="Signika" w:hAnsi="Signika" w:cs="Arial"/>
                <w:b/>
              </w:rPr>
            </w:pPr>
            <w:r w:rsidRPr="00FE05A4">
              <w:rPr>
                <w:rFonts w:ascii="Signika" w:hAnsi="Signika" w:cs="Arial"/>
                <w:b/>
              </w:rPr>
              <w:lastRenderedPageBreak/>
              <w:t xml:space="preserve">Program </w:t>
            </w:r>
            <w:r w:rsidRPr="00FE05A4">
              <w:rPr>
                <w:rFonts w:ascii="Signika" w:hAnsi="Signika" w:cs="Arial"/>
                <w:b/>
                <w:caps/>
              </w:rPr>
              <w:t>Základní podpora</w:t>
            </w:r>
            <w:r w:rsidRPr="00FE05A4">
              <w:rPr>
                <w:rFonts w:ascii="Signika" w:hAnsi="Signika" w:cs="Arial"/>
                <w:b/>
                <w:bCs/>
              </w:rPr>
              <w:t xml:space="preserve"> prostředků IS</w:t>
            </w:r>
          </w:p>
        </w:tc>
      </w:tr>
      <w:tr w:rsidR="00FE05A4" w:rsidRPr="00FE05A4" w:rsidTr="00427439">
        <w:trPr>
          <w:cantSplit/>
          <w:tblHeader/>
          <w:jc w:val="center"/>
        </w:trPr>
        <w:tc>
          <w:tcPr>
            <w:tcW w:w="1358" w:type="pct"/>
            <w:vMerge w:val="restart"/>
            <w:tcBorders>
              <w:top w:val="single" w:sz="4" w:space="0" w:color="auto"/>
            </w:tcBorders>
            <w:vAlign w:val="center"/>
          </w:tcPr>
          <w:p w:rsidR="00FE05A4" w:rsidRPr="00FE05A4" w:rsidRDefault="00FE05A4" w:rsidP="00FE05A4">
            <w:pPr>
              <w:rPr>
                <w:rFonts w:cs="Arial"/>
                <w:bCs/>
              </w:rPr>
            </w:pPr>
            <w:r w:rsidRPr="00FE05A4">
              <w:rPr>
                <w:rFonts w:cs="Arial"/>
                <w:bCs/>
              </w:rPr>
              <w:t>Kategorie incidentu</w:t>
            </w:r>
          </w:p>
        </w:tc>
        <w:tc>
          <w:tcPr>
            <w:tcW w:w="1213" w:type="pct"/>
            <w:vMerge w:val="restart"/>
            <w:tcBorders>
              <w:top w:val="single" w:sz="4" w:space="0" w:color="auto"/>
            </w:tcBorders>
            <w:vAlign w:val="center"/>
          </w:tcPr>
          <w:p w:rsidR="00FE05A4" w:rsidRPr="00FE05A4" w:rsidRDefault="00FE05A4" w:rsidP="00FE05A4">
            <w:pPr>
              <w:rPr>
                <w:rFonts w:cs="Arial"/>
                <w:bCs/>
              </w:rPr>
            </w:pPr>
            <w:r w:rsidRPr="00FE05A4">
              <w:rPr>
                <w:rFonts w:cs="Arial"/>
                <w:bCs/>
              </w:rPr>
              <w:t>Příjem hlášení</w:t>
            </w:r>
          </w:p>
        </w:tc>
        <w:tc>
          <w:tcPr>
            <w:tcW w:w="2429" w:type="pct"/>
            <w:gridSpan w:val="2"/>
            <w:tcBorders>
              <w:top w:val="single" w:sz="4" w:space="0" w:color="auto"/>
            </w:tcBorders>
            <w:vAlign w:val="center"/>
          </w:tcPr>
          <w:p w:rsidR="00FE05A4" w:rsidRPr="00FE05A4" w:rsidRDefault="00FE05A4" w:rsidP="00FE05A4">
            <w:pPr>
              <w:rPr>
                <w:rFonts w:cs="Arial"/>
                <w:bCs/>
              </w:rPr>
            </w:pPr>
            <w:r w:rsidRPr="00FE05A4">
              <w:rPr>
                <w:rFonts w:cs="Arial"/>
                <w:bCs/>
              </w:rPr>
              <w:t>Servisní garance</w:t>
            </w:r>
          </w:p>
        </w:tc>
      </w:tr>
      <w:tr w:rsidR="00FE05A4" w:rsidRPr="00FE05A4" w:rsidTr="00427439">
        <w:trPr>
          <w:cantSplit/>
          <w:tblHeader/>
          <w:jc w:val="center"/>
        </w:trPr>
        <w:tc>
          <w:tcPr>
            <w:tcW w:w="1358" w:type="pct"/>
            <w:vMerge/>
          </w:tcPr>
          <w:p w:rsidR="00FE05A4" w:rsidRPr="00FE05A4" w:rsidRDefault="00FE05A4" w:rsidP="00FE05A4">
            <w:pPr>
              <w:rPr>
                <w:rFonts w:cs="Arial"/>
                <w:bCs/>
              </w:rPr>
            </w:pPr>
          </w:p>
        </w:tc>
        <w:tc>
          <w:tcPr>
            <w:tcW w:w="1213" w:type="pct"/>
            <w:vMerge/>
          </w:tcPr>
          <w:p w:rsidR="00FE05A4" w:rsidRPr="00FE05A4" w:rsidRDefault="00FE05A4" w:rsidP="00FE05A4">
            <w:pPr>
              <w:rPr>
                <w:rFonts w:cs="Arial"/>
                <w:bCs/>
              </w:rPr>
            </w:pPr>
          </w:p>
        </w:tc>
        <w:tc>
          <w:tcPr>
            <w:tcW w:w="1212" w:type="pct"/>
            <w:tcBorders>
              <w:top w:val="single" w:sz="4" w:space="0" w:color="auto"/>
            </w:tcBorders>
          </w:tcPr>
          <w:p w:rsidR="00FE05A4" w:rsidRPr="00FE05A4" w:rsidRDefault="00FE05A4" w:rsidP="00FE05A4">
            <w:pPr>
              <w:rPr>
                <w:rFonts w:cs="Arial"/>
                <w:bCs/>
              </w:rPr>
            </w:pPr>
            <w:r w:rsidRPr="00FE05A4">
              <w:rPr>
                <w:rFonts w:cs="Arial"/>
                <w:bCs/>
              </w:rPr>
              <w:t>Zahájení řešení</w:t>
            </w:r>
          </w:p>
        </w:tc>
        <w:tc>
          <w:tcPr>
            <w:tcW w:w="1217" w:type="pct"/>
            <w:tcBorders>
              <w:top w:val="single" w:sz="4" w:space="0" w:color="auto"/>
            </w:tcBorders>
          </w:tcPr>
          <w:p w:rsidR="00FE05A4" w:rsidRPr="00FE05A4" w:rsidRDefault="00FE05A4" w:rsidP="00FE05A4">
            <w:pPr>
              <w:rPr>
                <w:rFonts w:cs="Arial"/>
                <w:bCs/>
              </w:rPr>
            </w:pPr>
            <w:r w:rsidRPr="00FE05A4">
              <w:rPr>
                <w:rFonts w:cs="Arial"/>
                <w:bCs/>
              </w:rPr>
              <w:t>Servisní výjezd</w:t>
            </w:r>
          </w:p>
        </w:tc>
      </w:tr>
      <w:tr w:rsidR="00FE05A4" w:rsidRPr="00FE05A4" w:rsidTr="00427439">
        <w:trPr>
          <w:cantSplit/>
          <w:trHeight w:val="811"/>
          <w:jc w:val="center"/>
        </w:trPr>
        <w:tc>
          <w:tcPr>
            <w:tcW w:w="1358" w:type="pct"/>
          </w:tcPr>
          <w:p w:rsidR="00FE05A4" w:rsidRPr="00FE05A4" w:rsidRDefault="00FE05A4" w:rsidP="00FE05A4">
            <w:pPr>
              <w:rPr>
                <w:rFonts w:cs="Arial"/>
                <w:b/>
                <w:bCs/>
                <w:sz w:val="16"/>
              </w:rPr>
            </w:pPr>
            <w:r w:rsidRPr="00FE05A4">
              <w:rPr>
                <w:rFonts w:cs="Arial"/>
                <w:b/>
                <w:bCs/>
                <w:sz w:val="16"/>
              </w:rPr>
              <w:t>Havárie</w:t>
            </w:r>
          </w:p>
          <w:p w:rsidR="00FE05A4" w:rsidRPr="00FE05A4" w:rsidRDefault="00FE05A4" w:rsidP="00FE05A4">
            <w:pPr>
              <w:rPr>
                <w:rFonts w:cs="Arial"/>
                <w:sz w:val="16"/>
              </w:rPr>
            </w:pPr>
            <w:r w:rsidRPr="00FE05A4">
              <w:rPr>
                <w:rFonts w:cs="Arial"/>
                <w:sz w:val="16"/>
              </w:rPr>
              <w:t>Přerušení provozu</w:t>
            </w:r>
          </w:p>
        </w:tc>
        <w:tc>
          <w:tcPr>
            <w:tcW w:w="1213" w:type="pct"/>
            <w:vMerge w:val="restart"/>
          </w:tcPr>
          <w:p w:rsidR="00FE05A4" w:rsidRPr="00FE05A4" w:rsidRDefault="00FE05A4" w:rsidP="00FE05A4">
            <w:pPr>
              <w:rPr>
                <w:rFonts w:cs="Arial"/>
                <w:b/>
                <w:bCs/>
                <w:sz w:val="16"/>
              </w:rPr>
            </w:pPr>
            <w:r w:rsidRPr="00FE05A4">
              <w:rPr>
                <w:rFonts w:cs="Arial"/>
                <w:b/>
                <w:bCs/>
                <w:sz w:val="16"/>
              </w:rPr>
              <w:t>HelpDesk – 9x5</w:t>
            </w:r>
          </w:p>
          <w:p w:rsidR="00FE05A4" w:rsidRPr="00FE05A4" w:rsidRDefault="00FE05A4" w:rsidP="00FE05A4">
            <w:pPr>
              <w:rPr>
                <w:rFonts w:cs="Arial"/>
                <w:sz w:val="16"/>
              </w:rPr>
            </w:pPr>
            <w:r w:rsidRPr="00FE05A4">
              <w:rPr>
                <w:rFonts w:cs="Arial"/>
                <w:sz w:val="16"/>
              </w:rPr>
              <w:t xml:space="preserve">v pracovní dny: 7:00-16:00, </w:t>
            </w:r>
          </w:p>
          <w:p w:rsidR="00FE05A4" w:rsidRPr="00FE05A4" w:rsidRDefault="00FE05A4" w:rsidP="00FE05A4">
            <w:pPr>
              <w:rPr>
                <w:rFonts w:cs="Arial"/>
                <w:sz w:val="16"/>
              </w:rPr>
            </w:pPr>
            <w:r w:rsidRPr="00FE05A4">
              <w:rPr>
                <w:rFonts w:cs="Arial"/>
                <w:sz w:val="16"/>
              </w:rPr>
              <w:t>jinak záznamník.</w:t>
            </w:r>
          </w:p>
          <w:p w:rsidR="00FE05A4" w:rsidRPr="00FE05A4" w:rsidRDefault="00FE05A4" w:rsidP="00FE05A4">
            <w:pPr>
              <w:rPr>
                <w:rFonts w:cs="Arial"/>
                <w:sz w:val="16"/>
              </w:rPr>
            </w:pPr>
          </w:p>
          <w:p w:rsidR="00FE05A4" w:rsidRPr="00FE05A4" w:rsidRDefault="00FE05A4" w:rsidP="00FE05A4">
            <w:pPr>
              <w:rPr>
                <w:rFonts w:cs="Arial"/>
                <w:sz w:val="16"/>
              </w:rPr>
            </w:pPr>
            <w:r w:rsidRPr="00FE05A4">
              <w:rPr>
                <w:rFonts w:cs="Arial"/>
                <w:sz w:val="16"/>
              </w:rPr>
              <w:t>Přijetí vzkazu nejpozději následující pracovní den v 7:00.</w:t>
            </w:r>
          </w:p>
        </w:tc>
        <w:tc>
          <w:tcPr>
            <w:tcW w:w="1212" w:type="pct"/>
          </w:tcPr>
          <w:p w:rsidR="00FE05A4" w:rsidRPr="00FE05A4" w:rsidRDefault="00FE05A4" w:rsidP="00FE05A4">
            <w:pPr>
              <w:rPr>
                <w:rFonts w:cs="Arial"/>
                <w:b/>
                <w:bCs/>
                <w:sz w:val="16"/>
              </w:rPr>
            </w:pPr>
            <w:r w:rsidRPr="00FE05A4">
              <w:rPr>
                <w:rFonts w:cs="Arial"/>
                <w:b/>
                <w:bCs/>
                <w:sz w:val="16"/>
              </w:rPr>
              <w:t>Neprodleně</w:t>
            </w:r>
          </w:p>
          <w:p w:rsidR="00FE05A4" w:rsidRPr="00FE05A4" w:rsidRDefault="00FE05A4" w:rsidP="00FE05A4">
            <w:pPr>
              <w:rPr>
                <w:rFonts w:cs="Arial"/>
                <w:sz w:val="16"/>
              </w:rPr>
            </w:pPr>
            <w:r w:rsidRPr="00FE05A4">
              <w:rPr>
                <w:rFonts w:cs="Arial"/>
                <w:sz w:val="16"/>
              </w:rPr>
              <w:t>v rámci pracovní doby</w:t>
            </w:r>
          </w:p>
          <w:p w:rsidR="00FE05A4" w:rsidRPr="00FE05A4" w:rsidRDefault="00FE05A4" w:rsidP="00FE05A4">
            <w:pPr>
              <w:rPr>
                <w:rFonts w:cs="Arial"/>
                <w:b/>
                <w:bCs/>
                <w:sz w:val="16"/>
              </w:rPr>
            </w:pPr>
            <w:r w:rsidRPr="00FE05A4">
              <w:rPr>
                <w:rFonts w:cs="Arial"/>
                <w:sz w:val="16"/>
              </w:rPr>
              <w:t xml:space="preserve"> tj. od 7:00 do 16:00.</w:t>
            </w:r>
          </w:p>
        </w:tc>
        <w:tc>
          <w:tcPr>
            <w:tcW w:w="1217" w:type="pct"/>
          </w:tcPr>
          <w:p w:rsidR="00FE05A4" w:rsidRPr="00FE05A4" w:rsidRDefault="00FE05A4" w:rsidP="00FE05A4">
            <w:pPr>
              <w:jc w:val="left"/>
              <w:rPr>
                <w:rFonts w:cs="Arial"/>
                <w:sz w:val="16"/>
              </w:rPr>
            </w:pPr>
            <w:r w:rsidRPr="00FE05A4">
              <w:rPr>
                <w:rFonts w:cs="Arial"/>
                <w:sz w:val="16"/>
              </w:rPr>
              <w:t xml:space="preserve">Nejpozději </w:t>
            </w:r>
            <w:r w:rsidRPr="00FE05A4">
              <w:rPr>
                <w:rFonts w:cs="Arial"/>
                <w:b/>
                <w:bCs/>
                <w:sz w:val="16"/>
              </w:rPr>
              <w:t>druhý následující pracovní den</w:t>
            </w:r>
            <w:r w:rsidRPr="00FE05A4">
              <w:rPr>
                <w:rFonts w:cs="Arial"/>
                <w:sz w:val="16"/>
              </w:rPr>
              <w:t xml:space="preserve"> nebo při příjmu hlášení v pracovní den do 10:00 nejpozději následující pracovní den</w:t>
            </w:r>
          </w:p>
        </w:tc>
      </w:tr>
      <w:tr w:rsidR="00FE05A4" w:rsidRPr="00FE05A4" w:rsidTr="00427439">
        <w:trPr>
          <w:cantSplit/>
          <w:trHeight w:val="455"/>
          <w:jc w:val="center"/>
        </w:trPr>
        <w:tc>
          <w:tcPr>
            <w:tcW w:w="1358" w:type="pct"/>
          </w:tcPr>
          <w:p w:rsidR="00FE05A4" w:rsidRPr="00FE05A4" w:rsidRDefault="00FE05A4" w:rsidP="00FE05A4">
            <w:pPr>
              <w:rPr>
                <w:rFonts w:cs="Arial"/>
                <w:b/>
                <w:bCs/>
                <w:sz w:val="16"/>
              </w:rPr>
            </w:pPr>
            <w:r w:rsidRPr="00FE05A4">
              <w:rPr>
                <w:rFonts w:cs="Arial"/>
                <w:b/>
                <w:bCs/>
                <w:sz w:val="16"/>
              </w:rPr>
              <w:t>Významná závada</w:t>
            </w:r>
          </w:p>
          <w:p w:rsidR="00FE05A4" w:rsidRPr="00FE05A4" w:rsidRDefault="00FE05A4" w:rsidP="00FE05A4">
            <w:pPr>
              <w:rPr>
                <w:rFonts w:cs="Arial"/>
                <w:sz w:val="16"/>
              </w:rPr>
            </w:pPr>
            <w:r w:rsidRPr="00FE05A4">
              <w:rPr>
                <w:rFonts w:cs="Arial"/>
                <w:sz w:val="16"/>
              </w:rPr>
              <w:t>významné omezení provozu</w:t>
            </w:r>
          </w:p>
        </w:tc>
        <w:tc>
          <w:tcPr>
            <w:tcW w:w="1213" w:type="pct"/>
            <w:vMerge/>
          </w:tcPr>
          <w:p w:rsidR="00FE05A4" w:rsidRPr="00FE05A4" w:rsidRDefault="00FE05A4" w:rsidP="00FE05A4">
            <w:pPr>
              <w:rPr>
                <w:rFonts w:cs="Arial"/>
                <w:sz w:val="16"/>
              </w:rPr>
            </w:pPr>
          </w:p>
        </w:tc>
        <w:tc>
          <w:tcPr>
            <w:tcW w:w="1212" w:type="pct"/>
          </w:tcPr>
          <w:p w:rsidR="00FE05A4" w:rsidRPr="00FE05A4" w:rsidRDefault="00FE05A4" w:rsidP="00FE05A4">
            <w:pPr>
              <w:jc w:val="left"/>
              <w:rPr>
                <w:rFonts w:cs="Arial"/>
                <w:sz w:val="16"/>
              </w:rPr>
            </w:pPr>
            <w:r w:rsidRPr="00FE05A4">
              <w:rPr>
                <w:rFonts w:cs="Arial"/>
                <w:sz w:val="16"/>
              </w:rPr>
              <w:t xml:space="preserve">Nejpozději </w:t>
            </w:r>
            <w:r w:rsidRPr="00FE05A4">
              <w:rPr>
                <w:rFonts w:cs="Arial"/>
                <w:b/>
                <w:bCs/>
                <w:sz w:val="16"/>
              </w:rPr>
              <w:t>druhý následující pracovní den</w:t>
            </w:r>
          </w:p>
        </w:tc>
        <w:tc>
          <w:tcPr>
            <w:tcW w:w="1217" w:type="pct"/>
          </w:tcPr>
          <w:p w:rsidR="00FE05A4" w:rsidRPr="00FE05A4" w:rsidRDefault="00FE05A4" w:rsidP="00FE05A4">
            <w:pPr>
              <w:jc w:val="left"/>
              <w:rPr>
                <w:rFonts w:cs="Arial"/>
                <w:b/>
                <w:bCs/>
                <w:sz w:val="16"/>
              </w:rPr>
            </w:pPr>
            <w:r w:rsidRPr="00FE05A4">
              <w:rPr>
                <w:rFonts w:cs="Arial"/>
                <w:sz w:val="16"/>
              </w:rPr>
              <w:t xml:space="preserve">Nejpozději </w:t>
            </w:r>
            <w:r w:rsidRPr="00FE05A4">
              <w:rPr>
                <w:rFonts w:cs="Arial"/>
                <w:b/>
                <w:bCs/>
                <w:sz w:val="16"/>
              </w:rPr>
              <w:t xml:space="preserve">pátý </w:t>
            </w:r>
          </w:p>
          <w:p w:rsidR="00FE05A4" w:rsidRPr="00FE05A4" w:rsidRDefault="00FE05A4" w:rsidP="00FE05A4">
            <w:pPr>
              <w:jc w:val="left"/>
              <w:rPr>
                <w:rFonts w:cs="Arial"/>
                <w:sz w:val="16"/>
              </w:rPr>
            </w:pPr>
            <w:r w:rsidRPr="00FE05A4">
              <w:rPr>
                <w:rFonts w:cs="Arial"/>
                <w:b/>
                <w:bCs/>
                <w:sz w:val="16"/>
              </w:rPr>
              <w:t>následující pracovní den</w:t>
            </w:r>
          </w:p>
        </w:tc>
      </w:tr>
    </w:tbl>
    <w:p w:rsidR="00FE05A4" w:rsidRPr="00FE05A4" w:rsidRDefault="00FE05A4" w:rsidP="00FE05A4">
      <w:pPr>
        <w:jc w:val="left"/>
      </w:pPr>
    </w:p>
    <w:p w:rsidR="00FE05A4" w:rsidRPr="00FE05A4" w:rsidRDefault="00FE05A4" w:rsidP="00FE05A4">
      <w:pPr>
        <w:jc w:val="left"/>
      </w:pPr>
      <w:r w:rsidRPr="00FE05A4">
        <w:t>Zahájením řešení se rozumí:</w:t>
      </w:r>
    </w:p>
    <w:p w:rsidR="00FE05A4" w:rsidRPr="00FE05A4" w:rsidRDefault="00FE05A4" w:rsidP="00427439">
      <w:pPr>
        <w:numPr>
          <w:ilvl w:val="0"/>
          <w:numId w:val="60"/>
        </w:numPr>
        <w:ind w:left="340" w:hanging="340"/>
        <w:jc w:val="left"/>
        <w:rPr>
          <w:rFonts w:eastAsia="Calibri"/>
          <w:lang w:eastAsia="en-US"/>
        </w:rPr>
      </w:pPr>
      <w:r w:rsidRPr="00FE05A4">
        <w:rPr>
          <w:rFonts w:eastAsia="Calibri"/>
          <w:lang w:eastAsia="en-US"/>
        </w:rPr>
        <w:t>zahájení prací na lokalizaci a odstranění závady</w:t>
      </w:r>
    </w:p>
    <w:p w:rsidR="00FE05A4" w:rsidRPr="00FE05A4" w:rsidRDefault="00FE05A4" w:rsidP="00427439">
      <w:pPr>
        <w:numPr>
          <w:ilvl w:val="0"/>
          <w:numId w:val="60"/>
        </w:numPr>
        <w:ind w:left="340" w:hanging="340"/>
        <w:jc w:val="left"/>
        <w:rPr>
          <w:rFonts w:eastAsia="Calibri"/>
          <w:lang w:eastAsia="en-US"/>
        </w:rPr>
      </w:pPr>
      <w:r w:rsidRPr="00FE05A4">
        <w:rPr>
          <w:rFonts w:eastAsia="Calibri"/>
          <w:lang w:eastAsia="en-US"/>
        </w:rPr>
        <w:t>nebo poskytnutí přijatelného náhradního řešení</w:t>
      </w:r>
    </w:p>
    <w:p w:rsidR="00FE05A4" w:rsidRDefault="00FE05A4" w:rsidP="00427439">
      <w:pPr>
        <w:numPr>
          <w:ilvl w:val="0"/>
          <w:numId w:val="60"/>
        </w:numPr>
        <w:ind w:left="340" w:hanging="340"/>
        <w:jc w:val="left"/>
        <w:rPr>
          <w:rFonts w:eastAsia="Calibri"/>
          <w:lang w:eastAsia="en-US"/>
        </w:rPr>
      </w:pPr>
      <w:r w:rsidRPr="00FE05A4">
        <w:rPr>
          <w:rFonts w:eastAsia="Calibri"/>
          <w:lang w:eastAsia="en-US"/>
        </w:rPr>
        <w:t>nebo poskytnutí nahlášené závady k vyřešení třetí straně (např. subdodavateli)</w:t>
      </w:r>
    </w:p>
    <w:p w:rsidR="00FE05A4" w:rsidRPr="00EB19BE" w:rsidRDefault="00FE05A4" w:rsidP="00EB19BE">
      <w:pPr>
        <w:jc w:val="left"/>
        <w:rPr>
          <w:rFonts w:ascii="Signika" w:eastAsia="Calibri" w:hAnsi="Signika"/>
          <w:b/>
          <w:color w:val="0070C0"/>
          <w:sz w:val="28"/>
          <w:szCs w:val="28"/>
          <w:lang w:eastAsia="en-US"/>
        </w:rPr>
      </w:pPr>
    </w:p>
    <w:p w:rsidR="00ED77F4" w:rsidRDefault="00ED77F4">
      <w:pPr>
        <w:jc w:val="left"/>
        <w:rPr>
          <w:rFonts w:ascii="Signika" w:hAnsi="Signika"/>
          <w:b/>
          <w:color w:val="0070C0"/>
          <w:sz w:val="28"/>
          <w:szCs w:val="28"/>
        </w:rPr>
      </w:pPr>
      <w:r>
        <w:rPr>
          <w:rFonts w:ascii="Signika" w:hAnsi="Signika"/>
          <w:b/>
          <w:color w:val="0070C0"/>
          <w:sz w:val="28"/>
          <w:szCs w:val="28"/>
        </w:rPr>
        <w:br w:type="page"/>
      </w:r>
    </w:p>
    <w:p w:rsidR="00322A23" w:rsidRDefault="00322A23" w:rsidP="00322A23">
      <w:pPr>
        <w:ind w:firstLine="284"/>
        <w:rPr>
          <w:rFonts w:ascii="Signika" w:hAnsi="Signika"/>
          <w:b/>
          <w:color w:val="0070C0"/>
          <w:sz w:val="28"/>
          <w:szCs w:val="28"/>
        </w:rPr>
      </w:pPr>
      <w:r w:rsidRPr="00322A23">
        <w:rPr>
          <w:rFonts w:ascii="Signika" w:hAnsi="Signika"/>
          <w:b/>
          <w:color w:val="0070C0"/>
          <w:sz w:val="28"/>
          <w:szCs w:val="28"/>
        </w:rPr>
        <w:lastRenderedPageBreak/>
        <w:t>Příloha</w:t>
      </w:r>
    </w:p>
    <w:p w:rsidR="00FE05A4" w:rsidRPr="00FE05A4" w:rsidRDefault="00FE05A4" w:rsidP="00ED77F4">
      <w:pPr>
        <w:pStyle w:val="Ploha"/>
        <w:ind w:left="284" w:firstLine="0"/>
        <w:outlineLvl w:val="0"/>
      </w:pPr>
      <w:bookmarkStart w:id="37" w:name="_Toc430865889"/>
      <w:bookmarkStart w:id="38" w:name="_Toc431745755"/>
      <w:bookmarkStart w:id="39" w:name="_Ref433614873"/>
      <w:bookmarkStart w:id="40" w:name="_Ref433614918"/>
      <w:bookmarkStart w:id="41" w:name="_Ref433632693"/>
      <w:bookmarkStart w:id="42" w:name="_Ref436302280"/>
      <w:bookmarkStart w:id="43" w:name="_Ref436302305"/>
      <w:bookmarkStart w:id="44" w:name="_Ref436302436"/>
      <w:bookmarkStart w:id="45" w:name="_Ref436302449"/>
      <w:bookmarkStart w:id="46" w:name="_Ref436302463"/>
      <w:bookmarkStart w:id="47" w:name="_Toc455747687"/>
      <w:r w:rsidRPr="00FE05A4">
        <w:t>Odpovědní pracovníci</w:t>
      </w:r>
      <w:bookmarkEnd w:id="37"/>
      <w:bookmarkEnd w:id="38"/>
      <w:bookmarkEnd w:id="39"/>
      <w:bookmarkEnd w:id="40"/>
      <w:bookmarkEnd w:id="41"/>
      <w:bookmarkEnd w:id="42"/>
      <w:bookmarkEnd w:id="43"/>
      <w:bookmarkEnd w:id="44"/>
      <w:bookmarkEnd w:id="45"/>
      <w:bookmarkEnd w:id="46"/>
      <w:bookmarkEnd w:id="47"/>
    </w:p>
    <w:p w:rsidR="00FE05A4" w:rsidRPr="00FE05A4" w:rsidRDefault="00FE05A4" w:rsidP="00FE05A4">
      <w:pPr>
        <w:jc w:val="left"/>
        <w:rPr>
          <w:b/>
        </w:rPr>
      </w:pPr>
      <w:r w:rsidRPr="00FE05A4">
        <w:rPr>
          <w:b/>
        </w:rPr>
        <w:t>Pracovníci odpovědni za řízení vztahů smlouvy jsou stanoveni následovně</w:t>
      </w:r>
    </w:p>
    <w:p w:rsidR="00FE05A4" w:rsidRPr="00FE05A4" w:rsidRDefault="00FE05A4" w:rsidP="00FE05A4">
      <w:pPr>
        <w:jc w:val="left"/>
      </w:pPr>
    </w:p>
    <w:p w:rsidR="00FE05A4" w:rsidRPr="00FE05A4" w:rsidRDefault="00FE05A4" w:rsidP="00FE05A4">
      <w:pPr>
        <w:jc w:val="left"/>
        <w:rPr>
          <w:b/>
          <w:bCs/>
        </w:rPr>
      </w:pPr>
      <w:r w:rsidRPr="00FE05A4">
        <w:rPr>
          <w:b/>
          <w:bCs/>
        </w:rPr>
        <w:t>Zhotovitel</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908"/>
        <w:gridCol w:w="2351"/>
        <w:gridCol w:w="2042"/>
        <w:gridCol w:w="2817"/>
      </w:tblGrid>
      <w:tr w:rsidR="00FE05A4" w:rsidRPr="00FE05A4" w:rsidTr="00427439">
        <w:trPr>
          <w:trHeight w:val="244"/>
        </w:trPr>
        <w:tc>
          <w:tcPr>
            <w:tcW w:w="1437" w:type="pct"/>
            <w:vAlign w:val="center"/>
          </w:tcPr>
          <w:p w:rsidR="00FE05A4" w:rsidRPr="00FE05A4" w:rsidRDefault="00FE05A4" w:rsidP="00FE05A4">
            <w:pPr>
              <w:jc w:val="left"/>
              <w:rPr>
                <w:rFonts w:cs="Arial"/>
                <w:snapToGrid w:val="0"/>
              </w:rPr>
            </w:pPr>
          </w:p>
        </w:tc>
        <w:tc>
          <w:tcPr>
            <w:tcW w:w="1162" w:type="pct"/>
            <w:vAlign w:val="center"/>
          </w:tcPr>
          <w:p w:rsidR="00FE05A4" w:rsidRPr="00FE05A4" w:rsidRDefault="00FE05A4" w:rsidP="00FE05A4">
            <w:pPr>
              <w:jc w:val="left"/>
              <w:rPr>
                <w:rFonts w:cs="Arial"/>
                <w:b/>
                <w:bCs/>
                <w:snapToGrid w:val="0"/>
              </w:rPr>
            </w:pPr>
            <w:r w:rsidRPr="00FE05A4">
              <w:rPr>
                <w:rFonts w:cs="Arial"/>
                <w:b/>
                <w:bCs/>
                <w:snapToGrid w:val="0"/>
              </w:rPr>
              <w:t>Jméno</w:t>
            </w:r>
          </w:p>
        </w:tc>
        <w:tc>
          <w:tcPr>
            <w:tcW w:w="1009" w:type="pct"/>
            <w:vAlign w:val="center"/>
          </w:tcPr>
          <w:p w:rsidR="00FE05A4" w:rsidRPr="00FE05A4" w:rsidRDefault="00FE05A4" w:rsidP="00FE05A4">
            <w:pPr>
              <w:jc w:val="left"/>
              <w:rPr>
                <w:rFonts w:cs="Arial"/>
                <w:b/>
                <w:snapToGrid w:val="0"/>
              </w:rPr>
            </w:pPr>
            <w:r w:rsidRPr="00FE05A4">
              <w:rPr>
                <w:rFonts w:cs="Arial"/>
                <w:b/>
                <w:snapToGrid w:val="0"/>
              </w:rPr>
              <w:t>Pracovní zařazení</w:t>
            </w:r>
          </w:p>
        </w:tc>
        <w:tc>
          <w:tcPr>
            <w:tcW w:w="1392" w:type="pct"/>
          </w:tcPr>
          <w:p w:rsidR="00FE05A4" w:rsidRPr="00FE05A4" w:rsidRDefault="00FE05A4" w:rsidP="00FE05A4">
            <w:pPr>
              <w:jc w:val="left"/>
              <w:rPr>
                <w:rFonts w:cs="Arial"/>
                <w:b/>
                <w:snapToGrid w:val="0"/>
              </w:rPr>
            </w:pPr>
            <w:r w:rsidRPr="00FE05A4">
              <w:rPr>
                <w:rFonts w:cs="Arial"/>
                <w:b/>
                <w:snapToGrid w:val="0"/>
              </w:rPr>
              <w:t>Telefon, mail</w:t>
            </w:r>
          </w:p>
        </w:tc>
      </w:tr>
      <w:tr w:rsidR="00FE05A4" w:rsidRPr="00FE05A4" w:rsidTr="00427439">
        <w:trPr>
          <w:trHeight w:val="244"/>
        </w:trPr>
        <w:tc>
          <w:tcPr>
            <w:tcW w:w="1437" w:type="pct"/>
            <w:vAlign w:val="center"/>
          </w:tcPr>
          <w:p w:rsidR="00FE05A4" w:rsidRPr="00FE05A4" w:rsidRDefault="00FE05A4" w:rsidP="00FE05A4">
            <w:pPr>
              <w:jc w:val="left"/>
              <w:rPr>
                <w:rFonts w:cs="Arial"/>
                <w:snapToGrid w:val="0"/>
              </w:rPr>
            </w:pPr>
          </w:p>
        </w:tc>
        <w:tc>
          <w:tcPr>
            <w:tcW w:w="1162" w:type="pct"/>
            <w:vAlign w:val="center"/>
          </w:tcPr>
          <w:p w:rsidR="00FE05A4" w:rsidRPr="00FE05A4" w:rsidRDefault="00FE05A4" w:rsidP="00FE05A4">
            <w:pPr>
              <w:jc w:val="left"/>
              <w:rPr>
                <w:rFonts w:cs="Arial"/>
                <w:b/>
                <w:bCs/>
                <w:snapToGrid w:val="0"/>
              </w:rPr>
            </w:pPr>
          </w:p>
        </w:tc>
        <w:tc>
          <w:tcPr>
            <w:tcW w:w="1009" w:type="pct"/>
            <w:vAlign w:val="center"/>
          </w:tcPr>
          <w:p w:rsidR="00FE05A4" w:rsidRPr="00FE05A4" w:rsidRDefault="00FE05A4" w:rsidP="00FE05A4">
            <w:pPr>
              <w:jc w:val="left"/>
              <w:rPr>
                <w:rFonts w:cs="Arial"/>
                <w:snapToGrid w:val="0"/>
              </w:rPr>
            </w:pPr>
          </w:p>
        </w:tc>
        <w:tc>
          <w:tcPr>
            <w:tcW w:w="1392" w:type="pct"/>
          </w:tcPr>
          <w:p w:rsidR="00FE05A4" w:rsidRPr="00FE05A4" w:rsidRDefault="00FE05A4" w:rsidP="00FE05A4">
            <w:pPr>
              <w:jc w:val="left"/>
              <w:rPr>
                <w:rFonts w:cs="Arial"/>
                <w:snapToGrid w:val="0"/>
              </w:rPr>
            </w:pPr>
          </w:p>
        </w:tc>
      </w:tr>
      <w:tr w:rsidR="00FE05A4" w:rsidRPr="00FE05A4" w:rsidTr="00427439">
        <w:trPr>
          <w:trHeight w:val="244"/>
        </w:trPr>
        <w:tc>
          <w:tcPr>
            <w:tcW w:w="1437" w:type="pct"/>
            <w:vAlign w:val="center"/>
          </w:tcPr>
          <w:p w:rsidR="00FE05A4" w:rsidRPr="00FE05A4" w:rsidRDefault="00FE05A4" w:rsidP="00FE05A4">
            <w:pPr>
              <w:jc w:val="left"/>
              <w:rPr>
                <w:rFonts w:cs="Arial"/>
                <w:snapToGrid w:val="0"/>
              </w:rPr>
            </w:pPr>
            <w:r w:rsidRPr="00FE05A4">
              <w:rPr>
                <w:rFonts w:cs="Arial"/>
                <w:snapToGrid w:val="0"/>
              </w:rPr>
              <w:t>statutární zástupce s právem podpisu smluvních ujednání</w:t>
            </w:r>
          </w:p>
        </w:tc>
        <w:tc>
          <w:tcPr>
            <w:tcW w:w="1162" w:type="pct"/>
            <w:vAlign w:val="center"/>
          </w:tcPr>
          <w:p w:rsidR="00FE05A4" w:rsidRPr="00FE05A4" w:rsidRDefault="00FE05A4" w:rsidP="00FE05A4">
            <w:pPr>
              <w:jc w:val="left"/>
              <w:rPr>
                <w:rFonts w:cs="Arial"/>
                <w:b/>
                <w:bCs/>
                <w:snapToGrid w:val="0"/>
              </w:rPr>
            </w:pPr>
            <w:r w:rsidRPr="00FE05A4">
              <w:rPr>
                <w:rFonts w:cs="Arial"/>
                <w:b/>
                <w:bCs/>
                <w:snapToGrid w:val="0"/>
              </w:rPr>
              <w:t>Ing. Leoš Raibr</w:t>
            </w:r>
          </w:p>
        </w:tc>
        <w:tc>
          <w:tcPr>
            <w:tcW w:w="1009" w:type="pct"/>
            <w:vAlign w:val="center"/>
          </w:tcPr>
          <w:p w:rsidR="00FE05A4" w:rsidRPr="00FE05A4" w:rsidRDefault="00FE05A4" w:rsidP="00FE05A4">
            <w:pPr>
              <w:jc w:val="left"/>
              <w:rPr>
                <w:rFonts w:cs="Arial"/>
                <w:snapToGrid w:val="0"/>
              </w:rPr>
            </w:pPr>
            <w:r w:rsidRPr="00FE05A4">
              <w:rPr>
                <w:rFonts w:cs="Arial"/>
                <w:snapToGrid w:val="0"/>
              </w:rPr>
              <w:t>jednatel společnosti</w:t>
            </w:r>
          </w:p>
        </w:tc>
        <w:tc>
          <w:tcPr>
            <w:tcW w:w="1392" w:type="pct"/>
          </w:tcPr>
          <w:p w:rsidR="00FE05A4" w:rsidRPr="00FE05A4" w:rsidRDefault="00B81083" w:rsidP="00FE05A4">
            <w:pPr>
              <w:jc w:val="left"/>
              <w:rPr>
                <w:rFonts w:cs="Arial"/>
                <w:snapToGrid w:val="0"/>
              </w:rPr>
            </w:pPr>
            <w:r>
              <w:rPr>
                <w:rFonts w:cs="Arial"/>
                <w:snapToGrid w:val="0"/>
              </w:rPr>
              <w:t>467 003 11</w:t>
            </w:r>
            <w:r w:rsidR="00FE05A4" w:rsidRPr="00FE05A4">
              <w:rPr>
                <w:rFonts w:cs="Arial"/>
                <w:snapToGrid w:val="0"/>
              </w:rPr>
              <w:t>1</w:t>
            </w:r>
          </w:p>
          <w:p w:rsidR="00FE05A4" w:rsidRPr="00FE05A4" w:rsidRDefault="00F52FA8" w:rsidP="00B81083">
            <w:pPr>
              <w:jc w:val="left"/>
              <w:rPr>
                <w:rFonts w:cs="Arial"/>
                <w:snapToGrid w:val="0"/>
              </w:rPr>
            </w:pPr>
            <w:hyperlink r:id="rId12" w:history="1">
              <w:r w:rsidR="00B81083" w:rsidRPr="005B3081">
                <w:rPr>
                  <w:rStyle w:val="Hypertextovodkaz"/>
                  <w:rFonts w:cs="Arial"/>
                  <w:snapToGrid w:val="0"/>
                </w:rPr>
                <w:t>stapro@stapro.cz</w:t>
              </w:r>
            </w:hyperlink>
          </w:p>
        </w:tc>
      </w:tr>
      <w:tr w:rsidR="00FE05A4" w:rsidRPr="00FE05A4" w:rsidTr="00427439">
        <w:trPr>
          <w:trHeight w:val="244"/>
        </w:trPr>
        <w:tc>
          <w:tcPr>
            <w:tcW w:w="1437" w:type="pct"/>
            <w:vAlign w:val="center"/>
          </w:tcPr>
          <w:p w:rsidR="00FE05A4" w:rsidRPr="00FE05A4" w:rsidRDefault="00FE05A4" w:rsidP="00FE05A4">
            <w:pPr>
              <w:jc w:val="left"/>
              <w:rPr>
                <w:rFonts w:cs="Arial"/>
                <w:snapToGrid w:val="0"/>
              </w:rPr>
            </w:pPr>
            <w:r w:rsidRPr="00FE05A4">
              <w:rPr>
                <w:rFonts w:cs="Arial"/>
                <w:snapToGrid w:val="0"/>
              </w:rPr>
              <w:t>osoba oprávněná k jednání o smluvních podmínkách</w:t>
            </w:r>
          </w:p>
        </w:tc>
        <w:tc>
          <w:tcPr>
            <w:tcW w:w="1162" w:type="pct"/>
            <w:vAlign w:val="center"/>
          </w:tcPr>
          <w:p w:rsidR="00FE05A4" w:rsidRDefault="00FE05A4" w:rsidP="00FE05A4">
            <w:pPr>
              <w:jc w:val="left"/>
              <w:rPr>
                <w:rFonts w:cs="Arial"/>
                <w:b/>
                <w:bCs/>
                <w:snapToGrid w:val="0"/>
              </w:rPr>
            </w:pPr>
            <w:r w:rsidRPr="00FE05A4">
              <w:rPr>
                <w:rFonts w:cs="Arial"/>
                <w:b/>
                <w:bCs/>
                <w:snapToGrid w:val="0"/>
              </w:rPr>
              <w:t>Jiří Krmášek</w:t>
            </w:r>
          </w:p>
          <w:p w:rsidR="003D5B94" w:rsidRPr="00FE05A4" w:rsidRDefault="003D5B94" w:rsidP="00FE05A4">
            <w:pPr>
              <w:jc w:val="left"/>
              <w:rPr>
                <w:rFonts w:cs="Arial"/>
                <w:b/>
                <w:bCs/>
                <w:snapToGrid w:val="0"/>
              </w:rPr>
            </w:pPr>
          </w:p>
          <w:p w:rsidR="00FE05A4" w:rsidRDefault="00B81083" w:rsidP="00B81083">
            <w:pPr>
              <w:jc w:val="left"/>
              <w:rPr>
                <w:rFonts w:cs="Arial"/>
                <w:b/>
                <w:bCs/>
                <w:snapToGrid w:val="0"/>
              </w:rPr>
            </w:pPr>
            <w:r>
              <w:rPr>
                <w:rFonts w:cs="Arial"/>
                <w:b/>
                <w:bCs/>
                <w:snapToGrid w:val="0"/>
              </w:rPr>
              <w:t>Dagmar Krejzová</w:t>
            </w:r>
          </w:p>
          <w:p w:rsidR="005074FA" w:rsidRPr="00FE05A4" w:rsidRDefault="005074FA" w:rsidP="00B81083">
            <w:pPr>
              <w:jc w:val="left"/>
              <w:rPr>
                <w:rFonts w:cs="Arial"/>
                <w:b/>
                <w:bCs/>
                <w:snapToGrid w:val="0"/>
              </w:rPr>
            </w:pPr>
          </w:p>
        </w:tc>
        <w:tc>
          <w:tcPr>
            <w:tcW w:w="1009" w:type="pct"/>
            <w:vAlign w:val="center"/>
          </w:tcPr>
          <w:p w:rsidR="00FE05A4" w:rsidRPr="00FE05A4" w:rsidRDefault="00FE05A4" w:rsidP="00FE05A4">
            <w:pPr>
              <w:jc w:val="left"/>
              <w:rPr>
                <w:rFonts w:cs="Arial"/>
                <w:snapToGrid w:val="0"/>
              </w:rPr>
            </w:pPr>
            <w:r w:rsidRPr="00FE05A4">
              <w:rPr>
                <w:rFonts w:cs="Arial"/>
                <w:snapToGrid w:val="0"/>
              </w:rPr>
              <w:t>obchodní manažer</w:t>
            </w:r>
          </w:p>
        </w:tc>
        <w:tc>
          <w:tcPr>
            <w:tcW w:w="1392" w:type="pct"/>
            <w:vAlign w:val="center"/>
          </w:tcPr>
          <w:p w:rsidR="005074FA" w:rsidRDefault="005074FA" w:rsidP="00FE05A4">
            <w:pPr>
              <w:jc w:val="left"/>
              <w:rPr>
                <w:rFonts w:cs="Arial"/>
                <w:snapToGrid w:val="0"/>
              </w:rPr>
            </w:pPr>
            <w:r>
              <w:rPr>
                <w:rFonts w:cs="Arial"/>
                <w:snapToGrid w:val="0"/>
              </w:rPr>
              <w:t>606 771</w:t>
            </w:r>
            <w:r w:rsidR="003D5B94">
              <w:rPr>
                <w:rFonts w:cs="Arial"/>
                <w:snapToGrid w:val="0"/>
              </w:rPr>
              <w:t> </w:t>
            </w:r>
            <w:r>
              <w:rPr>
                <w:rFonts w:cs="Arial"/>
                <w:snapToGrid w:val="0"/>
              </w:rPr>
              <w:t>514</w:t>
            </w:r>
          </w:p>
          <w:p w:rsidR="003D5B94" w:rsidRDefault="00F52FA8" w:rsidP="00FE05A4">
            <w:pPr>
              <w:jc w:val="left"/>
              <w:rPr>
                <w:rFonts w:cs="Arial"/>
                <w:snapToGrid w:val="0"/>
              </w:rPr>
            </w:pPr>
            <w:hyperlink r:id="rId13" w:history="1">
              <w:r w:rsidR="003D5B94" w:rsidRPr="000C0724">
                <w:rPr>
                  <w:rStyle w:val="Hypertextovodkaz"/>
                </w:rPr>
                <w:t>krmasek</w:t>
              </w:r>
              <w:r w:rsidR="003D5B94" w:rsidRPr="000C0724">
                <w:rPr>
                  <w:rStyle w:val="Hypertextovodkaz"/>
                  <w:rFonts w:cs="Arial"/>
                  <w:snapToGrid w:val="0"/>
                  <w:lang w:val="en-US"/>
                </w:rPr>
                <w:t>@stapro.cz</w:t>
              </w:r>
            </w:hyperlink>
          </w:p>
          <w:p w:rsidR="005074FA" w:rsidRDefault="005074FA" w:rsidP="00FE05A4">
            <w:pPr>
              <w:jc w:val="left"/>
              <w:rPr>
                <w:rFonts w:cs="Arial"/>
                <w:snapToGrid w:val="0"/>
              </w:rPr>
            </w:pPr>
            <w:r>
              <w:rPr>
                <w:rFonts w:cs="Arial"/>
                <w:snapToGrid w:val="0"/>
              </w:rPr>
              <w:t>734 433 330</w:t>
            </w:r>
          </w:p>
          <w:p w:rsidR="00FE05A4" w:rsidRPr="00FE05A4" w:rsidRDefault="00F52FA8" w:rsidP="003D5B94">
            <w:pPr>
              <w:jc w:val="left"/>
              <w:rPr>
                <w:rFonts w:cs="Arial"/>
                <w:snapToGrid w:val="0"/>
              </w:rPr>
            </w:pPr>
            <w:hyperlink r:id="rId14" w:history="1">
              <w:r w:rsidR="003D5B94" w:rsidRPr="000C0724">
                <w:rPr>
                  <w:rStyle w:val="Hypertextovodkaz"/>
                  <w:rFonts w:cs="Arial"/>
                  <w:snapToGrid w:val="0"/>
                </w:rPr>
                <w:t>krejzova</w:t>
              </w:r>
              <w:r w:rsidR="003D5B94" w:rsidRPr="000C0724">
                <w:rPr>
                  <w:rStyle w:val="Hypertextovodkaz"/>
                  <w:rFonts w:cs="Arial"/>
                  <w:snapToGrid w:val="0"/>
                  <w:lang w:val="en-US"/>
                </w:rPr>
                <w:t>@stapro.cz</w:t>
              </w:r>
            </w:hyperlink>
          </w:p>
        </w:tc>
      </w:tr>
    </w:tbl>
    <w:p w:rsidR="00FE05A4" w:rsidRPr="00FE05A4" w:rsidRDefault="00FE05A4" w:rsidP="00FE05A4">
      <w:pPr>
        <w:jc w:val="left"/>
      </w:pPr>
    </w:p>
    <w:p w:rsidR="00FE05A4" w:rsidRPr="00FE05A4" w:rsidRDefault="00FE05A4" w:rsidP="00FE05A4">
      <w:pPr>
        <w:jc w:val="left"/>
      </w:pPr>
    </w:p>
    <w:p w:rsidR="00FE05A4" w:rsidRPr="00FE05A4" w:rsidRDefault="00FE05A4" w:rsidP="00FE05A4">
      <w:pPr>
        <w:jc w:val="left"/>
        <w:rPr>
          <w:b/>
        </w:rPr>
      </w:pPr>
      <w:r w:rsidRPr="00FE05A4">
        <w:rPr>
          <w:b/>
        </w:rPr>
        <w:t>Objednatel</w:t>
      </w:r>
    </w:p>
    <w:tbl>
      <w:tblPr>
        <w:tblW w:w="5000" w:type="pct"/>
        <w:tblBorders>
          <w:top w:val="dotted" w:sz="4" w:space="0" w:color="auto"/>
          <w:left w:val="dotted" w:sz="4" w:space="0" w:color="auto"/>
          <w:bottom w:val="dotted" w:sz="4" w:space="0" w:color="auto"/>
          <w:right w:val="dotted" w:sz="4" w:space="0" w:color="auto"/>
        </w:tblBorders>
        <w:tblCellMar>
          <w:left w:w="70" w:type="dxa"/>
          <w:right w:w="70" w:type="dxa"/>
        </w:tblCellMar>
        <w:tblLook w:val="0000" w:firstRow="0" w:lastRow="0" w:firstColumn="0" w:lastColumn="0" w:noHBand="0" w:noVBand="0"/>
      </w:tblPr>
      <w:tblGrid>
        <w:gridCol w:w="3059"/>
        <w:gridCol w:w="2196"/>
        <w:gridCol w:w="2044"/>
        <w:gridCol w:w="2819"/>
      </w:tblGrid>
      <w:tr w:rsidR="00FE05A4" w:rsidRPr="00FE05A4" w:rsidTr="00427439">
        <w:trPr>
          <w:trHeight w:val="244"/>
        </w:trPr>
        <w:tc>
          <w:tcPr>
            <w:tcW w:w="1512" w:type="pct"/>
            <w:tcBorders>
              <w:bottom w:val="dotted" w:sz="4" w:space="0" w:color="auto"/>
              <w:right w:val="dotted" w:sz="4" w:space="0" w:color="auto"/>
            </w:tcBorders>
            <w:vAlign w:val="center"/>
          </w:tcPr>
          <w:p w:rsidR="00FE05A4" w:rsidRPr="00FE05A4" w:rsidRDefault="00FE05A4" w:rsidP="00FE05A4">
            <w:pPr>
              <w:jc w:val="left"/>
              <w:rPr>
                <w:rFonts w:cs="Arial"/>
                <w:snapToGrid w:val="0"/>
              </w:rPr>
            </w:pPr>
            <w:r w:rsidRPr="00FE05A4">
              <w:rPr>
                <w:rFonts w:cs="Arial"/>
                <w:snapToGrid w:val="0"/>
              </w:rPr>
              <w:t>statutární zástupce s právem podpisu smluvních ujednání</w:t>
            </w:r>
          </w:p>
        </w:tc>
        <w:tc>
          <w:tcPr>
            <w:tcW w:w="1085" w:type="pct"/>
            <w:tcBorders>
              <w:left w:val="dotted" w:sz="4" w:space="0" w:color="auto"/>
              <w:bottom w:val="dotted" w:sz="4" w:space="0" w:color="auto"/>
              <w:right w:val="dotted" w:sz="4" w:space="0" w:color="auto"/>
            </w:tcBorders>
            <w:vAlign w:val="center"/>
          </w:tcPr>
          <w:p w:rsidR="00FE05A4" w:rsidRPr="00FE05A4" w:rsidRDefault="003E0412" w:rsidP="00FE05A4">
            <w:pPr>
              <w:jc w:val="left"/>
              <w:rPr>
                <w:rFonts w:cs="Arial"/>
                <w:b/>
                <w:bCs/>
                <w:snapToGrid w:val="0"/>
                <w:highlight w:val="yellow"/>
              </w:rPr>
            </w:pPr>
            <w:r>
              <w:rPr>
                <w:rFonts w:cs="Arial"/>
                <w:b/>
                <w:bCs/>
                <w:snapToGrid w:val="0"/>
                <w:highlight w:val="yellow"/>
              </w:rPr>
              <w:t>Ing. Jitka Hašková</w:t>
            </w:r>
          </w:p>
        </w:tc>
        <w:tc>
          <w:tcPr>
            <w:tcW w:w="1010" w:type="pct"/>
            <w:tcBorders>
              <w:left w:val="dotted" w:sz="4" w:space="0" w:color="auto"/>
              <w:bottom w:val="dotted" w:sz="4" w:space="0" w:color="auto"/>
              <w:right w:val="dotted" w:sz="4" w:space="0" w:color="auto"/>
            </w:tcBorders>
            <w:vAlign w:val="center"/>
          </w:tcPr>
          <w:p w:rsidR="00FE05A4" w:rsidRPr="00FE05A4" w:rsidRDefault="003E0412" w:rsidP="00FE05A4">
            <w:pPr>
              <w:jc w:val="left"/>
              <w:rPr>
                <w:rFonts w:cs="Arial"/>
                <w:snapToGrid w:val="0"/>
                <w:highlight w:val="yellow"/>
              </w:rPr>
            </w:pPr>
            <w:r>
              <w:rPr>
                <w:rFonts w:cs="Arial"/>
                <w:snapToGrid w:val="0"/>
              </w:rPr>
              <w:t>Ředitelka školy</w:t>
            </w:r>
          </w:p>
        </w:tc>
        <w:tc>
          <w:tcPr>
            <w:tcW w:w="1393" w:type="pct"/>
            <w:tcBorders>
              <w:left w:val="dotted" w:sz="4" w:space="0" w:color="auto"/>
              <w:bottom w:val="dotted" w:sz="4" w:space="0" w:color="auto"/>
            </w:tcBorders>
          </w:tcPr>
          <w:p w:rsidR="00FE05A4" w:rsidRPr="00FE05A4" w:rsidRDefault="00FE05A4" w:rsidP="00FE05A4">
            <w:pPr>
              <w:jc w:val="left"/>
              <w:rPr>
                <w:rFonts w:cs="Arial"/>
                <w:snapToGrid w:val="0"/>
              </w:rPr>
            </w:pPr>
          </w:p>
        </w:tc>
      </w:tr>
      <w:tr w:rsidR="00FE05A4" w:rsidRPr="00FE05A4" w:rsidTr="00427439">
        <w:trPr>
          <w:trHeight w:val="244"/>
        </w:trPr>
        <w:tc>
          <w:tcPr>
            <w:tcW w:w="1512" w:type="pct"/>
            <w:tcBorders>
              <w:top w:val="dotted" w:sz="4" w:space="0" w:color="auto"/>
              <w:right w:val="dotted" w:sz="4" w:space="0" w:color="auto"/>
            </w:tcBorders>
            <w:vAlign w:val="center"/>
          </w:tcPr>
          <w:p w:rsidR="00FE05A4" w:rsidRPr="00FE05A4" w:rsidRDefault="00FE05A4" w:rsidP="00FE05A4">
            <w:pPr>
              <w:jc w:val="left"/>
              <w:rPr>
                <w:rFonts w:cs="Arial"/>
                <w:snapToGrid w:val="0"/>
              </w:rPr>
            </w:pPr>
            <w:r w:rsidRPr="00FE05A4">
              <w:rPr>
                <w:rFonts w:cs="Arial"/>
                <w:snapToGrid w:val="0"/>
              </w:rPr>
              <w:t>osoba oprávněná k jednání o smluvních podmínkách:</w:t>
            </w:r>
          </w:p>
        </w:tc>
        <w:tc>
          <w:tcPr>
            <w:tcW w:w="1085" w:type="pct"/>
            <w:tcBorders>
              <w:top w:val="dotted" w:sz="4" w:space="0" w:color="auto"/>
              <w:left w:val="dotted" w:sz="4" w:space="0" w:color="auto"/>
              <w:right w:val="dotted" w:sz="4" w:space="0" w:color="auto"/>
            </w:tcBorders>
            <w:vAlign w:val="center"/>
          </w:tcPr>
          <w:p w:rsidR="00FE05A4" w:rsidRPr="00FE05A4" w:rsidRDefault="003E0412" w:rsidP="00FE05A4">
            <w:pPr>
              <w:jc w:val="left"/>
              <w:rPr>
                <w:rFonts w:cs="Arial"/>
                <w:b/>
                <w:bCs/>
                <w:snapToGrid w:val="0"/>
                <w:highlight w:val="yellow"/>
              </w:rPr>
            </w:pPr>
            <w:r>
              <w:rPr>
                <w:rFonts w:cs="Arial"/>
                <w:b/>
                <w:bCs/>
                <w:snapToGrid w:val="0"/>
                <w:highlight w:val="yellow"/>
              </w:rPr>
              <w:t>Ing. Bc. Ivana Drážďanská</w:t>
            </w:r>
          </w:p>
        </w:tc>
        <w:tc>
          <w:tcPr>
            <w:tcW w:w="1010" w:type="pct"/>
            <w:tcBorders>
              <w:top w:val="dotted" w:sz="4" w:space="0" w:color="auto"/>
              <w:left w:val="dotted" w:sz="4" w:space="0" w:color="auto"/>
              <w:right w:val="dotted" w:sz="4" w:space="0" w:color="auto"/>
            </w:tcBorders>
            <w:vAlign w:val="center"/>
          </w:tcPr>
          <w:p w:rsidR="00FE05A4" w:rsidRPr="00FE05A4" w:rsidRDefault="003E0412" w:rsidP="00FE05A4">
            <w:pPr>
              <w:jc w:val="left"/>
              <w:rPr>
                <w:rFonts w:cs="Arial"/>
                <w:snapToGrid w:val="0"/>
                <w:highlight w:val="yellow"/>
              </w:rPr>
            </w:pPr>
            <w:r>
              <w:rPr>
                <w:rFonts w:cs="Arial"/>
                <w:snapToGrid w:val="0"/>
              </w:rPr>
              <w:t>Zástupce ředitele</w:t>
            </w:r>
          </w:p>
        </w:tc>
        <w:tc>
          <w:tcPr>
            <w:tcW w:w="1393" w:type="pct"/>
            <w:tcBorders>
              <w:top w:val="dotted" w:sz="4" w:space="0" w:color="auto"/>
              <w:left w:val="dotted" w:sz="4" w:space="0" w:color="auto"/>
            </w:tcBorders>
          </w:tcPr>
          <w:p w:rsidR="00FE05A4" w:rsidRPr="00FE05A4" w:rsidRDefault="00FE05A4" w:rsidP="00FE05A4">
            <w:pPr>
              <w:jc w:val="left"/>
              <w:rPr>
                <w:rFonts w:cs="Arial"/>
                <w:snapToGrid w:val="0"/>
              </w:rPr>
            </w:pPr>
          </w:p>
        </w:tc>
      </w:tr>
    </w:tbl>
    <w:p w:rsidR="00FE05A4" w:rsidRPr="00FE05A4" w:rsidRDefault="00FE05A4" w:rsidP="00FE05A4">
      <w:pPr>
        <w:jc w:val="left"/>
      </w:pPr>
    </w:p>
    <w:p w:rsidR="00FE05A4" w:rsidRPr="00FE05A4" w:rsidRDefault="00FE05A4" w:rsidP="00FE05A4">
      <w:pPr>
        <w:jc w:val="left"/>
      </w:pPr>
    </w:p>
    <w:p w:rsidR="00FE05A4" w:rsidRPr="00FE05A4" w:rsidRDefault="00FE05A4" w:rsidP="00FE05A4">
      <w:pPr>
        <w:jc w:val="left"/>
        <w:rPr>
          <w:b/>
        </w:rPr>
      </w:pPr>
      <w:r w:rsidRPr="00FE05A4">
        <w:rPr>
          <w:b/>
        </w:rPr>
        <w:t>Pracovník Zhotovitele odpovědný za vlastní plnění a spolupráci s Objednatelem je stanoven následovně:</w:t>
      </w:r>
    </w:p>
    <w:tbl>
      <w:tblPr>
        <w:tblW w:w="5000" w:type="pct"/>
        <w:tblBorders>
          <w:top w:val="dotted" w:sz="4" w:space="0" w:color="auto"/>
          <w:left w:val="dotted" w:sz="4" w:space="0" w:color="auto"/>
          <w:bottom w:val="dotted" w:sz="4" w:space="0" w:color="auto"/>
          <w:right w:val="dotted" w:sz="4" w:space="0" w:color="auto"/>
        </w:tblBorders>
        <w:tblCellMar>
          <w:left w:w="70" w:type="dxa"/>
          <w:right w:w="70" w:type="dxa"/>
        </w:tblCellMar>
        <w:tblLook w:val="0000" w:firstRow="0" w:lastRow="0" w:firstColumn="0" w:lastColumn="0" w:noHBand="0" w:noVBand="0"/>
      </w:tblPr>
      <w:tblGrid>
        <w:gridCol w:w="3059"/>
        <w:gridCol w:w="2196"/>
        <w:gridCol w:w="2044"/>
        <w:gridCol w:w="2819"/>
      </w:tblGrid>
      <w:tr w:rsidR="00FE05A4" w:rsidRPr="00FE05A4" w:rsidTr="00427439">
        <w:trPr>
          <w:trHeight w:val="244"/>
        </w:trPr>
        <w:tc>
          <w:tcPr>
            <w:tcW w:w="1512" w:type="pct"/>
            <w:tcBorders>
              <w:bottom w:val="dotted" w:sz="4" w:space="0" w:color="auto"/>
              <w:right w:val="dotted" w:sz="4" w:space="0" w:color="auto"/>
            </w:tcBorders>
            <w:vAlign w:val="center"/>
          </w:tcPr>
          <w:p w:rsidR="00FE05A4" w:rsidRPr="00FE05A4" w:rsidRDefault="00FE05A4" w:rsidP="00FE05A4">
            <w:pPr>
              <w:jc w:val="left"/>
              <w:rPr>
                <w:rFonts w:cs="Arial"/>
                <w:b/>
                <w:snapToGrid w:val="0"/>
              </w:rPr>
            </w:pPr>
          </w:p>
        </w:tc>
        <w:tc>
          <w:tcPr>
            <w:tcW w:w="1085" w:type="pct"/>
            <w:tcBorders>
              <w:left w:val="dotted" w:sz="4" w:space="0" w:color="auto"/>
              <w:bottom w:val="dotted" w:sz="4" w:space="0" w:color="auto"/>
              <w:right w:val="dotted" w:sz="4" w:space="0" w:color="auto"/>
            </w:tcBorders>
            <w:vAlign w:val="center"/>
          </w:tcPr>
          <w:p w:rsidR="00FE05A4" w:rsidRPr="00FE05A4" w:rsidRDefault="00FE05A4" w:rsidP="00FE05A4">
            <w:pPr>
              <w:jc w:val="left"/>
              <w:rPr>
                <w:rFonts w:cs="Arial"/>
                <w:b/>
                <w:bCs/>
                <w:snapToGrid w:val="0"/>
              </w:rPr>
            </w:pPr>
            <w:r w:rsidRPr="00FE05A4">
              <w:rPr>
                <w:rFonts w:cs="Arial"/>
                <w:b/>
                <w:bCs/>
                <w:snapToGrid w:val="0"/>
              </w:rPr>
              <w:t>Jméno</w:t>
            </w:r>
          </w:p>
        </w:tc>
        <w:tc>
          <w:tcPr>
            <w:tcW w:w="1010" w:type="pct"/>
            <w:tcBorders>
              <w:left w:val="dotted" w:sz="4" w:space="0" w:color="auto"/>
              <w:bottom w:val="dotted" w:sz="4" w:space="0" w:color="auto"/>
              <w:right w:val="dotted" w:sz="4" w:space="0" w:color="auto"/>
            </w:tcBorders>
            <w:vAlign w:val="center"/>
          </w:tcPr>
          <w:p w:rsidR="00FE05A4" w:rsidRPr="00FE05A4" w:rsidRDefault="00FE05A4" w:rsidP="00FE05A4">
            <w:pPr>
              <w:jc w:val="left"/>
              <w:rPr>
                <w:rFonts w:cs="Arial"/>
                <w:b/>
                <w:snapToGrid w:val="0"/>
              </w:rPr>
            </w:pPr>
            <w:r w:rsidRPr="00FE05A4">
              <w:rPr>
                <w:rFonts w:cs="Arial"/>
                <w:b/>
                <w:snapToGrid w:val="0"/>
              </w:rPr>
              <w:t>Pracovní zařazení</w:t>
            </w:r>
          </w:p>
        </w:tc>
        <w:tc>
          <w:tcPr>
            <w:tcW w:w="1393" w:type="pct"/>
            <w:tcBorders>
              <w:left w:val="dotted" w:sz="4" w:space="0" w:color="auto"/>
              <w:bottom w:val="dotted" w:sz="4" w:space="0" w:color="auto"/>
            </w:tcBorders>
          </w:tcPr>
          <w:p w:rsidR="00FE05A4" w:rsidRPr="00FE05A4" w:rsidRDefault="00FE05A4" w:rsidP="00FE05A4">
            <w:pPr>
              <w:jc w:val="left"/>
              <w:rPr>
                <w:rFonts w:cs="Arial"/>
                <w:b/>
                <w:snapToGrid w:val="0"/>
              </w:rPr>
            </w:pPr>
            <w:r w:rsidRPr="00FE05A4">
              <w:rPr>
                <w:rFonts w:cs="Arial"/>
                <w:b/>
                <w:snapToGrid w:val="0"/>
              </w:rPr>
              <w:t>Telefon, mail</w:t>
            </w:r>
          </w:p>
        </w:tc>
      </w:tr>
      <w:tr w:rsidR="00FE05A4" w:rsidRPr="00FE05A4" w:rsidTr="00427439">
        <w:trPr>
          <w:trHeight w:val="244"/>
        </w:trPr>
        <w:tc>
          <w:tcPr>
            <w:tcW w:w="1512" w:type="pct"/>
            <w:tcBorders>
              <w:top w:val="dotted" w:sz="4" w:space="0" w:color="auto"/>
              <w:right w:val="dotted" w:sz="4" w:space="0" w:color="auto"/>
            </w:tcBorders>
            <w:vAlign w:val="center"/>
          </w:tcPr>
          <w:p w:rsidR="00FE05A4" w:rsidRPr="00FE05A4" w:rsidRDefault="00FE05A4" w:rsidP="00FE05A4">
            <w:pPr>
              <w:jc w:val="left"/>
              <w:rPr>
                <w:rFonts w:cs="Arial"/>
                <w:snapToGrid w:val="0"/>
              </w:rPr>
            </w:pPr>
            <w:r w:rsidRPr="00FE05A4">
              <w:rPr>
                <w:rFonts w:cs="Arial"/>
                <w:snapToGrid w:val="0"/>
              </w:rPr>
              <w:t>osoba odpovědná za plnění smlouvy</w:t>
            </w:r>
          </w:p>
        </w:tc>
        <w:tc>
          <w:tcPr>
            <w:tcW w:w="1085" w:type="pct"/>
            <w:tcBorders>
              <w:top w:val="dotted" w:sz="4" w:space="0" w:color="auto"/>
              <w:left w:val="dotted" w:sz="4" w:space="0" w:color="auto"/>
              <w:right w:val="dotted" w:sz="4" w:space="0" w:color="auto"/>
            </w:tcBorders>
            <w:vAlign w:val="center"/>
          </w:tcPr>
          <w:p w:rsidR="00FE05A4" w:rsidRPr="00FE05A4" w:rsidRDefault="00FE05A4" w:rsidP="00FE05A4">
            <w:pPr>
              <w:jc w:val="left"/>
              <w:rPr>
                <w:rFonts w:cs="Arial"/>
                <w:b/>
                <w:bCs/>
                <w:snapToGrid w:val="0"/>
              </w:rPr>
            </w:pPr>
            <w:r w:rsidRPr="00FE05A4">
              <w:rPr>
                <w:rFonts w:cs="Arial"/>
                <w:b/>
                <w:bCs/>
                <w:snapToGrid w:val="0"/>
              </w:rPr>
              <w:t>Ing. Martin Bičík</w:t>
            </w:r>
          </w:p>
          <w:p w:rsidR="00FE05A4" w:rsidRPr="00FE05A4" w:rsidRDefault="00FE05A4" w:rsidP="005074FA">
            <w:pPr>
              <w:jc w:val="left"/>
              <w:rPr>
                <w:rFonts w:cs="Arial"/>
                <w:b/>
                <w:bCs/>
                <w:snapToGrid w:val="0"/>
              </w:rPr>
            </w:pPr>
          </w:p>
        </w:tc>
        <w:tc>
          <w:tcPr>
            <w:tcW w:w="1010" w:type="pct"/>
            <w:tcBorders>
              <w:top w:val="dotted" w:sz="4" w:space="0" w:color="auto"/>
              <w:left w:val="dotted" w:sz="4" w:space="0" w:color="auto"/>
              <w:right w:val="dotted" w:sz="4" w:space="0" w:color="auto"/>
            </w:tcBorders>
            <w:vAlign w:val="center"/>
          </w:tcPr>
          <w:p w:rsidR="00FE05A4" w:rsidRPr="00FE05A4" w:rsidRDefault="00FE05A4" w:rsidP="00FE05A4">
            <w:pPr>
              <w:jc w:val="left"/>
              <w:rPr>
                <w:rFonts w:cs="Arial"/>
                <w:snapToGrid w:val="0"/>
              </w:rPr>
            </w:pPr>
            <w:r w:rsidRPr="00FE05A4">
              <w:rPr>
                <w:rFonts w:cs="Arial"/>
                <w:snapToGrid w:val="0"/>
              </w:rPr>
              <w:t>projektový manažer</w:t>
            </w:r>
          </w:p>
        </w:tc>
        <w:tc>
          <w:tcPr>
            <w:tcW w:w="1393" w:type="pct"/>
            <w:tcBorders>
              <w:top w:val="dotted" w:sz="4" w:space="0" w:color="auto"/>
              <w:left w:val="dotted" w:sz="4" w:space="0" w:color="auto"/>
            </w:tcBorders>
            <w:vAlign w:val="center"/>
          </w:tcPr>
          <w:p w:rsidR="00FE05A4" w:rsidRPr="00FE05A4" w:rsidRDefault="00FE05A4" w:rsidP="00FE05A4">
            <w:pPr>
              <w:jc w:val="left"/>
              <w:rPr>
                <w:rFonts w:cs="Arial"/>
                <w:snapToGrid w:val="0"/>
              </w:rPr>
            </w:pPr>
            <w:r w:rsidRPr="00FE05A4">
              <w:rPr>
                <w:rFonts w:cs="Arial"/>
                <w:snapToGrid w:val="0"/>
              </w:rPr>
              <w:t>605 226 551</w:t>
            </w:r>
          </w:p>
          <w:p w:rsidR="00FE05A4" w:rsidRPr="00FE05A4" w:rsidRDefault="003D5B94" w:rsidP="00FE05A4">
            <w:pPr>
              <w:jc w:val="left"/>
              <w:rPr>
                <w:rFonts w:cs="Arial"/>
                <w:snapToGrid w:val="0"/>
              </w:rPr>
            </w:pPr>
            <w:r>
              <w:rPr>
                <w:rFonts w:cs="Arial"/>
                <w:snapToGrid w:val="0"/>
              </w:rPr>
              <w:t>bicik</w:t>
            </w:r>
            <w:r w:rsidR="00FE05A4" w:rsidRPr="00FE05A4">
              <w:rPr>
                <w:rFonts w:cs="Arial"/>
                <w:snapToGrid w:val="0"/>
              </w:rPr>
              <w:t>@stapro.cz</w:t>
            </w:r>
          </w:p>
        </w:tc>
      </w:tr>
    </w:tbl>
    <w:p w:rsidR="00FE05A4" w:rsidRPr="00FE05A4" w:rsidRDefault="00FE05A4" w:rsidP="00FE05A4">
      <w:pPr>
        <w:jc w:val="left"/>
      </w:pPr>
    </w:p>
    <w:p w:rsidR="00FE05A4" w:rsidRPr="00FE05A4" w:rsidRDefault="00FE05A4" w:rsidP="00FE05A4">
      <w:pPr>
        <w:jc w:val="left"/>
      </w:pPr>
    </w:p>
    <w:p w:rsidR="00FE05A4" w:rsidRPr="00FE05A4" w:rsidRDefault="00FE05A4" w:rsidP="00FE05A4">
      <w:pPr>
        <w:jc w:val="left"/>
        <w:rPr>
          <w:b/>
        </w:rPr>
      </w:pPr>
      <w:r w:rsidRPr="00FE05A4">
        <w:rPr>
          <w:b/>
        </w:rPr>
        <w:t>Pracovníci Objednatele odpovědní za spolupráci se Zhotovitelem jsou stanoveni následovně</w:t>
      </w:r>
    </w:p>
    <w:tbl>
      <w:tblPr>
        <w:tblW w:w="5000" w:type="pct"/>
        <w:tblCellMar>
          <w:left w:w="70" w:type="dxa"/>
          <w:right w:w="70" w:type="dxa"/>
        </w:tblCellMar>
        <w:tblLook w:val="0000" w:firstRow="0" w:lastRow="0" w:firstColumn="0" w:lastColumn="0" w:noHBand="0" w:noVBand="0"/>
      </w:tblPr>
      <w:tblGrid>
        <w:gridCol w:w="3060"/>
        <w:gridCol w:w="2254"/>
        <w:gridCol w:w="1985"/>
        <w:gridCol w:w="2819"/>
      </w:tblGrid>
      <w:tr w:rsidR="00FE05A4" w:rsidRPr="00FE05A4" w:rsidTr="00427439">
        <w:trPr>
          <w:trHeight w:val="244"/>
        </w:trPr>
        <w:tc>
          <w:tcPr>
            <w:tcW w:w="1512" w:type="pct"/>
            <w:tcBorders>
              <w:top w:val="dotted" w:sz="4" w:space="0" w:color="auto"/>
              <w:left w:val="dotted" w:sz="4" w:space="0" w:color="auto"/>
              <w:bottom w:val="dotted" w:sz="4" w:space="0" w:color="auto"/>
              <w:right w:val="dotted" w:sz="4" w:space="0" w:color="auto"/>
            </w:tcBorders>
            <w:vAlign w:val="center"/>
          </w:tcPr>
          <w:p w:rsidR="00FE05A4" w:rsidRPr="00FE05A4" w:rsidRDefault="00FE05A4" w:rsidP="00FE05A4">
            <w:pPr>
              <w:jc w:val="left"/>
              <w:rPr>
                <w:rFonts w:cs="Arial"/>
                <w:b/>
                <w:snapToGrid w:val="0"/>
              </w:rPr>
            </w:pPr>
          </w:p>
        </w:tc>
        <w:tc>
          <w:tcPr>
            <w:tcW w:w="1114" w:type="pct"/>
            <w:tcBorders>
              <w:top w:val="dotted" w:sz="4" w:space="0" w:color="auto"/>
              <w:left w:val="dotted" w:sz="4" w:space="0" w:color="auto"/>
              <w:bottom w:val="dotted" w:sz="4" w:space="0" w:color="auto"/>
              <w:right w:val="dotted" w:sz="4" w:space="0" w:color="auto"/>
            </w:tcBorders>
            <w:vAlign w:val="center"/>
          </w:tcPr>
          <w:p w:rsidR="00FE05A4" w:rsidRPr="00FE05A4" w:rsidRDefault="00FE05A4" w:rsidP="00FE05A4">
            <w:pPr>
              <w:jc w:val="left"/>
              <w:rPr>
                <w:rFonts w:cs="Arial"/>
                <w:b/>
                <w:bCs/>
                <w:snapToGrid w:val="0"/>
              </w:rPr>
            </w:pPr>
            <w:r w:rsidRPr="00FE05A4">
              <w:rPr>
                <w:rFonts w:cs="Arial"/>
                <w:b/>
                <w:bCs/>
                <w:snapToGrid w:val="0"/>
              </w:rPr>
              <w:t>Jméno</w:t>
            </w:r>
          </w:p>
        </w:tc>
        <w:tc>
          <w:tcPr>
            <w:tcW w:w="981" w:type="pct"/>
            <w:tcBorders>
              <w:top w:val="dotted" w:sz="4" w:space="0" w:color="auto"/>
              <w:left w:val="dotted" w:sz="4" w:space="0" w:color="auto"/>
              <w:bottom w:val="dotted" w:sz="4" w:space="0" w:color="auto"/>
              <w:right w:val="dotted" w:sz="4" w:space="0" w:color="auto"/>
            </w:tcBorders>
            <w:vAlign w:val="center"/>
          </w:tcPr>
          <w:p w:rsidR="00FE05A4" w:rsidRPr="00FE05A4" w:rsidRDefault="00FE05A4" w:rsidP="00FE05A4">
            <w:pPr>
              <w:jc w:val="left"/>
              <w:rPr>
                <w:rFonts w:cs="Arial"/>
                <w:b/>
                <w:snapToGrid w:val="0"/>
              </w:rPr>
            </w:pPr>
            <w:r w:rsidRPr="00FE05A4">
              <w:rPr>
                <w:rFonts w:cs="Arial"/>
                <w:b/>
                <w:snapToGrid w:val="0"/>
              </w:rPr>
              <w:t>Pracovní zařazení</w:t>
            </w:r>
          </w:p>
        </w:tc>
        <w:tc>
          <w:tcPr>
            <w:tcW w:w="1393" w:type="pct"/>
            <w:tcBorders>
              <w:top w:val="dotted" w:sz="4" w:space="0" w:color="auto"/>
              <w:left w:val="dotted" w:sz="4" w:space="0" w:color="auto"/>
              <w:bottom w:val="dotted" w:sz="4" w:space="0" w:color="auto"/>
              <w:right w:val="dotted" w:sz="4" w:space="0" w:color="auto"/>
            </w:tcBorders>
          </w:tcPr>
          <w:p w:rsidR="00FE05A4" w:rsidRPr="00FE05A4" w:rsidRDefault="00FE05A4" w:rsidP="00FE05A4">
            <w:pPr>
              <w:jc w:val="left"/>
              <w:rPr>
                <w:rFonts w:cs="Arial"/>
                <w:b/>
                <w:snapToGrid w:val="0"/>
              </w:rPr>
            </w:pPr>
            <w:r w:rsidRPr="00FE05A4">
              <w:rPr>
                <w:rFonts w:cs="Arial"/>
                <w:b/>
                <w:snapToGrid w:val="0"/>
              </w:rPr>
              <w:t>Telefon, mail</w:t>
            </w:r>
          </w:p>
        </w:tc>
      </w:tr>
      <w:tr w:rsidR="00FE05A4" w:rsidRPr="00FE05A4" w:rsidTr="00427439">
        <w:trPr>
          <w:trHeight w:val="244"/>
        </w:trPr>
        <w:tc>
          <w:tcPr>
            <w:tcW w:w="1512" w:type="pct"/>
            <w:tcBorders>
              <w:top w:val="dotted" w:sz="4" w:space="0" w:color="auto"/>
              <w:left w:val="dotted" w:sz="4" w:space="0" w:color="auto"/>
              <w:bottom w:val="dotted" w:sz="4" w:space="0" w:color="auto"/>
              <w:right w:val="dotted" w:sz="4" w:space="0" w:color="auto"/>
            </w:tcBorders>
            <w:vAlign w:val="center"/>
          </w:tcPr>
          <w:p w:rsidR="00FE05A4" w:rsidRPr="00FE05A4" w:rsidRDefault="00FE05A4" w:rsidP="00FE05A4">
            <w:pPr>
              <w:jc w:val="left"/>
              <w:rPr>
                <w:rFonts w:cs="Arial"/>
                <w:snapToGrid w:val="0"/>
              </w:rPr>
            </w:pPr>
            <w:r w:rsidRPr="00FE05A4">
              <w:rPr>
                <w:rFonts w:cs="Arial"/>
                <w:snapToGrid w:val="0"/>
              </w:rPr>
              <w:t>osoba odpovědná za plnění smlouvy – koordinátor IT</w:t>
            </w:r>
          </w:p>
        </w:tc>
        <w:tc>
          <w:tcPr>
            <w:tcW w:w="1114" w:type="pct"/>
            <w:tcBorders>
              <w:top w:val="dotted" w:sz="4" w:space="0" w:color="auto"/>
              <w:left w:val="dotted" w:sz="4" w:space="0" w:color="auto"/>
              <w:bottom w:val="dotted" w:sz="4" w:space="0" w:color="auto"/>
              <w:right w:val="dotted" w:sz="4" w:space="0" w:color="auto"/>
            </w:tcBorders>
            <w:vAlign w:val="center"/>
          </w:tcPr>
          <w:p w:rsidR="00FE05A4" w:rsidRPr="00FE05A4" w:rsidRDefault="000E19A8" w:rsidP="00FE05A4">
            <w:pPr>
              <w:jc w:val="left"/>
              <w:rPr>
                <w:rFonts w:cs="Arial"/>
                <w:b/>
                <w:bCs/>
                <w:snapToGrid w:val="0"/>
              </w:rPr>
            </w:pPr>
            <w:r>
              <w:rPr>
                <w:rFonts w:cs="Arial"/>
                <w:b/>
                <w:bCs/>
                <w:snapToGrid w:val="0"/>
                <w:highlight w:val="yellow"/>
              </w:rPr>
              <w:t>Ing. Bc. Ivana Drážďanská</w:t>
            </w:r>
          </w:p>
        </w:tc>
        <w:tc>
          <w:tcPr>
            <w:tcW w:w="981" w:type="pct"/>
            <w:tcBorders>
              <w:top w:val="dotted" w:sz="4" w:space="0" w:color="auto"/>
              <w:left w:val="dotted" w:sz="4" w:space="0" w:color="auto"/>
              <w:bottom w:val="dotted" w:sz="4" w:space="0" w:color="auto"/>
              <w:right w:val="dotted" w:sz="4" w:space="0" w:color="auto"/>
            </w:tcBorders>
            <w:vAlign w:val="center"/>
          </w:tcPr>
          <w:p w:rsidR="00FE05A4" w:rsidRPr="00FE05A4" w:rsidRDefault="000E19A8" w:rsidP="00FE05A4">
            <w:pPr>
              <w:jc w:val="left"/>
              <w:rPr>
                <w:rFonts w:cs="Arial"/>
                <w:snapToGrid w:val="0"/>
              </w:rPr>
            </w:pPr>
            <w:r>
              <w:rPr>
                <w:rFonts w:cs="Arial"/>
                <w:snapToGrid w:val="0"/>
              </w:rPr>
              <w:t xml:space="preserve"> Zástupce ředitele</w:t>
            </w:r>
          </w:p>
        </w:tc>
        <w:tc>
          <w:tcPr>
            <w:tcW w:w="1393" w:type="pct"/>
            <w:tcBorders>
              <w:top w:val="dotted" w:sz="4" w:space="0" w:color="auto"/>
              <w:left w:val="dotted" w:sz="4" w:space="0" w:color="auto"/>
              <w:bottom w:val="dotted" w:sz="4" w:space="0" w:color="auto"/>
              <w:right w:val="dotted" w:sz="4" w:space="0" w:color="auto"/>
            </w:tcBorders>
          </w:tcPr>
          <w:p w:rsidR="00FE05A4" w:rsidRPr="00FE05A4" w:rsidRDefault="00FE05A4" w:rsidP="00FE05A4">
            <w:pPr>
              <w:jc w:val="left"/>
              <w:rPr>
                <w:rFonts w:cs="Arial"/>
                <w:snapToGrid w:val="0"/>
              </w:rPr>
            </w:pPr>
          </w:p>
        </w:tc>
      </w:tr>
      <w:tr w:rsidR="00FE05A4" w:rsidRPr="00FE05A4" w:rsidTr="00427439">
        <w:trPr>
          <w:trHeight w:val="244"/>
        </w:trPr>
        <w:tc>
          <w:tcPr>
            <w:tcW w:w="1512" w:type="pct"/>
            <w:tcBorders>
              <w:top w:val="dotted" w:sz="4" w:space="0" w:color="auto"/>
              <w:left w:val="dotted" w:sz="4" w:space="0" w:color="auto"/>
              <w:bottom w:val="dotted" w:sz="4" w:space="0" w:color="auto"/>
              <w:right w:val="dotted" w:sz="4" w:space="0" w:color="auto"/>
            </w:tcBorders>
            <w:vAlign w:val="center"/>
          </w:tcPr>
          <w:p w:rsidR="00FE05A4" w:rsidRPr="00FE05A4" w:rsidRDefault="00FE05A4" w:rsidP="00FE05A4">
            <w:pPr>
              <w:jc w:val="left"/>
              <w:rPr>
                <w:rFonts w:cs="Arial"/>
                <w:snapToGrid w:val="0"/>
              </w:rPr>
            </w:pPr>
            <w:r w:rsidRPr="00FE05A4">
              <w:rPr>
                <w:rFonts w:cs="Arial"/>
                <w:snapToGrid w:val="0"/>
              </w:rPr>
              <w:t>osoba odpovědná za plnění smlouvy – odborný garant</w:t>
            </w:r>
          </w:p>
        </w:tc>
        <w:tc>
          <w:tcPr>
            <w:tcW w:w="1114" w:type="pct"/>
            <w:tcBorders>
              <w:top w:val="dotted" w:sz="4" w:space="0" w:color="auto"/>
              <w:left w:val="dotted" w:sz="4" w:space="0" w:color="auto"/>
              <w:bottom w:val="dotted" w:sz="4" w:space="0" w:color="auto"/>
              <w:right w:val="dotted" w:sz="4" w:space="0" w:color="auto"/>
            </w:tcBorders>
            <w:vAlign w:val="center"/>
          </w:tcPr>
          <w:p w:rsidR="00FE05A4" w:rsidRPr="00FE05A4" w:rsidRDefault="00FE05A4" w:rsidP="00FE05A4">
            <w:pPr>
              <w:jc w:val="left"/>
              <w:rPr>
                <w:rFonts w:cs="Arial"/>
                <w:b/>
                <w:bCs/>
                <w:snapToGrid w:val="0"/>
              </w:rPr>
            </w:pPr>
          </w:p>
        </w:tc>
        <w:tc>
          <w:tcPr>
            <w:tcW w:w="981" w:type="pct"/>
            <w:tcBorders>
              <w:top w:val="dotted" w:sz="4" w:space="0" w:color="auto"/>
              <w:left w:val="dotted" w:sz="4" w:space="0" w:color="auto"/>
              <w:bottom w:val="dotted" w:sz="4" w:space="0" w:color="auto"/>
              <w:right w:val="dotted" w:sz="4" w:space="0" w:color="auto"/>
            </w:tcBorders>
            <w:vAlign w:val="center"/>
          </w:tcPr>
          <w:p w:rsidR="00FE05A4" w:rsidRPr="00FE05A4" w:rsidRDefault="00FE05A4" w:rsidP="00FE05A4">
            <w:pPr>
              <w:jc w:val="left"/>
              <w:rPr>
                <w:rFonts w:cs="Arial"/>
                <w:snapToGrid w:val="0"/>
              </w:rPr>
            </w:pPr>
          </w:p>
        </w:tc>
        <w:tc>
          <w:tcPr>
            <w:tcW w:w="1393" w:type="pct"/>
            <w:tcBorders>
              <w:top w:val="dotted" w:sz="4" w:space="0" w:color="auto"/>
              <w:left w:val="dotted" w:sz="4" w:space="0" w:color="auto"/>
              <w:bottom w:val="dotted" w:sz="4" w:space="0" w:color="auto"/>
              <w:right w:val="dotted" w:sz="4" w:space="0" w:color="auto"/>
            </w:tcBorders>
          </w:tcPr>
          <w:p w:rsidR="00FE05A4" w:rsidRPr="00FE05A4" w:rsidRDefault="00FE05A4" w:rsidP="00FE05A4">
            <w:pPr>
              <w:jc w:val="left"/>
              <w:rPr>
                <w:rFonts w:cs="Arial"/>
                <w:snapToGrid w:val="0"/>
              </w:rPr>
            </w:pPr>
          </w:p>
        </w:tc>
      </w:tr>
      <w:tr w:rsidR="00FE05A4" w:rsidRPr="00FE05A4" w:rsidTr="00427439">
        <w:trPr>
          <w:trHeight w:val="244"/>
        </w:trPr>
        <w:tc>
          <w:tcPr>
            <w:tcW w:w="1512" w:type="pct"/>
            <w:tcBorders>
              <w:top w:val="dotted" w:sz="4" w:space="0" w:color="auto"/>
              <w:left w:val="dotted" w:sz="4" w:space="0" w:color="auto"/>
              <w:bottom w:val="dotted" w:sz="4" w:space="0" w:color="auto"/>
              <w:right w:val="dotted" w:sz="4" w:space="0" w:color="auto"/>
            </w:tcBorders>
            <w:vAlign w:val="center"/>
          </w:tcPr>
          <w:p w:rsidR="00FE05A4" w:rsidRPr="00FE05A4" w:rsidRDefault="00FE05A4" w:rsidP="00FE05A4">
            <w:pPr>
              <w:jc w:val="left"/>
              <w:rPr>
                <w:rFonts w:cs="Arial"/>
                <w:snapToGrid w:val="0"/>
                <w:highlight w:val="green"/>
              </w:rPr>
            </w:pPr>
            <w:r w:rsidRPr="00FE05A4">
              <w:rPr>
                <w:rFonts w:cs="Arial"/>
                <w:snapToGrid w:val="0"/>
              </w:rPr>
              <w:t xml:space="preserve">Pracovníci Objednatele s právem komunikovat se Zhotovitelem prostřednictvím HelpDesk </w:t>
            </w:r>
          </w:p>
        </w:tc>
        <w:tc>
          <w:tcPr>
            <w:tcW w:w="1114" w:type="pct"/>
            <w:tcBorders>
              <w:top w:val="dotted" w:sz="4" w:space="0" w:color="auto"/>
              <w:left w:val="dotted" w:sz="4" w:space="0" w:color="auto"/>
              <w:bottom w:val="dotted" w:sz="4" w:space="0" w:color="auto"/>
              <w:right w:val="dotted" w:sz="4" w:space="0" w:color="auto"/>
            </w:tcBorders>
            <w:vAlign w:val="center"/>
          </w:tcPr>
          <w:p w:rsidR="00FE05A4" w:rsidRPr="00FE05A4" w:rsidRDefault="000E19A8" w:rsidP="00FE05A4">
            <w:pPr>
              <w:jc w:val="left"/>
              <w:rPr>
                <w:rFonts w:cs="Arial"/>
                <w:b/>
                <w:bCs/>
                <w:snapToGrid w:val="0"/>
                <w:highlight w:val="green"/>
              </w:rPr>
            </w:pPr>
            <w:r>
              <w:rPr>
                <w:rFonts w:cs="Arial"/>
                <w:b/>
                <w:bCs/>
                <w:snapToGrid w:val="0"/>
                <w:highlight w:val="green"/>
              </w:rPr>
              <w:t>Martin Solnař</w:t>
            </w:r>
          </w:p>
        </w:tc>
        <w:tc>
          <w:tcPr>
            <w:tcW w:w="981" w:type="pct"/>
            <w:tcBorders>
              <w:top w:val="dotted" w:sz="4" w:space="0" w:color="auto"/>
              <w:left w:val="dotted" w:sz="4" w:space="0" w:color="auto"/>
              <w:bottom w:val="dotted" w:sz="4" w:space="0" w:color="auto"/>
              <w:right w:val="dotted" w:sz="4" w:space="0" w:color="auto"/>
            </w:tcBorders>
            <w:vAlign w:val="center"/>
          </w:tcPr>
          <w:p w:rsidR="00FE05A4" w:rsidRPr="00FE05A4" w:rsidRDefault="000E19A8" w:rsidP="00FE05A4">
            <w:pPr>
              <w:jc w:val="left"/>
              <w:rPr>
                <w:rFonts w:cs="Arial"/>
                <w:snapToGrid w:val="0"/>
                <w:highlight w:val="green"/>
              </w:rPr>
            </w:pPr>
            <w:r>
              <w:rPr>
                <w:rFonts w:cs="Arial"/>
                <w:snapToGrid w:val="0"/>
                <w:highlight w:val="green"/>
              </w:rPr>
              <w:t>Správce ICT</w:t>
            </w:r>
          </w:p>
        </w:tc>
        <w:tc>
          <w:tcPr>
            <w:tcW w:w="1393" w:type="pct"/>
            <w:tcBorders>
              <w:top w:val="dotted" w:sz="4" w:space="0" w:color="auto"/>
              <w:left w:val="dotted" w:sz="4" w:space="0" w:color="auto"/>
              <w:bottom w:val="dotted" w:sz="4" w:space="0" w:color="auto"/>
              <w:right w:val="dotted" w:sz="4" w:space="0" w:color="auto"/>
            </w:tcBorders>
          </w:tcPr>
          <w:p w:rsidR="00FE05A4" w:rsidRPr="00FE05A4" w:rsidRDefault="00FE05A4" w:rsidP="00FE05A4">
            <w:pPr>
              <w:jc w:val="left"/>
              <w:rPr>
                <w:rFonts w:cs="Arial"/>
                <w:snapToGrid w:val="0"/>
              </w:rPr>
            </w:pPr>
          </w:p>
        </w:tc>
      </w:tr>
    </w:tbl>
    <w:p w:rsidR="00610DC1" w:rsidRPr="00197552" w:rsidRDefault="00610DC1" w:rsidP="00A95BB9"/>
    <w:sectPr w:rsidR="00610DC1" w:rsidRPr="00197552" w:rsidSect="008C0E62">
      <w:headerReference w:type="default" r:id="rId15"/>
      <w:footerReference w:type="default" r:id="rId16"/>
      <w:pgSz w:w="11906" w:h="16838" w:code="9"/>
      <w:pgMar w:top="678" w:right="964" w:bottom="851" w:left="964" w:header="850"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A8" w:rsidRDefault="00F52FA8">
      <w:r>
        <w:separator/>
      </w:r>
    </w:p>
  </w:endnote>
  <w:endnote w:type="continuationSeparator" w:id="0">
    <w:p w:rsidR="00F52FA8" w:rsidRDefault="00F52FA8">
      <w:r>
        <w:continuationSeparator/>
      </w:r>
    </w:p>
  </w:endnote>
  <w:endnote w:type="continuationNotice" w:id="1">
    <w:p w:rsidR="00F52FA8" w:rsidRDefault="00F52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gnika">
    <w:altName w:val="Corbel"/>
    <w:panose1 w:val="00000000000000000000"/>
    <w:charset w:val="00"/>
    <w:family w:val="modern"/>
    <w:notTrueType/>
    <w:pitch w:val="variable"/>
    <w:sig w:usb0="00000001" w:usb1="4000004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22" w:rsidRPr="00D737D2" w:rsidRDefault="00BA1F22" w:rsidP="009217DE">
    <w:pPr>
      <w:pStyle w:val="Zpat"/>
      <w:rPr>
        <w:rFonts w:cs="Arial"/>
        <w:color w:val="A6A6A6"/>
      </w:rPr>
    </w:pPr>
    <w:r>
      <w:rPr>
        <w:noProof/>
      </w:rPr>
      <mc:AlternateContent>
        <mc:Choice Requires="wps">
          <w:drawing>
            <wp:anchor distT="0" distB="0" distL="114300" distR="114300" simplePos="0" relativeHeight="251658752" behindDoc="0" locked="0" layoutInCell="1" allowOverlap="1" wp14:anchorId="61A1DE54" wp14:editId="61A1DE55">
              <wp:simplePos x="0" y="0"/>
              <wp:positionH relativeFrom="margin">
                <wp:posOffset>8643620</wp:posOffset>
              </wp:positionH>
              <wp:positionV relativeFrom="paragraph">
                <wp:posOffset>286385</wp:posOffset>
              </wp:positionV>
              <wp:extent cx="1386205" cy="247650"/>
              <wp:effectExtent l="0" t="0" r="0" b="0"/>
              <wp:wrapNone/>
              <wp:docPr id="7" name="Obráz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620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A4498B" id="Obrázek 1" o:spid="_x0000_s1026" style="position:absolute;margin-left:680.6pt;margin-top:22.55pt;width:109.15pt;height:1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" filled="f" stroked="f">
              <o:lock v:ext="edit" aspectratio="t"/>
              <w10:wrap anchorx="margin"/>
            </v:rect>
          </w:pict>
        </mc:Fallback>
      </mc:AlternateContent>
    </w:r>
    <w:r>
      <w:rPr>
        <w:rFonts w:cs="Arial"/>
        <w:color w:val="A6A6A6"/>
        <w:sz w:val="16"/>
      </w:rPr>
      <w:t>Smlouva o dílo</w:t>
    </w:r>
    <w:r w:rsidRPr="00D737D2">
      <w:rPr>
        <w:rFonts w:cs="Arial"/>
        <w:color w:val="A6A6A6"/>
        <w:sz w:val="16"/>
      </w:rPr>
      <w:tab/>
      <w:t xml:space="preserve">strana </w:t>
    </w:r>
    <w:r w:rsidRPr="00D737D2">
      <w:rPr>
        <w:rFonts w:cs="Arial"/>
        <w:color w:val="A6A6A6"/>
        <w:sz w:val="16"/>
      </w:rPr>
      <w:fldChar w:fldCharType="begin"/>
    </w:r>
    <w:r w:rsidRPr="00D737D2">
      <w:rPr>
        <w:rFonts w:cs="Arial"/>
        <w:color w:val="A6A6A6"/>
        <w:sz w:val="16"/>
      </w:rPr>
      <w:instrText xml:space="preserve"> PAGE </w:instrText>
    </w:r>
    <w:r w:rsidRPr="00D737D2">
      <w:rPr>
        <w:rFonts w:cs="Arial"/>
        <w:color w:val="A6A6A6"/>
        <w:sz w:val="16"/>
      </w:rPr>
      <w:fldChar w:fldCharType="separate"/>
    </w:r>
    <w:r w:rsidR="008F2658">
      <w:rPr>
        <w:rFonts w:cs="Arial"/>
        <w:noProof/>
        <w:color w:val="A6A6A6"/>
        <w:sz w:val="16"/>
      </w:rPr>
      <w:t>1</w:t>
    </w:r>
    <w:r w:rsidRPr="00D737D2">
      <w:rPr>
        <w:rFonts w:cs="Arial"/>
        <w:color w:val="A6A6A6"/>
        <w:sz w:val="16"/>
      </w:rPr>
      <w:fldChar w:fldCharType="end"/>
    </w:r>
    <w:r w:rsidRPr="00D737D2">
      <w:rPr>
        <w:rFonts w:cs="Arial"/>
        <w:color w:val="A6A6A6"/>
        <w:sz w:val="16"/>
      </w:rPr>
      <w:tab/>
    </w:r>
    <w:r>
      <w:rPr>
        <w:rFonts w:cs="Arial"/>
        <w:color w:val="A6A6A6"/>
        <w:sz w:val="16"/>
      </w:rPr>
      <w:t>Vyšší odborná škola</w:t>
    </w:r>
  </w:p>
  <w:p w:rsidR="00BA1F22" w:rsidRPr="00034EE9" w:rsidRDefault="00BA1F22" w:rsidP="009217DE">
    <w:pPr>
      <w:pStyle w:val="Zpat"/>
    </w:pPr>
    <w:r>
      <w:rPr>
        <w:noProof/>
      </w:rPr>
      <mc:AlternateContent>
        <mc:Choice Requires="wps">
          <w:drawing>
            <wp:anchor distT="0" distB="0" distL="114300" distR="114300" simplePos="0" relativeHeight="251657728" behindDoc="0" locked="0" layoutInCell="1" allowOverlap="1" wp14:anchorId="61A1DE56" wp14:editId="61A1DE57">
              <wp:simplePos x="0" y="0"/>
              <wp:positionH relativeFrom="margin">
                <wp:posOffset>-31115</wp:posOffset>
              </wp:positionH>
              <wp:positionV relativeFrom="paragraph">
                <wp:posOffset>41910</wp:posOffset>
              </wp:positionV>
              <wp:extent cx="6296025" cy="17780"/>
              <wp:effectExtent l="0" t="0" r="9525" b="1270"/>
              <wp:wrapNone/>
              <wp:docPr id="6"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7780"/>
                      </a:xfrm>
                      <a:prstGeom prst="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67BC82" id="Obdélník 10" o:spid="_x0000_s1026" style="position:absolute;margin-left:-2.45pt;margin-top:3.3pt;width:495.75pt;height:1.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" fillcolor="#a6a6a6" stroked="f" strokeweight="2pt">
              <v:path arrowok="t"/>
              <w10:wrap anchorx="margin"/>
            </v:rect>
          </w:pict>
        </mc:Fallback>
      </mc:AlternateContent>
    </w:r>
    <w:r>
      <w:rPr>
        <w:noProof/>
      </w:rPr>
      <mc:AlternateContent>
        <mc:Choice Requires="wps">
          <w:drawing>
            <wp:anchor distT="0" distB="0" distL="114300" distR="114300" simplePos="0" relativeHeight="251659776" behindDoc="0" locked="0" layoutInCell="1" allowOverlap="1" wp14:anchorId="61A1DE58" wp14:editId="61A1DE59">
              <wp:simplePos x="0" y="0"/>
              <wp:positionH relativeFrom="margin">
                <wp:align>left</wp:align>
              </wp:positionH>
              <wp:positionV relativeFrom="paragraph">
                <wp:posOffset>81915</wp:posOffset>
              </wp:positionV>
              <wp:extent cx="6267450" cy="2381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F22" w:rsidRPr="00D737D2" w:rsidRDefault="00BA1F22" w:rsidP="009217DE">
                          <w:pPr>
                            <w:autoSpaceDE w:val="0"/>
                            <w:autoSpaceDN w:val="0"/>
                            <w:adjustRightInd w:val="0"/>
                            <w:jc w:val="center"/>
                            <w:rPr>
                              <w:rFonts w:cs="Arial"/>
                              <w:color w:val="A6A6A6"/>
                              <w:kern w:val="18"/>
                              <w:sz w:val="18"/>
                              <w:szCs w:val="18"/>
                            </w:rPr>
                          </w:pPr>
                          <w:r w:rsidRPr="00D737D2">
                            <w:rPr>
                              <w:rFonts w:cs="Arial"/>
                              <w:b/>
                              <w:color w:val="A6A6A6"/>
                              <w:kern w:val="18"/>
                              <w:sz w:val="18"/>
                              <w:szCs w:val="18"/>
                            </w:rPr>
                            <w:t>STAPRO s. r. o.</w:t>
                          </w:r>
                          <w:r w:rsidRPr="00D737D2">
                            <w:rPr>
                              <w:rFonts w:cs="Arial"/>
                              <w:color w:val="A6A6A6"/>
                              <w:kern w:val="18"/>
                              <w:sz w:val="18"/>
                              <w:szCs w:val="18"/>
                            </w:rPr>
                            <w:t xml:space="preserve"> | Pernštýnské nám. 51 | 530 02 Pardubice | </w:t>
                          </w:r>
                          <w:r w:rsidRPr="00D737D2">
                            <w:rPr>
                              <w:rFonts w:cs="Arial"/>
                              <w:b/>
                              <w:color w:val="A6A6A6"/>
                              <w:kern w:val="18"/>
                              <w:sz w:val="18"/>
                              <w:szCs w:val="18"/>
                            </w:rPr>
                            <w:t>www.stapro.cz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1A1DE58" id="_x0000_t202" coordsize="21600,21600" o:spt="202" path="m,l,21600r21600,l21600,xe">
              <v:stroke joinstyle="miter"/>
              <v:path gradientshapeok="t" o:connecttype="rect"/>
            </v:shapetype>
            <v:shape id="Text Box 5" o:spid="_x0000_s1026" type="#_x0000_t202" style="position:absolute;left:0;text-align:left;margin-left:0;margin-top:6.45pt;width:493.5pt;height:18.7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lqtg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" filled="f" stroked="f">
              <v:textbox>
                <w:txbxContent>
                  <w:p w14:paraId="61A1DE5A" w14:textId="77777777" w:rsidR="00050306" w:rsidRPr="00D737D2" w:rsidRDefault="00050306" w:rsidP="009217DE">
                    <w:pPr>
                      <w:autoSpaceDE w:val="0"/>
                      <w:autoSpaceDN w:val="0"/>
                      <w:adjustRightInd w:val="0"/>
                      <w:jc w:val="center"/>
                      <w:rPr>
                        <w:rFonts w:cs="Arial"/>
                        <w:color w:val="A6A6A6"/>
                        <w:kern w:val="18"/>
                        <w:sz w:val="18"/>
                        <w:szCs w:val="18"/>
                      </w:rPr>
                    </w:pPr>
                    <w:r w:rsidRPr="00D737D2">
                      <w:rPr>
                        <w:rFonts w:cs="Arial"/>
                        <w:b/>
                        <w:color w:val="A6A6A6"/>
                        <w:kern w:val="18"/>
                        <w:sz w:val="18"/>
                        <w:szCs w:val="18"/>
                      </w:rPr>
                      <w:t>STAPRO s. r. o.</w:t>
                    </w:r>
                    <w:r w:rsidRPr="00D737D2">
                      <w:rPr>
                        <w:rFonts w:cs="Arial"/>
                        <w:color w:val="A6A6A6"/>
                        <w:kern w:val="18"/>
                        <w:sz w:val="18"/>
                        <w:szCs w:val="18"/>
                      </w:rPr>
                      <w:t xml:space="preserve"> | Pernštýnské nám. 51 | 530 02 Pardubice | </w:t>
                    </w:r>
                    <w:r w:rsidRPr="00D737D2">
                      <w:rPr>
                        <w:rFonts w:cs="Arial"/>
                        <w:b/>
                        <w:color w:val="A6A6A6"/>
                        <w:kern w:val="18"/>
                        <w:sz w:val="18"/>
                        <w:szCs w:val="18"/>
                      </w:rPr>
                      <w:t>www.stapro.cz</w:t>
                    </w:r>
                  </w:p>
                </w:txbxContent>
              </v:textbox>
              <w10:wrap anchorx="margin"/>
            </v:shape>
          </w:pict>
        </mc:Fallback>
      </mc:AlternateContent>
    </w:r>
  </w:p>
  <w:p w:rsidR="00BA1F22" w:rsidRDefault="00BA1F22" w:rsidP="00786981">
    <w:pPr>
      <w:pStyle w:val="Zpat"/>
      <w:tabs>
        <w:tab w:val="clear" w:pos="4536"/>
        <w:tab w:val="clear" w:pos="9072"/>
        <w:tab w:val="left" w:pos="25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A8" w:rsidRDefault="00F52FA8">
      <w:r>
        <w:separator/>
      </w:r>
    </w:p>
  </w:footnote>
  <w:footnote w:type="continuationSeparator" w:id="0">
    <w:p w:rsidR="00F52FA8" w:rsidRDefault="00F52FA8">
      <w:r>
        <w:continuationSeparator/>
      </w:r>
    </w:p>
  </w:footnote>
  <w:footnote w:type="continuationNotice" w:id="1">
    <w:p w:rsidR="00F52FA8" w:rsidRDefault="00F52F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22" w:rsidRDefault="00BA1F22" w:rsidP="00EB715B">
    <w:pPr>
      <w:pStyle w:val="Zhlav"/>
    </w:pPr>
    <w:r>
      <w:rPr>
        <w:noProof/>
      </w:rPr>
      <w:drawing>
        <wp:anchor distT="0" distB="0" distL="114300" distR="114300" simplePos="0" relativeHeight="251656704" behindDoc="0" locked="0" layoutInCell="1" allowOverlap="1" wp14:anchorId="61A1DE50" wp14:editId="61A1DE51">
          <wp:simplePos x="0" y="0"/>
          <wp:positionH relativeFrom="column">
            <wp:posOffset>-2540</wp:posOffset>
          </wp:positionH>
          <wp:positionV relativeFrom="paragraph">
            <wp:posOffset>-292100</wp:posOffset>
          </wp:positionV>
          <wp:extent cx="1466850" cy="262255"/>
          <wp:effectExtent l="0" t="0" r="0" b="4445"/>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61A1DE52" wp14:editId="61A1DE53">
          <wp:simplePos x="0" y="0"/>
          <wp:positionH relativeFrom="margin">
            <wp:align>right</wp:align>
          </wp:positionH>
          <wp:positionV relativeFrom="paragraph">
            <wp:posOffset>-271145</wp:posOffset>
          </wp:positionV>
          <wp:extent cx="815975" cy="264795"/>
          <wp:effectExtent l="0" t="0" r="3175" b="1905"/>
          <wp:wrapNone/>
          <wp:docPr id="4" name="obrázek 12" descr="C:\Users\vyuka.matape\Desktop\Radka\STAPRO\Stapro_loga\logo_Fons_s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Users\vyuka.matape\Desktop\Radka\STAPRO\Stapro_loga\logo_Fons_se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5975" cy="264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2pt;height:9.2pt" o:bullet="t">
        <v:imagedata r:id="rId1" o:title="element"/>
      </v:shape>
    </w:pict>
  </w:numPicBullet>
  <w:numPicBullet w:numPicBulletId="1">
    <w:pict>
      <v:shape id="_x0000_i1036" type="#_x0000_t75" style="width:9.2pt;height:9.2pt" o:bullet="t">
        <v:imagedata r:id="rId2" o:title="element_sedy"/>
      </v:shape>
    </w:pict>
  </w:numPicBullet>
  <w:numPicBullet w:numPicBulletId="2">
    <w:pict>
      <v:shape id="_x0000_i1037" type="#_x0000_t75" style="width:9.2pt;height:9.2pt" o:bullet="t">
        <v:imagedata r:id="rId3" o:title="element_sedy2"/>
      </v:shape>
    </w:pict>
  </w:numPicBullet>
  <w:numPicBullet w:numPicBulletId="3">
    <w:pict>
      <v:shape id="_x0000_i1038" type="#_x0000_t75" style="width:9.2pt;height:9.2pt" o:bullet="t">
        <v:imagedata r:id="rId4" o:title="element_sedy3"/>
      </v:shape>
    </w:pict>
  </w:numPicBullet>
  <w:numPicBullet w:numPicBulletId="4">
    <w:pict>
      <v:shape id="_x0000_i1039" type="#_x0000_t75" style="width:25.35pt;height:26.5pt" o:bullet="t">
        <v:imagedata r:id="rId5" o:title="odrazka_sm"/>
      </v:shape>
    </w:pict>
  </w:numPicBullet>
  <w:numPicBullet w:numPicBulletId="5">
    <w:pict>
      <v:shape id="_x0000_i1040" type="#_x0000_t75" style="width:25.35pt;height:26.5pt" o:bullet="t">
        <v:imagedata r:id="rId6" o:title="odrazka_sz"/>
      </v:shape>
    </w:pict>
  </w:numPicBullet>
  <w:numPicBullet w:numPicBulletId="6">
    <w:pict>
      <v:shape id="_x0000_i1041" type="#_x0000_t75" style="width:25.35pt;height:35.15pt" o:bullet="t">
        <v:imagedata r:id="rId7" o:title="odrazka_szm"/>
      </v:shape>
    </w:pict>
  </w:numPicBullet>
  <w:numPicBullet w:numPicBulletId="7">
    <w:pict>
      <v:shape id="_x0000_i1042" type="#_x0000_t75" style="width:25.35pt;height:35.15pt" o:bullet="t">
        <v:imagedata r:id="rId8" o:title="odrazka_smm"/>
      </v:shape>
    </w:pict>
  </w:numPicBullet>
  <w:numPicBullet w:numPicBulletId="8">
    <w:pict>
      <v:shape id="_x0000_i1043" type="#_x0000_t75" style="width:25.35pt;height:35.15pt" o:bullet="t">
        <v:imagedata r:id="rId9" o:title="odrazka_ssm"/>
      </v:shape>
    </w:pict>
  </w:numPicBullet>
  <w:abstractNum w:abstractNumId="0">
    <w:nsid w:val="00000030"/>
    <w:multiLevelType w:val="singleLevel"/>
    <w:tmpl w:val="00000030"/>
    <w:name w:val="WW8Num48"/>
    <w:lvl w:ilvl="0">
      <w:start w:val="5"/>
      <w:numFmt w:val="bullet"/>
      <w:lvlText w:val="-"/>
      <w:lvlJc w:val="left"/>
      <w:pPr>
        <w:tabs>
          <w:tab w:val="num" w:pos="1068"/>
        </w:tabs>
        <w:ind w:left="1068" w:hanging="360"/>
      </w:pPr>
      <w:rPr>
        <w:rFonts w:ascii="Times New Roman" w:hAnsi="Times New Roman" w:cs="Times New Roman"/>
      </w:rPr>
    </w:lvl>
  </w:abstractNum>
  <w:abstractNum w:abstractNumId="1">
    <w:nsid w:val="036B3D88"/>
    <w:multiLevelType w:val="hybridMultilevel"/>
    <w:tmpl w:val="27D478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B172634"/>
    <w:multiLevelType w:val="multilevel"/>
    <w:tmpl w:val="A7E819E2"/>
    <w:lvl w:ilvl="0">
      <w:start w:val="1"/>
      <w:numFmt w:val="decimal"/>
      <w:lvlText w:val="%1."/>
      <w:lvlJc w:val="left"/>
      <w:pPr>
        <w:ind w:left="0" w:firstLine="0"/>
      </w:pPr>
      <w:rPr>
        <w:rFonts w:hint="default"/>
      </w:rPr>
    </w:lvl>
    <w:lvl w:ilvl="1">
      <w:start w:val="1"/>
      <w:numFmt w:val="lowerLetter"/>
      <w:pStyle w:val="Odrkaslovan2"/>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nsid w:val="0DC273D1"/>
    <w:multiLevelType w:val="multilevel"/>
    <w:tmpl w:val="4D08B2E6"/>
    <w:lvl w:ilvl="0">
      <w:start w:val="1"/>
      <w:numFmt w:val="decimal"/>
      <w:pStyle w:val="Smlouvanadpis1rove"/>
      <w:lvlText w:val="%1."/>
      <w:lvlJc w:val="left"/>
      <w:pPr>
        <w:ind w:left="360" w:hanging="360"/>
      </w:pPr>
    </w:lvl>
    <w:lvl w:ilvl="1">
      <w:start w:val="1"/>
      <w:numFmt w:val="decimal"/>
      <w:pStyle w:val="Smlouvanapdisdruhrove"/>
      <w:lvlText w:val="%1.%2."/>
      <w:lvlJc w:val="left"/>
      <w:pPr>
        <w:ind w:left="792" w:hanging="432"/>
      </w:pPr>
    </w:lvl>
    <w:lvl w:ilvl="2">
      <w:start w:val="1"/>
      <w:numFmt w:val="decimal"/>
      <w:pStyle w:val="nadpis3roveploh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5C7D69"/>
    <w:multiLevelType w:val="hybridMultilevel"/>
    <w:tmpl w:val="F7CE5AC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35A20B6"/>
    <w:multiLevelType w:val="multilevel"/>
    <w:tmpl w:val="0EEA9368"/>
    <w:lvl w:ilvl="0">
      <w:start w:val="1"/>
      <w:numFmt w:val="decimal"/>
      <w:lvlText w:val="%1."/>
      <w:lvlJc w:val="left"/>
      <w:pPr>
        <w:ind w:left="0" w:firstLine="0"/>
      </w:pPr>
      <w:rPr>
        <w:rFonts w:hint="default"/>
        <w:color w:val="auto"/>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nsid w:val="160E5D0C"/>
    <w:multiLevelType w:val="hybridMultilevel"/>
    <w:tmpl w:val="DBA6F5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719581E"/>
    <w:multiLevelType w:val="hybridMultilevel"/>
    <w:tmpl w:val="EEE451FE"/>
    <w:lvl w:ilvl="0" w:tplc="0A248C6E">
      <w:start w:val="1"/>
      <w:numFmt w:val="bullet"/>
      <w:pStyle w:val="Odrka1-pouitsamostatn"/>
      <w:lvlText w:val=""/>
      <w:lvlPicBulletId w:val="7"/>
      <w:lvlJc w:val="left"/>
      <w:pPr>
        <w:ind w:left="360" w:hanging="360"/>
      </w:pPr>
      <w:rPr>
        <w:rFonts w:ascii="Symbol" w:hAnsi="Symbol" w:hint="default"/>
        <w:color w:val="auto"/>
      </w:rPr>
    </w:lvl>
    <w:lvl w:ilvl="1" w:tplc="04050003">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8">
    <w:nsid w:val="19E46DA6"/>
    <w:multiLevelType w:val="hybridMultilevel"/>
    <w:tmpl w:val="A0BAA5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BD97C36"/>
    <w:multiLevelType w:val="multilevel"/>
    <w:tmpl w:val="EFAC1ED4"/>
    <w:styleLink w:val="Styl11"/>
    <w:lvl w:ilvl="0">
      <w:start w:val="1"/>
      <w:numFmt w:val="upperRoman"/>
      <w:lvlText w:val="Článek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F82599"/>
    <w:multiLevelType w:val="multilevel"/>
    <w:tmpl w:val="CFCAFC0E"/>
    <w:styleLink w:val="Styl3"/>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7442AB"/>
    <w:multiLevelType w:val="hybridMultilevel"/>
    <w:tmpl w:val="0F3008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2490436"/>
    <w:multiLevelType w:val="multilevel"/>
    <w:tmpl w:val="3E42D2B0"/>
    <w:lvl w:ilvl="0">
      <w:start w:val="1"/>
      <w:numFmt w:val="upperRoman"/>
      <w:pStyle w:val="Ploha-lnek"/>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2AB300B"/>
    <w:multiLevelType w:val="multilevel"/>
    <w:tmpl w:val="CFCAFC0E"/>
    <w:styleLink w:val="Styl4"/>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49C3E55"/>
    <w:multiLevelType w:val="hybridMultilevel"/>
    <w:tmpl w:val="07E2A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5056589"/>
    <w:multiLevelType w:val="hybridMultilevel"/>
    <w:tmpl w:val="30024B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51D13F0"/>
    <w:multiLevelType w:val="hybridMultilevel"/>
    <w:tmpl w:val="E19A8844"/>
    <w:lvl w:ilvl="0" w:tplc="1630A282">
      <w:start w:val="1"/>
      <w:numFmt w:val="bullet"/>
      <w:pStyle w:val="Odrka3plohasmlouvy"/>
      <w:lvlText w:val=""/>
      <w:lvlPicBulletId w:val="8"/>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nsid w:val="28297505"/>
    <w:multiLevelType w:val="hybridMultilevel"/>
    <w:tmpl w:val="ADD2F0EE"/>
    <w:lvl w:ilvl="0" w:tplc="9EE09268">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2A246726"/>
    <w:multiLevelType w:val="multilevel"/>
    <w:tmpl w:val="CFCAFC0E"/>
    <w:styleLink w:val="Styl1"/>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CC36D60"/>
    <w:multiLevelType w:val="hybridMultilevel"/>
    <w:tmpl w:val="50BCC9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1902BB2"/>
    <w:multiLevelType w:val="multilevel"/>
    <w:tmpl w:val="CFCAFC0E"/>
    <w:styleLink w:val="Styl6"/>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29127C5"/>
    <w:multiLevelType w:val="multilevel"/>
    <w:tmpl w:val="CFCAFC0E"/>
    <w:styleLink w:val="Styl8"/>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3285017"/>
    <w:multiLevelType w:val="multilevel"/>
    <w:tmpl w:val="9CF623DA"/>
    <w:lvl w:ilvl="0">
      <w:start w:val="1"/>
      <w:numFmt w:val="decimal"/>
      <w:lvlText w:val="%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381A7CC7"/>
    <w:multiLevelType w:val="multilevel"/>
    <w:tmpl w:val="AAD8B0D2"/>
    <w:lvl w:ilvl="0">
      <w:start w:val="1"/>
      <w:numFmt w:val="upperRoman"/>
      <w:pStyle w:val="Nadpis2-slovan"/>
      <w:lvlText w:val="Článek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pStyle w:val="Nadpis4-slovan"/>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nsid w:val="3A936906"/>
    <w:multiLevelType w:val="hybridMultilevel"/>
    <w:tmpl w:val="D812C2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3C0C512A"/>
    <w:multiLevelType w:val="hybridMultilevel"/>
    <w:tmpl w:val="09880B06"/>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414A71D8"/>
    <w:multiLevelType w:val="hybridMultilevel"/>
    <w:tmpl w:val="CBFC158A"/>
    <w:lvl w:ilvl="0" w:tplc="AF3C06DC">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417262EC"/>
    <w:multiLevelType w:val="hybridMultilevel"/>
    <w:tmpl w:val="9E9A195E"/>
    <w:lvl w:ilvl="0" w:tplc="D2689396">
      <w:start w:val="1"/>
      <w:numFmt w:val="bullet"/>
      <w:pStyle w:val="ploha-odrka1zaslem"/>
      <w:lvlText w:val=""/>
      <w:lvlPicBulletId w:val="7"/>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3846DFF"/>
    <w:multiLevelType w:val="hybridMultilevel"/>
    <w:tmpl w:val="2D847DFA"/>
    <w:lvl w:ilvl="0" w:tplc="94609F54">
      <w:start w:val="1"/>
      <w:numFmt w:val="decimal"/>
      <w:pStyle w:val="tabulka"/>
      <w:lvlText w:val="Tab.č.: %1"/>
      <w:lvlJc w:val="left"/>
      <w:pPr>
        <w:tabs>
          <w:tab w:val="num" w:pos="720"/>
        </w:tabs>
        <w:ind w:left="357" w:hanging="357"/>
      </w:pPr>
      <w:rPr>
        <w:rFonts w:ascii="Tahoma" w:hAnsi="Tahoma" w:hint="default"/>
        <w:b/>
        <w:i w:val="0"/>
        <w:sz w:val="16"/>
        <w:szCs w:val="16"/>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8B5A2E"/>
    <w:multiLevelType w:val="hybridMultilevel"/>
    <w:tmpl w:val="B1DA6D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49D065DE"/>
    <w:multiLevelType w:val="hybridMultilevel"/>
    <w:tmpl w:val="6DE098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4ADC21F1"/>
    <w:multiLevelType w:val="hybridMultilevel"/>
    <w:tmpl w:val="339899CE"/>
    <w:lvl w:ilvl="0" w:tplc="B82E3D1A">
      <w:start w:val="1"/>
      <w:numFmt w:val="bullet"/>
      <w:pStyle w:val="ploha-odrka2"/>
      <w:lvlText w:val=""/>
      <w:lvlPicBulletId w:val="6"/>
      <w:lvlJc w:val="left"/>
      <w:pPr>
        <w:ind w:left="700" w:hanging="360"/>
      </w:pPr>
      <w:rPr>
        <w:rFonts w:ascii="Symbol" w:hAnsi="Symbol" w:hint="default"/>
        <w:color w:val="auto"/>
      </w:rPr>
    </w:lvl>
    <w:lvl w:ilvl="1" w:tplc="38CA2880">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32">
    <w:nsid w:val="4BBB77D4"/>
    <w:multiLevelType w:val="hybridMultilevel"/>
    <w:tmpl w:val="A3903ED8"/>
    <w:lvl w:ilvl="0" w:tplc="04050001">
      <w:start w:val="1"/>
      <w:numFmt w:val="bullet"/>
      <w:lvlText w:val=""/>
      <w:lvlJc w:val="left"/>
      <w:pPr>
        <w:tabs>
          <w:tab w:val="num" w:pos="360"/>
        </w:tabs>
        <w:ind w:left="341" w:hanging="341"/>
      </w:pPr>
      <w:rPr>
        <w:rFonts w:ascii="Wingdings" w:hAnsi="Wingdings" w:hint="default"/>
      </w:rPr>
    </w:lvl>
    <w:lvl w:ilvl="1" w:tplc="04090019" w:tentative="1">
      <w:start w:val="1"/>
      <w:numFmt w:val="bullet"/>
      <w:lvlText w:val="o"/>
      <w:lvlJc w:val="left"/>
      <w:pPr>
        <w:tabs>
          <w:tab w:val="num" w:pos="193"/>
        </w:tabs>
        <w:ind w:left="193" w:hanging="360"/>
      </w:pPr>
      <w:rPr>
        <w:rFonts w:ascii="Courier New" w:hAnsi="Courier New" w:hint="default"/>
      </w:rPr>
    </w:lvl>
    <w:lvl w:ilvl="2" w:tplc="0409001B" w:tentative="1">
      <w:start w:val="1"/>
      <w:numFmt w:val="bullet"/>
      <w:lvlText w:val=""/>
      <w:lvlJc w:val="left"/>
      <w:pPr>
        <w:tabs>
          <w:tab w:val="num" w:pos="913"/>
        </w:tabs>
        <w:ind w:left="913" w:hanging="360"/>
      </w:pPr>
      <w:rPr>
        <w:rFonts w:ascii="Wingdings" w:hAnsi="Wingdings" w:hint="default"/>
      </w:rPr>
    </w:lvl>
    <w:lvl w:ilvl="3" w:tplc="0409000F" w:tentative="1">
      <w:start w:val="1"/>
      <w:numFmt w:val="bullet"/>
      <w:lvlText w:val=""/>
      <w:lvlJc w:val="left"/>
      <w:pPr>
        <w:tabs>
          <w:tab w:val="num" w:pos="1633"/>
        </w:tabs>
        <w:ind w:left="1633" w:hanging="360"/>
      </w:pPr>
      <w:rPr>
        <w:rFonts w:ascii="Symbol" w:hAnsi="Symbol" w:hint="default"/>
      </w:rPr>
    </w:lvl>
    <w:lvl w:ilvl="4" w:tplc="04090019" w:tentative="1">
      <w:start w:val="1"/>
      <w:numFmt w:val="bullet"/>
      <w:lvlText w:val="o"/>
      <w:lvlJc w:val="left"/>
      <w:pPr>
        <w:tabs>
          <w:tab w:val="num" w:pos="2353"/>
        </w:tabs>
        <w:ind w:left="2353" w:hanging="360"/>
      </w:pPr>
      <w:rPr>
        <w:rFonts w:ascii="Courier New" w:hAnsi="Courier New" w:hint="default"/>
      </w:rPr>
    </w:lvl>
    <w:lvl w:ilvl="5" w:tplc="0409001B" w:tentative="1">
      <w:start w:val="1"/>
      <w:numFmt w:val="bullet"/>
      <w:lvlText w:val=""/>
      <w:lvlJc w:val="left"/>
      <w:pPr>
        <w:tabs>
          <w:tab w:val="num" w:pos="3073"/>
        </w:tabs>
        <w:ind w:left="3073" w:hanging="360"/>
      </w:pPr>
      <w:rPr>
        <w:rFonts w:ascii="Wingdings" w:hAnsi="Wingdings" w:hint="default"/>
      </w:rPr>
    </w:lvl>
    <w:lvl w:ilvl="6" w:tplc="0409000F" w:tentative="1">
      <w:start w:val="1"/>
      <w:numFmt w:val="bullet"/>
      <w:lvlText w:val=""/>
      <w:lvlJc w:val="left"/>
      <w:pPr>
        <w:tabs>
          <w:tab w:val="num" w:pos="3793"/>
        </w:tabs>
        <w:ind w:left="3793" w:hanging="360"/>
      </w:pPr>
      <w:rPr>
        <w:rFonts w:ascii="Symbol" w:hAnsi="Symbol" w:hint="default"/>
      </w:rPr>
    </w:lvl>
    <w:lvl w:ilvl="7" w:tplc="04090019" w:tentative="1">
      <w:start w:val="1"/>
      <w:numFmt w:val="bullet"/>
      <w:lvlText w:val="o"/>
      <w:lvlJc w:val="left"/>
      <w:pPr>
        <w:tabs>
          <w:tab w:val="num" w:pos="4513"/>
        </w:tabs>
        <w:ind w:left="4513" w:hanging="360"/>
      </w:pPr>
      <w:rPr>
        <w:rFonts w:ascii="Courier New" w:hAnsi="Courier New" w:hint="default"/>
      </w:rPr>
    </w:lvl>
    <w:lvl w:ilvl="8" w:tplc="0409001B" w:tentative="1">
      <w:start w:val="1"/>
      <w:numFmt w:val="bullet"/>
      <w:lvlText w:val=""/>
      <w:lvlJc w:val="left"/>
      <w:pPr>
        <w:tabs>
          <w:tab w:val="num" w:pos="5233"/>
        </w:tabs>
        <w:ind w:left="5233" w:hanging="360"/>
      </w:pPr>
      <w:rPr>
        <w:rFonts w:ascii="Wingdings" w:hAnsi="Wingdings" w:hint="default"/>
      </w:rPr>
    </w:lvl>
  </w:abstractNum>
  <w:abstractNum w:abstractNumId="33">
    <w:nsid w:val="4CFF1C04"/>
    <w:multiLevelType w:val="multilevel"/>
    <w:tmpl w:val="E5602BE0"/>
    <w:lvl w:ilvl="0">
      <w:start w:val="1"/>
      <w:numFmt w:val="upperRoman"/>
      <w:pStyle w:val="Nadpis1"/>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DAA44FE"/>
    <w:multiLevelType w:val="multilevel"/>
    <w:tmpl w:val="CFCAFC0E"/>
    <w:styleLink w:val="Styl9"/>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05627AC"/>
    <w:multiLevelType w:val="hybridMultilevel"/>
    <w:tmpl w:val="6C5EB3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50935B53"/>
    <w:multiLevelType w:val="hybridMultilevel"/>
    <w:tmpl w:val="8DFC80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51AF6EA7"/>
    <w:multiLevelType w:val="hybridMultilevel"/>
    <w:tmpl w:val="09D0AD2E"/>
    <w:lvl w:ilvl="0" w:tplc="FBDCE336">
      <w:start w:val="1"/>
      <w:numFmt w:val="bullet"/>
      <w:pStyle w:val="odrky1-nabdka"/>
      <w:lvlText w:val=""/>
      <w:lvlJc w:val="left"/>
      <w:pPr>
        <w:tabs>
          <w:tab w:val="num" w:pos="568"/>
        </w:tabs>
        <w:ind w:left="568" w:hanging="284"/>
      </w:pPr>
      <w:rPr>
        <w:rFonts w:ascii="Wingdings" w:hAnsi="Wingdings" w:hint="default"/>
      </w:rPr>
    </w:lvl>
    <w:lvl w:ilvl="1" w:tplc="04050003">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8">
    <w:nsid w:val="52346CAC"/>
    <w:multiLevelType w:val="hybridMultilevel"/>
    <w:tmpl w:val="B8F03D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52653FA7"/>
    <w:multiLevelType w:val="hybridMultilevel"/>
    <w:tmpl w:val="7D2A378C"/>
    <w:lvl w:ilvl="0" w:tplc="610C8918">
      <w:start w:val="1"/>
      <w:numFmt w:val="bullet"/>
      <w:pStyle w:val="Odrka2doplohy"/>
      <w:lvlText w:val=""/>
      <w:lvlPicBulletId w:val="6"/>
      <w:lvlJc w:val="left"/>
      <w:pPr>
        <w:ind w:left="700" w:hanging="360"/>
      </w:pPr>
      <w:rPr>
        <w:rFonts w:ascii="Symbol" w:hAnsi="Symbol" w:hint="default"/>
        <w:color w:val="auto"/>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0">
    <w:nsid w:val="555C7C97"/>
    <w:multiLevelType w:val="hybridMultilevel"/>
    <w:tmpl w:val="A58A0AC2"/>
    <w:lvl w:ilvl="0" w:tplc="68B44418">
      <w:start w:val="1"/>
      <w:numFmt w:val="decimal"/>
      <w:pStyle w:val="Ploha"/>
      <w:lvlText w:val="č. %1"/>
      <w:lvlJc w:val="left"/>
      <w:pPr>
        <w:ind w:left="720" w:hanging="360"/>
      </w:pPr>
      <w:rPr>
        <w:rFonts w:ascii="Signika" w:hAnsi="Signika" w:hint="default"/>
        <w:b/>
        <w:i w:val="0"/>
        <w:color w:val="0070C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5E159C3"/>
    <w:multiLevelType w:val="multilevel"/>
    <w:tmpl w:val="220A1FFE"/>
    <w:lvl w:ilvl="0">
      <w:start w:val="1"/>
      <w:numFmt w:val="decimal"/>
      <w:pStyle w:val="Plohanadpisprvnrovn"/>
      <w:lvlText w:val="%1."/>
      <w:lvlJc w:val="left"/>
      <w:pPr>
        <w:ind w:left="360" w:hanging="360"/>
      </w:pPr>
      <w:rPr>
        <w:rFonts w:hint="default"/>
      </w:rPr>
    </w:lvl>
    <w:lvl w:ilvl="1">
      <w:start w:val="1"/>
      <w:numFmt w:val="decimal"/>
      <w:pStyle w:val="nadpis2roven"/>
      <w:lvlText w:val="%1.%2."/>
      <w:lvlJc w:val="left"/>
      <w:pPr>
        <w:ind w:left="792" w:hanging="432"/>
      </w:pPr>
      <w:rPr>
        <w:rFonts w:hint="default"/>
      </w:rPr>
    </w:lvl>
    <w:lvl w:ilvl="2">
      <w:start w:val="1"/>
      <w:numFmt w:val="decimal"/>
      <w:pStyle w:val="Plohanadpistetrovn"/>
      <w:lvlText w:val="%1.%2.%3."/>
      <w:lvlJc w:val="left"/>
      <w:pPr>
        <w:ind w:left="1224" w:hanging="504"/>
      </w:pPr>
      <w:rPr>
        <w:rFonts w:hint="default"/>
      </w:rPr>
    </w:lvl>
    <w:lvl w:ilvl="3">
      <w:start w:val="1"/>
      <w:numFmt w:val="decimal"/>
      <w:pStyle w:val="Plohanadpistvrtrove"/>
      <w:lvlText w:val="%1.%2.%3.%4."/>
      <w:lvlJc w:val="left"/>
      <w:pPr>
        <w:ind w:left="1728" w:hanging="648"/>
      </w:pPr>
      <w:rPr>
        <w:rFonts w:hint="default"/>
      </w:rPr>
    </w:lvl>
    <w:lvl w:ilvl="4">
      <w:start w:val="1"/>
      <w:numFmt w:val="decimal"/>
      <w:pStyle w:val="Plohanadpisptrov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6065D84"/>
    <w:multiLevelType w:val="multilevel"/>
    <w:tmpl w:val="86C23D02"/>
    <w:lvl w:ilvl="0">
      <w:start w:val="1"/>
      <w:numFmt w:val="decimal"/>
      <w:pStyle w:val="ESodslovanodstavce"/>
      <w:suff w:val="space"/>
      <w:lvlText w:val="Příloha č. %1:"/>
      <w:lvlJc w:val="left"/>
      <w:pPr>
        <w:ind w:left="0" w:hanging="360"/>
      </w:pPr>
      <w:rPr>
        <w:rFonts w:ascii="Bookman Old Style" w:hAnsi="Bookman Old Style" w:hint="default"/>
        <w:color w:val="auto"/>
        <w:sz w:val="28"/>
        <w:u w:val="single"/>
      </w:rPr>
    </w:lvl>
    <w:lvl w:ilvl="1">
      <w:start w:val="1"/>
      <w:numFmt w:val="decimal"/>
      <w:pStyle w:val="ESodslovanodstavce"/>
      <w:lvlText w:val="%2."/>
      <w:lvlJc w:val="left"/>
      <w:pPr>
        <w:tabs>
          <w:tab w:val="num" w:pos="431"/>
        </w:tabs>
        <w:ind w:left="432" w:hanging="432"/>
      </w:pPr>
      <w:rPr>
        <w:rFonts w:ascii="Tahoma" w:hAnsi="Tahoma" w:cs="Times New Roman" w:hint="default"/>
        <w:b w:val="0"/>
        <w:i w:val="0"/>
        <w:sz w:val="20"/>
      </w:rPr>
    </w:lvl>
    <w:lvl w:ilvl="2">
      <w:start w:val="1"/>
      <w:numFmt w:val="decimal"/>
      <w:lvlText w:val="%1.%2.%3."/>
      <w:lvlJc w:val="left"/>
      <w:pPr>
        <w:tabs>
          <w:tab w:val="num" w:pos="1800"/>
        </w:tabs>
        <w:ind w:left="864" w:hanging="504"/>
      </w:pPr>
    </w:lvl>
    <w:lvl w:ilvl="3">
      <w:start w:val="1"/>
      <w:numFmt w:val="decimal"/>
      <w:lvlText w:val="%1.%2.%3.%4."/>
      <w:lvlJc w:val="left"/>
      <w:pPr>
        <w:tabs>
          <w:tab w:val="num" w:pos="2880"/>
        </w:tabs>
        <w:ind w:left="1368" w:hanging="648"/>
      </w:pPr>
    </w:lvl>
    <w:lvl w:ilvl="4">
      <w:start w:val="1"/>
      <w:numFmt w:val="decimal"/>
      <w:lvlText w:val="%1.%2.%3.%4.%5."/>
      <w:lvlJc w:val="left"/>
      <w:pPr>
        <w:tabs>
          <w:tab w:val="num" w:pos="3600"/>
        </w:tabs>
        <w:ind w:left="1872" w:hanging="792"/>
      </w:pPr>
    </w:lvl>
    <w:lvl w:ilvl="5">
      <w:start w:val="1"/>
      <w:numFmt w:val="decimal"/>
      <w:lvlText w:val="%1.%2.%3.%4.%5.%6."/>
      <w:lvlJc w:val="left"/>
      <w:pPr>
        <w:tabs>
          <w:tab w:val="num" w:pos="4320"/>
        </w:tabs>
        <w:ind w:left="2376" w:hanging="936"/>
      </w:pPr>
    </w:lvl>
    <w:lvl w:ilvl="6">
      <w:start w:val="1"/>
      <w:numFmt w:val="decimal"/>
      <w:lvlText w:val="%1.%2.%3.%4.%5.%6.%7."/>
      <w:lvlJc w:val="left"/>
      <w:pPr>
        <w:tabs>
          <w:tab w:val="num" w:pos="5040"/>
        </w:tabs>
        <w:ind w:left="2880" w:hanging="1080"/>
      </w:pPr>
    </w:lvl>
    <w:lvl w:ilvl="7">
      <w:start w:val="1"/>
      <w:numFmt w:val="decimal"/>
      <w:lvlText w:val="%1.%2.%3.%4.%5.%6.%7.%8."/>
      <w:lvlJc w:val="left"/>
      <w:pPr>
        <w:tabs>
          <w:tab w:val="num" w:pos="6120"/>
        </w:tabs>
        <w:ind w:left="3384" w:hanging="1224"/>
      </w:pPr>
    </w:lvl>
    <w:lvl w:ilvl="8">
      <w:start w:val="1"/>
      <w:numFmt w:val="decimal"/>
      <w:lvlText w:val="%1.%2.%3.%4.%5.%6.%7.%8.%9."/>
      <w:lvlJc w:val="left"/>
      <w:pPr>
        <w:tabs>
          <w:tab w:val="num" w:pos="6840"/>
        </w:tabs>
        <w:ind w:left="3960" w:hanging="1440"/>
      </w:pPr>
    </w:lvl>
  </w:abstractNum>
  <w:abstractNum w:abstractNumId="43">
    <w:nsid w:val="59FA2199"/>
    <w:multiLevelType w:val="multilevel"/>
    <w:tmpl w:val="4DA65FAA"/>
    <w:styleLink w:val="Styl10"/>
    <w:lvl w:ilvl="0">
      <w:start w:val="1"/>
      <w:numFmt w:val="upperRoman"/>
      <w:lvlText w:val="Článek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5A4C673C"/>
    <w:multiLevelType w:val="singleLevel"/>
    <w:tmpl w:val="FFFFFFFF"/>
    <w:lvl w:ilvl="0">
      <w:numFmt w:val="decimal"/>
      <w:pStyle w:val="Nadpis2"/>
      <w:lvlText w:val="%1"/>
      <w:legacy w:legacy="1" w:legacySpace="0" w:legacyIndent="0"/>
      <w:lvlJc w:val="left"/>
    </w:lvl>
  </w:abstractNum>
  <w:abstractNum w:abstractNumId="45">
    <w:nsid w:val="5C27140E"/>
    <w:multiLevelType w:val="hybridMultilevel"/>
    <w:tmpl w:val="195411B0"/>
    <w:lvl w:ilvl="0" w:tplc="05A04F7C">
      <w:start w:val="1"/>
      <w:numFmt w:val="bullet"/>
      <w:lvlText w:val=""/>
      <w:lvlJc w:val="left"/>
      <w:pPr>
        <w:tabs>
          <w:tab w:val="num" w:pos="360"/>
        </w:tabs>
        <w:ind w:left="360" w:hanging="360"/>
      </w:pPr>
      <w:rPr>
        <w:rFonts w:ascii="Wingdings" w:hAnsi="Wingdings"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6">
    <w:nsid w:val="5D931EB2"/>
    <w:multiLevelType w:val="multilevel"/>
    <w:tmpl w:val="CFCAFC0E"/>
    <w:styleLink w:val="Styl2"/>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0015407"/>
    <w:multiLevelType w:val="hybridMultilevel"/>
    <w:tmpl w:val="A942D8DA"/>
    <w:lvl w:ilvl="0" w:tplc="30548EB8">
      <w:start w:val="1"/>
      <w:numFmt w:val="bullet"/>
      <w:pStyle w:val="Odrazka1zacislem"/>
      <w:lvlText w:val=""/>
      <w:lvlPicBulletId w:val="7"/>
      <w:lvlJc w:val="left"/>
      <w:pPr>
        <w:ind w:left="717" w:hanging="360"/>
      </w:pPr>
      <w:rPr>
        <w:rFonts w:ascii="Symbol" w:hAnsi="Symbol" w:hint="default"/>
        <w:color w:val="auto"/>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8">
    <w:nsid w:val="65D97EA5"/>
    <w:multiLevelType w:val="hybridMultilevel"/>
    <w:tmpl w:val="5C70CF82"/>
    <w:lvl w:ilvl="0" w:tplc="04090019">
      <w:start w:val="1"/>
      <w:numFmt w:val="lowerLetter"/>
      <w:lvlText w:val="%1."/>
      <w:lvlJc w:val="left"/>
      <w:pPr>
        <w:ind w:left="720" w:hanging="360"/>
      </w:pPr>
    </w:lvl>
    <w:lvl w:ilvl="1" w:tplc="5AA01F38">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BCC4450"/>
    <w:multiLevelType w:val="hybridMultilevel"/>
    <w:tmpl w:val="0A4C45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nsid w:val="6C8E4DBA"/>
    <w:multiLevelType w:val="multilevel"/>
    <w:tmpl w:val="CFCAFC0E"/>
    <w:styleLink w:val="Styl7"/>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DB329C8"/>
    <w:multiLevelType w:val="hybridMultilevel"/>
    <w:tmpl w:val="BE320E4E"/>
    <w:lvl w:ilvl="0" w:tplc="0AFA925C">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nsid w:val="6DB92184"/>
    <w:multiLevelType w:val="hybridMultilevel"/>
    <w:tmpl w:val="EEA0F8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nsid w:val="6E3E2150"/>
    <w:multiLevelType w:val="hybridMultilevel"/>
    <w:tmpl w:val="6B2E4346"/>
    <w:lvl w:ilvl="0" w:tplc="6714E2E4">
      <w:start w:val="1"/>
      <w:numFmt w:val="bullet"/>
      <w:pStyle w:val="ploha-odrka3"/>
      <w:lvlText w:val=""/>
      <w:lvlPicBulletId w:val="8"/>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4">
    <w:nsid w:val="71941388"/>
    <w:multiLevelType w:val="multilevel"/>
    <w:tmpl w:val="CFCAFC0E"/>
    <w:styleLink w:val="Styl5"/>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1E237B6"/>
    <w:multiLevelType w:val="hybridMultilevel"/>
    <w:tmpl w:val="383EFF02"/>
    <w:lvl w:ilvl="0" w:tplc="99562020">
      <w:start w:val="1"/>
      <w:numFmt w:val="bullet"/>
      <w:lvlText w:val=""/>
      <w:lvlPicBulletId w:val="1"/>
      <w:lvlJc w:val="left"/>
      <w:pPr>
        <w:ind w:left="644" w:hanging="360"/>
      </w:pPr>
      <w:rPr>
        <w:rFonts w:ascii="Symbol" w:hAnsi="Symbol" w:hint="default"/>
        <w:color w:val="auto"/>
      </w:rPr>
    </w:lvl>
    <w:lvl w:ilvl="1" w:tplc="A4D27768">
      <w:start w:val="1"/>
      <w:numFmt w:val="bullet"/>
      <w:pStyle w:val="Odrka3"/>
      <w:lvlText w:val=""/>
      <w:lvlPicBulletId w:val="2"/>
      <w:lvlJc w:val="left"/>
      <w:pPr>
        <w:ind w:left="1364" w:hanging="360"/>
      </w:pPr>
      <w:rPr>
        <w:rFonts w:ascii="Symbol" w:hAnsi="Symbol" w:hint="default"/>
        <w:color w:val="auto"/>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6">
    <w:nsid w:val="797C6B60"/>
    <w:multiLevelType w:val="multilevel"/>
    <w:tmpl w:val="52060176"/>
    <w:lvl w:ilvl="0">
      <w:start w:val="1"/>
      <w:numFmt w:val="decimal"/>
      <w:lvlText w:val="%1."/>
      <w:lvlJc w:val="left"/>
      <w:pPr>
        <w:ind w:left="360" w:hanging="360"/>
      </w:pPr>
      <w:rPr>
        <w:rFonts w:hint="default"/>
      </w:rPr>
    </w:lvl>
    <w:lvl w:ilvl="1">
      <w:start w:val="1"/>
      <w:numFmt w:val="decimal"/>
      <w:pStyle w:val="Nadpisodrky"/>
      <w:lvlText w:val="%1.%2."/>
      <w:lvlJc w:val="left"/>
      <w:pPr>
        <w:ind w:left="454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7B2348C5"/>
    <w:multiLevelType w:val="hybridMultilevel"/>
    <w:tmpl w:val="AC606B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nsid w:val="7CBD2BAB"/>
    <w:multiLevelType w:val="hybridMultilevel"/>
    <w:tmpl w:val="56C66C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9">
    <w:nsid w:val="7CED5964"/>
    <w:multiLevelType w:val="multilevel"/>
    <w:tmpl w:val="9AB8EA8C"/>
    <w:lvl w:ilvl="0">
      <w:start w:val="1"/>
      <w:numFmt w:val="decimal"/>
      <w:pStyle w:val="Nadpis3-slovan"/>
      <w:lvlText w:val="č.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0">
    <w:nsid w:val="7EE61CC3"/>
    <w:multiLevelType w:val="hybridMultilevel"/>
    <w:tmpl w:val="4C8E34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1">
    <w:nsid w:val="7FB64B54"/>
    <w:multiLevelType w:val="hybridMultilevel"/>
    <w:tmpl w:val="CDCA6F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4"/>
  </w:num>
  <w:num w:numId="2">
    <w:abstractNumId w:val="28"/>
  </w:num>
  <w:num w:numId="3">
    <w:abstractNumId w:val="32"/>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6"/>
  </w:num>
  <w:num w:numId="7">
    <w:abstractNumId w:val="10"/>
  </w:num>
  <w:num w:numId="8">
    <w:abstractNumId w:val="13"/>
  </w:num>
  <w:num w:numId="9">
    <w:abstractNumId w:val="54"/>
  </w:num>
  <w:num w:numId="10">
    <w:abstractNumId w:val="20"/>
  </w:num>
  <w:num w:numId="11">
    <w:abstractNumId w:val="50"/>
  </w:num>
  <w:num w:numId="12">
    <w:abstractNumId w:val="21"/>
  </w:num>
  <w:num w:numId="13">
    <w:abstractNumId w:val="34"/>
  </w:num>
  <w:num w:numId="14">
    <w:abstractNumId w:val="33"/>
  </w:num>
  <w:num w:numId="15">
    <w:abstractNumId w:val="43"/>
  </w:num>
  <w:num w:numId="16">
    <w:abstractNumId w:val="9"/>
  </w:num>
  <w:num w:numId="17">
    <w:abstractNumId w:val="56"/>
  </w:num>
  <w:num w:numId="18">
    <w:abstractNumId w:val="7"/>
  </w:num>
  <w:num w:numId="19">
    <w:abstractNumId w:val="39"/>
  </w:num>
  <w:num w:numId="20">
    <w:abstractNumId w:val="55"/>
  </w:num>
  <w:num w:numId="21">
    <w:abstractNumId w:val="23"/>
  </w:num>
  <w:num w:numId="22">
    <w:abstractNumId w:val="2"/>
  </w:num>
  <w:num w:numId="23">
    <w:abstractNumId w:val="59"/>
  </w:num>
  <w:num w:numId="24">
    <w:abstractNumId w:val="41"/>
  </w:num>
  <w:num w:numId="25">
    <w:abstractNumId w:val="12"/>
  </w:num>
  <w:num w:numId="26">
    <w:abstractNumId w:val="3"/>
  </w:num>
  <w:num w:numId="27">
    <w:abstractNumId w:val="16"/>
  </w:num>
  <w:num w:numId="28">
    <w:abstractNumId w:val="47"/>
  </w:num>
  <w:num w:numId="29">
    <w:abstractNumId w:val="31"/>
  </w:num>
  <w:num w:numId="30">
    <w:abstractNumId w:val="53"/>
  </w:num>
  <w:num w:numId="31">
    <w:abstractNumId w:val="27"/>
  </w:num>
  <w:num w:numId="32">
    <w:abstractNumId w:val="17"/>
  </w:num>
  <w:num w:numId="33">
    <w:abstractNumId w:val="57"/>
  </w:num>
  <w:num w:numId="34">
    <w:abstractNumId w:val="8"/>
  </w:num>
  <w:num w:numId="35">
    <w:abstractNumId w:val="26"/>
  </w:num>
  <w:num w:numId="36">
    <w:abstractNumId w:val="51"/>
  </w:num>
  <w:num w:numId="37">
    <w:abstractNumId w:val="49"/>
  </w:num>
  <w:num w:numId="38">
    <w:abstractNumId w:val="1"/>
  </w:num>
  <w:num w:numId="39">
    <w:abstractNumId w:val="6"/>
  </w:num>
  <w:num w:numId="40">
    <w:abstractNumId w:val="52"/>
  </w:num>
  <w:num w:numId="41">
    <w:abstractNumId w:val="60"/>
  </w:num>
  <w:num w:numId="42">
    <w:abstractNumId w:val="11"/>
  </w:num>
  <w:num w:numId="43">
    <w:abstractNumId w:val="48"/>
  </w:num>
  <w:num w:numId="44">
    <w:abstractNumId w:val="61"/>
  </w:num>
  <w:num w:numId="45">
    <w:abstractNumId w:val="36"/>
  </w:num>
  <w:num w:numId="46">
    <w:abstractNumId w:val="24"/>
  </w:num>
  <w:num w:numId="47">
    <w:abstractNumId w:val="29"/>
  </w:num>
  <w:num w:numId="48">
    <w:abstractNumId w:val="15"/>
  </w:num>
  <w:num w:numId="49">
    <w:abstractNumId w:val="19"/>
  </w:num>
  <w:num w:numId="50">
    <w:abstractNumId w:val="30"/>
  </w:num>
  <w:num w:numId="51">
    <w:abstractNumId w:val="25"/>
  </w:num>
  <w:num w:numId="52">
    <w:abstractNumId w:val="4"/>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35"/>
  </w:num>
  <w:num w:numId="64">
    <w:abstractNumId w:val="22"/>
  </w:num>
  <w:num w:numId="65">
    <w:abstractNumId w:val="38"/>
  </w:num>
  <w:num w:numId="66">
    <w:abstractNumId w:val="58"/>
  </w:num>
  <w:num w:numId="67">
    <w:abstractNumId w:val="40"/>
  </w:num>
  <w:num w:numId="68">
    <w:abstractNumId w:val="14"/>
  </w:num>
  <w:num w:numId="69">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oris_Set" w:val="Yes"/>
  </w:docVars>
  <w:rsids>
    <w:rsidRoot w:val="00B8726B"/>
    <w:rsid w:val="000018DA"/>
    <w:rsid w:val="00001BBF"/>
    <w:rsid w:val="00003368"/>
    <w:rsid w:val="00023DCB"/>
    <w:rsid w:val="00025D60"/>
    <w:rsid w:val="00032244"/>
    <w:rsid w:val="000324BB"/>
    <w:rsid w:val="0003438A"/>
    <w:rsid w:val="00034EE9"/>
    <w:rsid w:val="000356B9"/>
    <w:rsid w:val="00042973"/>
    <w:rsid w:val="00046896"/>
    <w:rsid w:val="00050306"/>
    <w:rsid w:val="00050874"/>
    <w:rsid w:val="000552AB"/>
    <w:rsid w:val="00055B0B"/>
    <w:rsid w:val="00057334"/>
    <w:rsid w:val="000619CB"/>
    <w:rsid w:val="00063655"/>
    <w:rsid w:val="0006398A"/>
    <w:rsid w:val="00073DB8"/>
    <w:rsid w:val="000767D4"/>
    <w:rsid w:val="000823A4"/>
    <w:rsid w:val="0008497B"/>
    <w:rsid w:val="00086093"/>
    <w:rsid w:val="000904C5"/>
    <w:rsid w:val="00092D5F"/>
    <w:rsid w:val="000A1EA4"/>
    <w:rsid w:val="000A5160"/>
    <w:rsid w:val="000B1707"/>
    <w:rsid w:val="000B1D95"/>
    <w:rsid w:val="000C1517"/>
    <w:rsid w:val="000C315C"/>
    <w:rsid w:val="000C48D8"/>
    <w:rsid w:val="000C54AB"/>
    <w:rsid w:val="000C54D0"/>
    <w:rsid w:val="000D1311"/>
    <w:rsid w:val="000D380C"/>
    <w:rsid w:val="000D7A62"/>
    <w:rsid w:val="000E19A8"/>
    <w:rsid w:val="000E700D"/>
    <w:rsid w:val="000E7B57"/>
    <w:rsid w:val="000F041F"/>
    <w:rsid w:val="000F16DA"/>
    <w:rsid w:val="000F1A64"/>
    <w:rsid w:val="000F42E9"/>
    <w:rsid w:val="000F4A18"/>
    <w:rsid w:val="000F4CCF"/>
    <w:rsid w:val="000F64D6"/>
    <w:rsid w:val="00100AD6"/>
    <w:rsid w:val="001036EC"/>
    <w:rsid w:val="00103BA4"/>
    <w:rsid w:val="00107F1D"/>
    <w:rsid w:val="0011315E"/>
    <w:rsid w:val="00113C89"/>
    <w:rsid w:val="001144D4"/>
    <w:rsid w:val="00115F10"/>
    <w:rsid w:val="00122791"/>
    <w:rsid w:val="00123116"/>
    <w:rsid w:val="00123D7E"/>
    <w:rsid w:val="0012437F"/>
    <w:rsid w:val="00124824"/>
    <w:rsid w:val="00124995"/>
    <w:rsid w:val="00124C8C"/>
    <w:rsid w:val="00131C95"/>
    <w:rsid w:val="001442B2"/>
    <w:rsid w:val="00145A90"/>
    <w:rsid w:val="0015046A"/>
    <w:rsid w:val="00150814"/>
    <w:rsid w:val="001546BE"/>
    <w:rsid w:val="00157D0E"/>
    <w:rsid w:val="0016107B"/>
    <w:rsid w:val="00161382"/>
    <w:rsid w:val="001617FA"/>
    <w:rsid w:val="00161FAB"/>
    <w:rsid w:val="001814FF"/>
    <w:rsid w:val="00183837"/>
    <w:rsid w:val="00183B07"/>
    <w:rsid w:val="00190D2F"/>
    <w:rsid w:val="00192460"/>
    <w:rsid w:val="001958BA"/>
    <w:rsid w:val="00197552"/>
    <w:rsid w:val="001A0A81"/>
    <w:rsid w:val="001A6BD9"/>
    <w:rsid w:val="001B12C7"/>
    <w:rsid w:val="001B3C6D"/>
    <w:rsid w:val="001D0BF7"/>
    <w:rsid w:val="001D7D5E"/>
    <w:rsid w:val="001E259E"/>
    <w:rsid w:val="001E58E8"/>
    <w:rsid w:val="001E6923"/>
    <w:rsid w:val="001F1DC8"/>
    <w:rsid w:val="001F2CBD"/>
    <w:rsid w:val="001F3BA6"/>
    <w:rsid w:val="001F4259"/>
    <w:rsid w:val="001F53C4"/>
    <w:rsid w:val="001F6197"/>
    <w:rsid w:val="001F6B72"/>
    <w:rsid w:val="00201C38"/>
    <w:rsid w:val="00203587"/>
    <w:rsid w:val="00204603"/>
    <w:rsid w:val="00204835"/>
    <w:rsid w:val="00206768"/>
    <w:rsid w:val="002074EF"/>
    <w:rsid w:val="00215424"/>
    <w:rsid w:val="00220CFD"/>
    <w:rsid w:val="00222DF7"/>
    <w:rsid w:val="00222F43"/>
    <w:rsid w:val="002251C9"/>
    <w:rsid w:val="00226EB7"/>
    <w:rsid w:val="00230E0B"/>
    <w:rsid w:val="00232971"/>
    <w:rsid w:val="00247232"/>
    <w:rsid w:val="0025154A"/>
    <w:rsid w:val="002557DF"/>
    <w:rsid w:val="0025606D"/>
    <w:rsid w:val="00260473"/>
    <w:rsid w:val="002650A4"/>
    <w:rsid w:val="00266804"/>
    <w:rsid w:val="00274EB8"/>
    <w:rsid w:val="00276926"/>
    <w:rsid w:val="002808F6"/>
    <w:rsid w:val="00283B0C"/>
    <w:rsid w:val="0028704B"/>
    <w:rsid w:val="00291BC6"/>
    <w:rsid w:val="00295B5C"/>
    <w:rsid w:val="002969F1"/>
    <w:rsid w:val="002A45C7"/>
    <w:rsid w:val="002A527F"/>
    <w:rsid w:val="002A6084"/>
    <w:rsid w:val="002A731F"/>
    <w:rsid w:val="002B0E8A"/>
    <w:rsid w:val="002B1C56"/>
    <w:rsid w:val="002B318F"/>
    <w:rsid w:val="002B4525"/>
    <w:rsid w:val="002B61A1"/>
    <w:rsid w:val="002C0F86"/>
    <w:rsid w:val="002C3A06"/>
    <w:rsid w:val="002C3B5F"/>
    <w:rsid w:val="002C4C7B"/>
    <w:rsid w:val="002C5A44"/>
    <w:rsid w:val="002C7524"/>
    <w:rsid w:val="002D1D5F"/>
    <w:rsid w:val="002D260C"/>
    <w:rsid w:val="002D4011"/>
    <w:rsid w:val="002D7125"/>
    <w:rsid w:val="002D71E6"/>
    <w:rsid w:val="002D762B"/>
    <w:rsid w:val="002E11DF"/>
    <w:rsid w:val="002F2B5A"/>
    <w:rsid w:val="002F2CE6"/>
    <w:rsid w:val="002F753C"/>
    <w:rsid w:val="003011C6"/>
    <w:rsid w:val="00305958"/>
    <w:rsid w:val="00310299"/>
    <w:rsid w:val="00310444"/>
    <w:rsid w:val="00312387"/>
    <w:rsid w:val="00322A23"/>
    <w:rsid w:val="00323D50"/>
    <w:rsid w:val="00332601"/>
    <w:rsid w:val="003338B0"/>
    <w:rsid w:val="003345DF"/>
    <w:rsid w:val="00335CCD"/>
    <w:rsid w:val="00341377"/>
    <w:rsid w:val="00344FB0"/>
    <w:rsid w:val="00345659"/>
    <w:rsid w:val="00353157"/>
    <w:rsid w:val="003545DB"/>
    <w:rsid w:val="00356D98"/>
    <w:rsid w:val="0036153D"/>
    <w:rsid w:val="0036413E"/>
    <w:rsid w:val="00366A02"/>
    <w:rsid w:val="00366FEC"/>
    <w:rsid w:val="00371A8A"/>
    <w:rsid w:val="00372BEA"/>
    <w:rsid w:val="003740BA"/>
    <w:rsid w:val="00376921"/>
    <w:rsid w:val="00386D28"/>
    <w:rsid w:val="00391A07"/>
    <w:rsid w:val="00395E5A"/>
    <w:rsid w:val="003A122E"/>
    <w:rsid w:val="003A15A8"/>
    <w:rsid w:val="003B1C74"/>
    <w:rsid w:val="003B6208"/>
    <w:rsid w:val="003B624F"/>
    <w:rsid w:val="003C447C"/>
    <w:rsid w:val="003C4EC1"/>
    <w:rsid w:val="003C739B"/>
    <w:rsid w:val="003D14B0"/>
    <w:rsid w:val="003D4CEE"/>
    <w:rsid w:val="003D5B94"/>
    <w:rsid w:val="003E0412"/>
    <w:rsid w:val="003E1C14"/>
    <w:rsid w:val="003E400A"/>
    <w:rsid w:val="003E4C69"/>
    <w:rsid w:val="003F1444"/>
    <w:rsid w:val="003F2837"/>
    <w:rsid w:val="003F2CB4"/>
    <w:rsid w:val="003F304D"/>
    <w:rsid w:val="003F5671"/>
    <w:rsid w:val="003F7182"/>
    <w:rsid w:val="00403717"/>
    <w:rsid w:val="00406306"/>
    <w:rsid w:val="00407A21"/>
    <w:rsid w:val="00407EF8"/>
    <w:rsid w:val="00416317"/>
    <w:rsid w:val="004249E6"/>
    <w:rsid w:val="00424D2C"/>
    <w:rsid w:val="00426093"/>
    <w:rsid w:val="0042736F"/>
    <w:rsid w:val="00427439"/>
    <w:rsid w:val="00431776"/>
    <w:rsid w:val="00432359"/>
    <w:rsid w:val="00432645"/>
    <w:rsid w:val="0043467F"/>
    <w:rsid w:val="004357F9"/>
    <w:rsid w:val="004403FE"/>
    <w:rsid w:val="004429A6"/>
    <w:rsid w:val="00444F02"/>
    <w:rsid w:val="00447CC3"/>
    <w:rsid w:val="00452A66"/>
    <w:rsid w:val="004571A6"/>
    <w:rsid w:val="00460345"/>
    <w:rsid w:val="00460A05"/>
    <w:rsid w:val="00464FD4"/>
    <w:rsid w:val="00465E0C"/>
    <w:rsid w:val="00466C29"/>
    <w:rsid w:val="00466DD7"/>
    <w:rsid w:val="00472E61"/>
    <w:rsid w:val="0047458B"/>
    <w:rsid w:val="0048064C"/>
    <w:rsid w:val="00480993"/>
    <w:rsid w:val="0048465B"/>
    <w:rsid w:val="004976F5"/>
    <w:rsid w:val="004A1E78"/>
    <w:rsid w:val="004A3127"/>
    <w:rsid w:val="004A3189"/>
    <w:rsid w:val="004A5372"/>
    <w:rsid w:val="004A60C5"/>
    <w:rsid w:val="004A7A37"/>
    <w:rsid w:val="004B0108"/>
    <w:rsid w:val="004B346A"/>
    <w:rsid w:val="004B6C23"/>
    <w:rsid w:val="004C043B"/>
    <w:rsid w:val="004C6D47"/>
    <w:rsid w:val="004D5141"/>
    <w:rsid w:val="004E2015"/>
    <w:rsid w:val="004E35BE"/>
    <w:rsid w:val="004E4326"/>
    <w:rsid w:val="004E7E22"/>
    <w:rsid w:val="004F193E"/>
    <w:rsid w:val="004F479B"/>
    <w:rsid w:val="004F5952"/>
    <w:rsid w:val="004F69AF"/>
    <w:rsid w:val="004F7768"/>
    <w:rsid w:val="00502F21"/>
    <w:rsid w:val="00505292"/>
    <w:rsid w:val="005074FA"/>
    <w:rsid w:val="00513F81"/>
    <w:rsid w:val="0051586B"/>
    <w:rsid w:val="00520619"/>
    <w:rsid w:val="005258D1"/>
    <w:rsid w:val="00525982"/>
    <w:rsid w:val="00525F45"/>
    <w:rsid w:val="00530D01"/>
    <w:rsid w:val="0053150F"/>
    <w:rsid w:val="00532725"/>
    <w:rsid w:val="005327B7"/>
    <w:rsid w:val="00535221"/>
    <w:rsid w:val="00536CD8"/>
    <w:rsid w:val="005375A7"/>
    <w:rsid w:val="00541DDE"/>
    <w:rsid w:val="005435A6"/>
    <w:rsid w:val="00553ED3"/>
    <w:rsid w:val="00554FAA"/>
    <w:rsid w:val="00561AD0"/>
    <w:rsid w:val="00562434"/>
    <w:rsid w:val="0056464A"/>
    <w:rsid w:val="00565F58"/>
    <w:rsid w:val="0057454B"/>
    <w:rsid w:val="00574ACC"/>
    <w:rsid w:val="00575DD0"/>
    <w:rsid w:val="0058572D"/>
    <w:rsid w:val="0058593B"/>
    <w:rsid w:val="0059012B"/>
    <w:rsid w:val="00593778"/>
    <w:rsid w:val="00594768"/>
    <w:rsid w:val="005956F2"/>
    <w:rsid w:val="0059588A"/>
    <w:rsid w:val="005A3212"/>
    <w:rsid w:val="005A3F80"/>
    <w:rsid w:val="005A7127"/>
    <w:rsid w:val="005A7A40"/>
    <w:rsid w:val="005B0787"/>
    <w:rsid w:val="005B376D"/>
    <w:rsid w:val="005B5AA2"/>
    <w:rsid w:val="005B5F68"/>
    <w:rsid w:val="005C3157"/>
    <w:rsid w:val="005D13EA"/>
    <w:rsid w:val="005D1C99"/>
    <w:rsid w:val="005D2960"/>
    <w:rsid w:val="005D5DBF"/>
    <w:rsid w:val="005E2D87"/>
    <w:rsid w:val="005E60CD"/>
    <w:rsid w:val="005E659F"/>
    <w:rsid w:val="005E6BCD"/>
    <w:rsid w:val="005F4932"/>
    <w:rsid w:val="005F55EA"/>
    <w:rsid w:val="006004F8"/>
    <w:rsid w:val="006014AE"/>
    <w:rsid w:val="0060253B"/>
    <w:rsid w:val="00606F5C"/>
    <w:rsid w:val="00610DC1"/>
    <w:rsid w:val="00610FC9"/>
    <w:rsid w:val="00611673"/>
    <w:rsid w:val="0061267A"/>
    <w:rsid w:val="006146C6"/>
    <w:rsid w:val="00617770"/>
    <w:rsid w:val="00621EE7"/>
    <w:rsid w:val="00625DE9"/>
    <w:rsid w:val="00625EA2"/>
    <w:rsid w:val="006325F3"/>
    <w:rsid w:val="0063306F"/>
    <w:rsid w:val="00633E77"/>
    <w:rsid w:val="00634C3D"/>
    <w:rsid w:val="00637076"/>
    <w:rsid w:val="00642B72"/>
    <w:rsid w:val="00642F91"/>
    <w:rsid w:val="006434F4"/>
    <w:rsid w:val="00646118"/>
    <w:rsid w:val="00651537"/>
    <w:rsid w:val="00653A54"/>
    <w:rsid w:val="00655ED6"/>
    <w:rsid w:val="00661ADE"/>
    <w:rsid w:val="00664178"/>
    <w:rsid w:val="00664D4A"/>
    <w:rsid w:val="00665189"/>
    <w:rsid w:val="00665F0E"/>
    <w:rsid w:val="006707B8"/>
    <w:rsid w:val="00670B0E"/>
    <w:rsid w:val="00671FA3"/>
    <w:rsid w:val="00675CC6"/>
    <w:rsid w:val="00675E05"/>
    <w:rsid w:val="00677DFD"/>
    <w:rsid w:val="00680908"/>
    <w:rsid w:val="0069109A"/>
    <w:rsid w:val="00691BC4"/>
    <w:rsid w:val="00691DA2"/>
    <w:rsid w:val="00693988"/>
    <w:rsid w:val="00696D07"/>
    <w:rsid w:val="006971CD"/>
    <w:rsid w:val="006A21C2"/>
    <w:rsid w:val="006A2F53"/>
    <w:rsid w:val="006A3897"/>
    <w:rsid w:val="006A3BD9"/>
    <w:rsid w:val="006B5A96"/>
    <w:rsid w:val="006C1A36"/>
    <w:rsid w:val="006C33DA"/>
    <w:rsid w:val="006C5EBC"/>
    <w:rsid w:val="006C7C75"/>
    <w:rsid w:val="006D3C9D"/>
    <w:rsid w:val="006E2308"/>
    <w:rsid w:val="006E2676"/>
    <w:rsid w:val="006E26DE"/>
    <w:rsid w:val="006E4093"/>
    <w:rsid w:val="006F43D1"/>
    <w:rsid w:val="006F485E"/>
    <w:rsid w:val="007048D9"/>
    <w:rsid w:val="0070743E"/>
    <w:rsid w:val="00707E47"/>
    <w:rsid w:val="00715007"/>
    <w:rsid w:val="00715135"/>
    <w:rsid w:val="007172A9"/>
    <w:rsid w:val="00717F39"/>
    <w:rsid w:val="00720435"/>
    <w:rsid w:val="007249DA"/>
    <w:rsid w:val="00725973"/>
    <w:rsid w:val="00731F1B"/>
    <w:rsid w:val="00735D2E"/>
    <w:rsid w:val="00746F7F"/>
    <w:rsid w:val="0074787B"/>
    <w:rsid w:val="00752405"/>
    <w:rsid w:val="00760A50"/>
    <w:rsid w:val="00762303"/>
    <w:rsid w:val="00763E8B"/>
    <w:rsid w:val="00763FC0"/>
    <w:rsid w:val="00764B53"/>
    <w:rsid w:val="00766760"/>
    <w:rsid w:val="007713E8"/>
    <w:rsid w:val="00776707"/>
    <w:rsid w:val="00780656"/>
    <w:rsid w:val="007807F6"/>
    <w:rsid w:val="0078661E"/>
    <w:rsid w:val="00786981"/>
    <w:rsid w:val="00792530"/>
    <w:rsid w:val="00797632"/>
    <w:rsid w:val="007A1066"/>
    <w:rsid w:val="007A1F7E"/>
    <w:rsid w:val="007A5CCE"/>
    <w:rsid w:val="007A60D7"/>
    <w:rsid w:val="007A645E"/>
    <w:rsid w:val="007B2C42"/>
    <w:rsid w:val="007B438A"/>
    <w:rsid w:val="007C0296"/>
    <w:rsid w:val="007C0E5B"/>
    <w:rsid w:val="007C1565"/>
    <w:rsid w:val="007C5517"/>
    <w:rsid w:val="007C77BC"/>
    <w:rsid w:val="007D2980"/>
    <w:rsid w:val="007D2D09"/>
    <w:rsid w:val="007D5B17"/>
    <w:rsid w:val="007E38C7"/>
    <w:rsid w:val="007E70B7"/>
    <w:rsid w:val="007F22E3"/>
    <w:rsid w:val="007F3EBC"/>
    <w:rsid w:val="007F46FF"/>
    <w:rsid w:val="00804BA0"/>
    <w:rsid w:val="008051D6"/>
    <w:rsid w:val="00806CDF"/>
    <w:rsid w:val="00810A53"/>
    <w:rsid w:val="008130CE"/>
    <w:rsid w:val="0081435A"/>
    <w:rsid w:val="008147B3"/>
    <w:rsid w:val="00817367"/>
    <w:rsid w:val="00820851"/>
    <w:rsid w:val="008244FC"/>
    <w:rsid w:val="00824697"/>
    <w:rsid w:val="0082669E"/>
    <w:rsid w:val="00826AFF"/>
    <w:rsid w:val="00827F8F"/>
    <w:rsid w:val="00830B18"/>
    <w:rsid w:val="00832E78"/>
    <w:rsid w:val="00837718"/>
    <w:rsid w:val="00843545"/>
    <w:rsid w:val="00847825"/>
    <w:rsid w:val="008528A4"/>
    <w:rsid w:val="00855772"/>
    <w:rsid w:val="00857168"/>
    <w:rsid w:val="008632EB"/>
    <w:rsid w:val="00863526"/>
    <w:rsid w:val="00863661"/>
    <w:rsid w:val="00864FBC"/>
    <w:rsid w:val="00866970"/>
    <w:rsid w:val="00866B9D"/>
    <w:rsid w:val="00877832"/>
    <w:rsid w:val="00882801"/>
    <w:rsid w:val="00883196"/>
    <w:rsid w:val="0089209B"/>
    <w:rsid w:val="00894CF4"/>
    <w:rsid w:val="00895AED"/>
    <w:rsid w:val="00896A22"/>
    <w:rsid w:val="00896F77"/>
    <w:rsid w:val="008A066B"/>
    <w:rsid w:val="008A0BB9"/>
    <w:rsid w:val="008A2D51"/>
    <w:rsid w:val="008A2D6E"/>
    <w:rsid w:val="008A5DCC"/>
    <w:rsid w:val="008B2839"/>
    <w:rsid w:val="008B2EBB"/>
    <w:rsid w:val="008B3846"/>
    <w:rsid w:val="008B654E"/>
    <w:rsid w:val="008B7527"/>
    <w:rsid w:val="008C0E62"/>
    <w:rsid w:val="008C19DB"/>
    <w:rsid w:val="008C36BC"/>
    <w:rsid w:val="008C4367"/>
    <w:rsid w:val="008C6989"/>
    <w:rsid w:val="008C6B4C"/>
    <w:rsid w:val="008C7F9A"/>
    <w:rsid w:val="008D3D41"/>
    <w:rsid w:val="008D5EAA"/>
    <w:rsid w:val="008D78D5"/>
    <w:rsid w:val="008D7D68"/>
    <w:rsid w:val="008D7F61"/>
    <w:rsid w:val="008E1AAD"/>
    <w:rsid w:val="008E6785"/>
    <w:rsid w:val="008F1CF2"/>
    <w:rsid w:val="008F2658"/>
    <w:rsid w:val="00901374"/>
    <w:rsid w:val="00903DA6"/>
    <w:rsid w:val="00906645"/>
    <w:rsid w:val="00915A1F"/>
    <w:rsid w:val="009217DE"/>
    <w:rsid w:val="009233C2"/>
    <w:rsid w:val="0092418D"/>
    <w:rsid w:val="00932C2A"/>
    <w:rsid w:val="009375A0"/>
    <w:rsid w:val="00945FBA"/>
    <w:rsid w:val="0094794C"/>
    <w:rsid w:val="00951366"/>
    <w:rsid w:val="00951E17"/>
    <w:rsid w:val="009521D7"/>
    <w:rsid w:val="009521EF"/>
    <w:rsid w:val="00955D38"/>
    <w:rsid w:val="00957EAA"/>
    <w:rsid w:val="00962A89"/>
    <w:rsid w:val="009658FC"/>
    <w:rsid w:val="00967790"/>
    <w:rsid w:val="009720AB"/>
    <w:rsid w:val="009743DF"/>
    <w:rsid w:val="0098068B"/>
    <w:rsid w:val="009827CE"/>
    <w:rsid w:val="00982B45"/>
    <w:rsid w:val="009830A1"/>
    <w:rsid w:val="009834C4"/>
    <w:rsid w:val="00986A48"/>
    <w:rsid w:val="00987231"/>
    <w:rsid w:val="00990403"/>
    <w:rsid w:val="00991D27"/>
    <w:rsid w:val="009928AE"/>
    <w:rsid w:val="00993AB3"/>
    <w:rsid w:val="00997666"/>
    <w:rsid w:val="009A362C"/>
    <w:rsid w:val="009A47C4"/>
    <w:rsid w:val="009A65C2"/>
    <w:rsid w:val="009B546D"/>
    <w:rsid w:val="009C1647"/>
    <w:rsid w:val="009C1C6C"/>
    <w:rsid w:val="009D070C"/>
    <w:rsid w:val="009D4F0F"/>
    <w:rsid w:val="009E1868"/>
    <w:rsid w:val="009E4F6B"/>
    <w:rsid w:val="009E62DD"/>
    <w:rsid w:val="009F3916"/>
    <w:rsid w:val="00A02FEC"/>
    <w:rsid w:val="00A03B4C"/>
    <w:rsid w:val="00A04BF4"/>
    <w:rsid w:val="00A04C47"/>
    <w:rsid w:val="00A17150"/>
    <w:rsid w:val="00A175CC"/>
    <w:rsid w:val="00A2191B"/>
    <w:rsid w:val="00A22167"/>
    <w:rsid w:val="00A24C5C"/>
    <w:rsid w:val="00A254D2"/>
    <w:rsid w:val="00A272C2"/>
    <w:rsid w:val="00A32C88"/>
    <w:rsid w:val="00A33003"/>
    <w:rsid w:val="00A33199"/>
    <w:rsid w:val="00A33A41"/>
    <w:rsid w:val="00A340FD"/>
    <w:rsid w:val="00A34A9B"/>
    <w:rsid w:val="00A417E7"/>
    <w:rsid w:val="00A4550B"/>
    <w:rsid w:val="00A50C02"/>
    <w:rsid w:val="00A545DA"/>
    <w:rsid w:val="00A572D7"/>
    <w:rsid w:val="00A60DD7"/>
    <w:rsid w:val="00A6435F"/>
    <w:rsid w:val="00A64B70"/>
    <w:rsid w:val="00A65213"/>
    <w:rsid w:val="00A656A2"/>
    <w:rsid w:val="00A65826"/>
    <w:rsid w:val="00A71B88"/>
    <w:rsid w:val="00A76DC8"/>
    <w:rsid w:val="00A80889"/>
    <w:rsid w:val="00A82CF5"/>
    <w:rsid w:val="00A923DB"/>
    <w:rsid w:val="00A949FA"/>
    <w:rsid w:val="00A95183"/>
    <w:rsid w:val="00A955E4"/>
    <w:rsid w:val="00A95BB9"/>
    <w:rsid w:val="00A96288"/>
    <w:rsid w:val="00A96C4F"/>
    <w:rsid w:val="00AA2C30"/>
    <w:rsid w:val="00AB00DB"/>
    <w:rsid w:val="00AB118C"/>
    <w:rsid w:val="00AB1475"/>
    <w:rsid w:val="00AB210F"/>
    <w:rsid w:val="00AB2F51"/>
    <w:rsid w:val="00AB43DA"/>
    <w:rsid w:val="00AB4544"/>
    <w:rsid w:val="00AB7FA3"/>
    <w:rsid w:val="00AC1A3C"/>
    <w:rsid w:val="00AC7FB0"/>
    <w:rsid w:val="00AD4CCA"/>
    <w:rsid w:val="00AE05F7"/>
    <w:rsid w:val="00AE2017"/>
    <w:rsid w:val="00AF2A38"/>
    <w:rsid w:val="00AF6EFE"/>
    <w:rsid w:val="00B02AAC"/>
    <w:rsid w:val="00B03ECF"/>
    <w:rsid w:val="00B050F5"/>
    <w:rsid w:val="00B1120D"/>
    <w:rsid w:val="00B1179A"/>
    <w:rsid w:val="00B16AA4"/>
    <w:rsid w:val="00B21817"/>
    <w:rsid w:val="00B2498B"/>
    <w:rsid w:val="00B26697"/>
    <w:rsid w:val="00B27BDC"/>
    <w:rsid w:val="00B379DD"/>
    <w:rsid w:val="00B37E3D"/>
    <w:rsid w:val="00B41851"/>
    <w:rsid w:val="00B422D9"/>
    <w:rsid w:val="00B43589"/>
    <w:rsid w:val="00B438E6"/>
    <w:rsid w:val="00B452D7"/>
    <w:rsid w:val="00B45688"/>
    <w:rsid w:val="00B5149E"/>
    <w:rsid w:val="00B55A3A"/>
    <w:rsid w:val="00B60351"/>
    <w:rsid w:val="00B61C8B"/>
    <w:rsid w:val="00B6336E"/>
    <w:rsid w:val="00B672A7"/>
    <w:rsid w:val="00B67DC4"/>
    <w:rsid w:val="00B726BF"/>
    <w:rsid w:val="00B75EB5"/>
    <w:rsid w:val="00B761EE"/>
    <w:rsid w:val="00B7788D"/>
    <w:rsid w:val="00B8016F"/>
    <w:rsid w:val="00B80962"/>
    <w:rsid w:val="00B81083"/>
    <w:rsid w:val="00B82995"/>
    <w:rsid w:val="00B86210"/>
    <w:rsid w:val="00B8726B"/>
    <w:rsid w:val="00B97850"/>
    <w:rsid w:val="00BA1F22"/>
    <w:rsid w:val="00BA2A4F"/>
    <w:rsid w:val="00BA4A19"/>
    <w:rsid w:val="00BB69C1"/>
    <w:rsid w:val="00BB77CE"/>
    <w:rsid w:val="00BC1017"/>
    <w:rsid w:val="00BC45A3"/>
    <w:rsid w:val="00BC645B"/>
    <w:rsid w:val="00BC6A5F"/>
    <w:rsid w:val="00BD0473"/>
    <w:rsid w:val="00BD36EF"/>
    <w:rsid w:val="00BD3994"/>
    <w:rsid w:val="00BD62E2"/>
    <w:rsid w:val="00BE202F"/>
    <w:rsid w:val="00BE48A1"/>
    <w:rsid w:val="00BE5319"/>
    <w:rsid w:val="00BE6A79"/>
    <w:rsid w:val="00BF105A"/>
    <w:rsid w:val="00BF575C"/>
    <w:rsid w:val="00C00BBC"/>
    <w:rsid w:val="00C05119"/>
    <w:rsid w:val="00C053DB"/>
    <w:rsid w:val="00C0753F"/>
    <w:rsid w:val="00C1435B"/>
    <w:rsid w:val="00C17516"/>
    <w:rsid w:val="00C2153C"/>
    <w:rsid w:val="00C23281"/>
    <w:rsid w:val="00C23E14"/>
    <w:rsid w:val="00C25DB5"/>
    <w:rsid w:val="00C31C37"/>
    <w:rsid w:val="00C33E10"/>
    <w:rsid w:val="00C356A3"/>
    <w:rsid w:val="00C4297C"/>
    <w:rsid w:val="00C5302B"/>
    <w:rsid w:val="00C53577"/>
    <w:rsid w:val="00C558F6"/>
    <w:rsid w:val="00C575BF"/>
    <w:rsid w:val="00C60BC9"/>
    <w:rsid w:val="00C61FAE"/>
    <w:rsid w:val="00C646F9"/>
    <w:rsid w:val="00C671C0"/>
    <w:rsid w:val="00C715EF"/>
    <w:rsid w:val="00C76C38"/>
    <w:rsid w:val="00C81801"/>
    <w:rsid w:val="00C83600"/>
    <w:rsid w:val="00C85B17"/>
    <w:rsid w:val="00C9135C"/>
    <w:rsid w:val="00C92898"/>
    <w:rsid w:val="00C939D3"/>
    <w:rsid w:val="00C964AC"/>
    <w:rsid w:val="00CA4D7E"/>
    <w:rsid w:val="00CA55F8"/>
    <w:rsid w:val="00CA61EE"/>
    <w:rsid w:val="00CA6893"/>
    <w:rsid w:val="00CA6B73"/>
    <w:rsid w:val="00CB477C"/>
    <w:rsid w:val="00CB542B"/>
    <w:rsid w:val="00CB7096"/>
    <w:rsid w:val="00CB7A2F"/>
    <w:rsid w:val="00CC7BED"/>
    <w:rsid w:val="00CC7EF0"/>
    <w:rsid w:val="00CD35C2"/>
    <w:rsid w:val="00CD5A6E"/>
    <w:rsid w:val="00CD6C0A"/>
    <w:rsid w:val="00CD7CEC"/>
    <w:rsid w:val="00CE2D09"/>
    <w:rsid w:val="00CE618B"/>
    <w:rsid w:val="00CE6627"/>
    <w:rsid w:val="00CF1E10"/>
    <w:rsid w:val="00CF4AFB"/>
    <w:rsid w:val="00CF4BF4"/>
    <w:rsid w:val="00D0031A"/>
    <w:rsid w:val="00D00DA7"/>
    <w:rsid w:val="00D010D0"/>
    <w:rsid w:val="00D07118"/>
    <w:rsid w:val="00D07FC7"/>
    <w:rsid w:val="00D11968"/>
    <w:rsid w:val="00D13941"/>
    <w:rsid w:val="00D14D2E"/>
    <w:rsid w:val="00D228A6"/>
    <w:rsid w:val="00D24768"/>
    <w:rsid w:val="00D25F07"/>
    <w:rsid w:val="00D30205"/>
    <w:rsid w:val="00D360E4"/>
    <w:rsid w:val="00D43D29"/>
    <w:rsid w:val="00D50D5E"/>
    <w:rsid w:val="00D50DD2"/>
    <w:rsid w:val="00D55B66"/>
    <w:rsid w:val="00D5786A"/>
    <w:rsid w:val="00D60B45"/>
    <w:rsid w:val="00D6112E"/>
    <w:rsid w:val="00D63022"/>
    <w:rsid w:val="00D66BDC"/>
    <w:rsid w:val="00D737D2"/>
    <w:rsid w:val="00D74853"/>
    <w:rsid w:val="00D759E6"/>
    <w:rsid w:val="00D75EAD"/>
    <w:rsid w:val="00D867F9"/>
    <w:rsid w:val="00D91503"/>
    <w:rsid w:val="00D91AA1"/>
    <w:rsid w:val="00D936FA"/>
    <w:rsid w:val="00D96933"/>
    <w:rsid w:val="00DA298B"/>
    <w:rsid w:val="00DA4784"/>
    <w:rsid w:val="00DA710A"/>
    <w:rsid w:val="00DB00A8"/>
    <w:rsid w:val="00DB0F67"/>
    <w:rsid w:val="00DB3857"/>
    <w:rsid w:val="00DB4821"/>
    <w:rsid w:val="00DB72FF"/>
    <w:rsid w:val="00DB7B22"/>
    <w:rsid w:val="00DC000E"/>
    <w:rsid w:val="00DC45C2"/>
    <w:rsid w:val="00DC54AF"/>
    <w:rsid w:val="00DC6E87"/>
    <w:rsid w:val="00DD1C36"/>
    <w:rsid w:val="00DD35EB"/>
    <w:rsid w:val="00DD4E5D"/>
    <w:rsid w:val="00DD6543"/>
    <w:rsid w:val="00DD6D26"/>
    <w:rsid w:val="00DD7E2A"/>
    <w:rsid w:val="00DE2BAA"/>
    <w:rsid w:val="00DE56B6"/>
    <w:rsid w:val="00DE6F7C"/>
    <w:rsid w:val="00DF08D2"/>
    <w:rsid w:val="00DF1D6E"/>
    <w:rsid w:val="00DF3DB3"/>
    <w:rsid w:val="00DF49BC"/>
    <w:rsid w:val="00DF69AB"/>
    <w:rsid w:val="00E04524"/>
    <w:rsid w:val="00E066D8"/>
    <w:rsid w:val="00E07C08"/>
    <w:rsid w:val="00E1012D"/>
    <w:rsid w:val="00E11989"/>
    <w:rsid w:val="00E11DEF"/>
    <w:rsid w:val="00E177C9"/>
    <w:rsid w:val="00E21058"/>
    <w:rsid w:val="00E21794"/>
    <w:rsid w:val="00E22C84"/>
    <w:rsid w:val="00E23BAF"/>
    <w:rsid w:val="00E306B6"/>
    <w:rsid w:val="00E320DB"/>
    <w:rsid w:val="00E32D83"/>
    <w:rsid w:val="00E356B7"/>
    <w:rsid w:val="00E3573F"/>
    <w:rsid w:val="00E45EE8"/>
    <w:rsid w:val="00E473A8"/>
    <w:rsid w:val="00E6040B"/>
    <w:rsid w:val="00E62C8F"/>
    <w:rsid w:val="00E65D08"/>
    <w:rsid w:val="00E671FF"/>
    <w:rsid w:val="00E74010"/>
    <w:rsid w:val="00E8349E"/>
    <w:rsid w:val="00E83A3E"/>
    <w:rsid w:val="00E83D44"/>
    <w:rsid w:val="00E86AF8"/>
    <w:rsid w:val="00E90E6B"/>
    <w:rsid w:val="00E914B9"/>
    <w:rsid w:val="00E916CD"/>
    <w:rsid w:val="00E9540F"/>
    <w:rsid w:val="00E9604E"/>
    <w:rsid w:val="00EA1771"/>
    <w:rsid w:val="00EA1C93"/>
    <w:rsid w:val="00EA228B"/>
    <w:rsid w:val="00EB19BE"/>
    <w:rsid w:val="00EB1E0A"/>
    <w:rsid w:val="00EB5C45"/>
    <w:rsid w:val="00EB715B"/>
    <w:rsid w:val="00EB777B"/>
    <w:rsid w:val="00EC16AF"/>
    <w:rsid w:val="00ED77F4"/>
    <w:rsid w:val="00EE4385"/>
    <w:rsid w:val="00EE6590"/>
    <w:rsid w:val="00EE7670"/>
    <w:rsid w:val="00EF140F"/>
    <w:rsid w:val="00F07404"/>
    <w:rsid w:val="00F16FC5"/>
    <w:rsid w:val="00F16FE4"/>
    <w:rsid w:val="00F17D69"/>
    <w:rsid w:val="00F24DB1"/>
    <w:rsid w:val="00F3035F"/>
    <w:rsid w:val="00F30C8A"/>
    <w:rsid w:val="00F32FC1"/>
    <w:rsid w:val="00F3512E"/>
    <w:rsid w:val="00F40D90"/>
    <w:rsid w:val="00F41625"/>
    <w:rsid w:val="00F41D2F"/>
    <w:rsid w:val="00F41DA7"/>
    <w:rsid w:val="00F47761"/>
    <w:rsid w:val="00F50455"/>
    <w:rsid w:val="00F52335"/>
    <w:rsid w:val="00F52FA8"/>
    <w:rsid w:val="00F53C03"/>
    <w:rsid w:val="00F548AD"/>
    <w:rsid w:val="00F56DCD"/>
    <w:rsid w:val="00F70A2B"/>
    <w:rsid w:val="00F76C9F"/>
    <w:rsid w:val="00F82E79"/>
    <w:rsid w:val="00F84344"/>
    <w:rsid w:val="00F87C64"/>
    <w:rsid w:val="00F91333"/>
    <w:rsid w:val="00F94984"/>
    <w:rsid w:val="00F95CA0"/>
    <w:rsid w:val="00FA0331"/>
    <w:rsid w:val="00FA0CB8"/>
    <w:rsid w:val="00FA2068"/>
    <w:rsid w:val="00FA2A9D"/>
    <w:rsid w:val="00FA4A1B"/>
    <w:rsid w:val="00FA561A"/>
    <w:rsid w:val="00FB0AAE"/>
    <w:rsid w:val="00FB27DE"/>
    <w:rsid w:val="00FB35A0"/>
    <w:rsid w:val="00FB6AD2"/>
    <w:rsid w:val="00FB712D"/>
    <w:rsid w:val="00FC39B1"/>
    <w:rsid w:val="00FC60F2"/>
    <w:rsid w:val="00FE05A4"/>
    <w:rsid w:val="00FE28D1"/>
    <w:rsid w:val="00FE2D91"/>
    <w:rsid w:val="00FE35EC"/>
    <w:rsid w:val="00FE3740"/>
    <w:rsid w:val="00FF515F"/>
    <w:rsid w:val="00FF60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1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uiPriority="9"/>
    <w:lsdException w:name="heading 6" w:uiPriority="9" w:qFormat="1"/>
    <w:lsdException w:name="heading 7" w:qFormat="1"/>
    <w:lsdException w:name="toc 1" w:uiPriority="3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ln">
    <w:name w:val="Normal"/>
    <w:qFormat/>
    <w:rsid w:val="005F4932"/>
    <w:pPr>
      <w:jc w:val="both"/>
    </w:pPr>
  </w:style>
  <w:style w:type="paragraph" w:styleId="Nadpis1">
    <w:name w:val="heading 1"/>
    <w:aliases w:val="Smlouva-článek"/>
    <w:basedOn w:val="Normln"/>
    <w:next w:val="Normln"/>
    <w:link w:val="Nadpis1Char"/>
    <w:qFormat/>
    <w:rsid w:val="009217DE"/>
    <w:pPr>
      <w:keepNext/>
      <w:numPr>
        <w:numId w:val="14"/>
      </w:numPr>
      <w:spacing w:before="240" w:after="120"/>
      <w:ind w:left="284"/>
      <w:jc w:val="center"/>
      <w:outlineLvl w:val="0"/>
    </w:pPr>
    <w:rPr>
      <w:rFonts w:ascii="Signika" w:hAnsi="Signika" w:cs="Arial"/>
      <w:b/>
      <w:snapToGrid w:val="0"/>
      <w:color w:val="0079FF"/>
      <w:sz w:val="28"/>
      <w:szCs w:val="22"/>
    </w:rPr>
  </w:style>
  <w:style w:type="paragraph" w:styleId="Nadpis2">
    <w:name w:val="heading 2"/>
    <w:basedOn w:val="Normln"/>
    <w:next w:val="Normln"/>
    <w:link w:val="Nadpis2Char"/>
    <w:pPr>
      <w:keepNext/>
      <w:numPr>
        <w:numId w:val="1"/>
      </w:numPr>
      <w:tabs>
        <w:tab w:val="left" w:pos="360"/>
      </w:tabs>
      <w:spacing w:before="240" w:after="60"/>
      <w:outlineLvl w:val="1"/>
    </w:pPr>
    <w:rPr>
      <w:snapToGrid w:val="0"/>
    </w:rPr>
  </w:style>
  <w:style w:type="paragraph" w:styleId="Nadpis3">
    <w:name w:val="heading 3"/>
    <w:aliases w:val="POS3,Nadpis 3 Char,Nadpis 3 Char1 Char,Nadpis 3 Char Char Char,Nadpis 3 Char1,Nadpis 3 Char Char"/>
    <w:basedOn w:val="Normln"/>
    <w:next w:val="Normln"/>
    <w:rsid w:val="005E6BCD"/>
    <w:pPr>
      <w:keepNext/>
      <w:spacing w:before="120"/>
      <w:outlineLvl w:val="2"/>
    </w:pPr>
    <w:rPr>
      <w:rFonts w:ascii="Signika" w:hAnsi="Signika"/>
      <w:b/>
      <w:sz w:val="22"/>
    </w:rPr>
  </w:style>
  <w:style w:type="paragraph" w:styleId="Nadpis4">
    <w:name w:val="heading 4"/>
    <w:basedOn w:val="Normln"/>
    <w:next w:val="Normln"/>
    <w:link w:val="Nadpis4Char"/>
    <w:rsid w:val="005E6BCD"/>
    <w:pPr>
      <w:keepNext/>
      <w:jc w:val="center"/>
      <w:outlineLvl w:val="3"/>
    </w:pPr>
    <w:rPr>
      <w:rFonts w:ascii="Signika" w:hAnsi="Signika"/>
      <w:b/>
      <w:color w:val="0000FF"/>
    </w:rPr>
  </w:style>
  <w:style w:type="paragraph" w:styleId="Nadpis5">
    <w:name w:val="heading 5"/>
    <w:aliases w:val="Základní text dokumentu"/>
    <w:basedOn w:val="Normln"/>
    <w:next w:val="Normln"/>
    <w:link w:val="Nadpis5Char"/>
    <w:autoRedefine/>
    <w:uiPriority w:val="9"/>
    <w:unhideWhenUsed/>
    <w:rsid w:val="00895AED"/>
    <w:pPr>
      <w:keepNext/>
      <w:keepLines/>
      <w:spacing w:after="60"/>
      <w:outlineLvl w:val="4"/>
    </w:pPr>
    <w:rPr>
      <w:color w:val="000000"/>
      <w:szCs w:val="22"/>
      <w:lang w:eastAsia="en-US"/>
    </w:rPr>
  </w:style>
  <w:style w:type="paragraph" w:styleId="Nadpis6">
    <w:name w:val="heading 6"/>
    <w:basedOn w:val="Normln"/>
    <w:next w:val="Normln"/>
    <w:link w:val="Nadpis6Char"/>
    <w:uiPriority w:val="9"/>
    <w:semiHidden/>
    <w:unhideWhenUsed/>
    <w:rsid w:val="00895AED"/>
    <w:pPr>
      <w:spacing w:before="240" w:after="60"/>
      <w:outlineLvl w:val="5"/>
    </w:pPr>
    <w:rPr>
      <w:b/>
      <w:bCs/>
      <w:szCs w:val="22"/>
      <w:lang w:eastAsia="en-US"/>
    </w:rPr>
  </w:style>
  <w:style w:type="paragraph" w:styleId="Nadpis8">
    <w:name w:val="heading 8"/>
    <w:basedOn w:val="Normln"/>
    <w:next w:val="Zkladntext"/>
    <w:pPr>
      <w:keepNext/>
      <w:spacing w:before="80" w:after="60"/>
      <w:outlineLvl w:val="7"/>
    </w:pPr>
    <w:rPr>
      <w:i/>
      <w:kern w:val="28"/>
    </w:rPr>
  </w:style>
  <w:style w:type="paragraph" w:styleId="Nadpis9">
    <w:name w:val="heading 9"/>
    <w:basedOn w:val="Normln"/>
    <w:next w:val="Zkladntext"/>
    <w:pPr>
      <w:keepNext/>
      <w:spacing w:before="80" w:after="60"/>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Název dokumentu"/>
    <w:basedOn w:val="Normln"/>
    <w:link w:val="NzevChar"/>
    <w:qFormat/>
    <w:rsid w:val="00416317"/>
    <w:pPr>
      <w:tabs>
        <w:tab w:val="left" w:pos="4962"/>
      </w:tabs>
      <w:jc w:val="center"/>
    </w:pPr>
    <w:rPr>
      <w:rFonts w:ascii="Signika" w:hAnsi="Signika"/>
      <w:b/>
      <w:caps/>
      <w:snapToGrid w:val="0"/>
      <w:color w:val="0079FF"/>
      <w:sz w:val="36"/>
    </w:rPr>
  </w:style>
  <w:style w:type="paragraph" w:customStyle="1" w:styleId="pocradt">
    <w:name w:val="pocrad t"/>
    <w:basedOn w:val="Normln"/>
    <w:rPr>
      <w:b/>
      <w:snapToGrid w:val="0"/>
      <w:color w:val="000000"/>
    </w:rPr>
  </w:style>
  <w:style w:type="paragraph" w:styleId="Zhlav">
    <w:name w:val="header"/>
    <w:basedOn w:val="Normln"/>
    <w:link w:val="ZhlavChar"/>
    <w:pPr>
      <w:tabs>
        <w:tab w:val="center" w:pos="4536"/>
        <w:tab w:val="right" w:pos="9072"/>
      </w:tabs>
    </w:pPr>
    <w:rPr>
      <w:snapToGrid w:val="0"/>
    </w:rPr>
  </w:style>
  <w:style w:type="paragraph" w:customStyle="1" w:styleId="pocrad">
    <w:name w:val="pocrad"/>
    <w:basedOn w:val="Normln"/>
    <w:rPr>
      <w:snapToGrid w:val="0"/>
      <w:color w:val="000000"/>
    </w:rPr>
  </w:style>
  <w:style w:type="paragraph" w:styleId="Zkladntext">
    <w:name w:val="Body Text"/>
    <w:basedOn w:val="Normln"/>
    <w:link w:val="ZkladntextChar"/>
    <w:pPr>
      <w:spacing w:after="120"/>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character" w:styleId="Odkaznakoment">
    <w:name w:val="annotation reference"/>
    <w:semiHidden/>
    <w:rPr>
      <w:sz w:val="16"/>
    </w:rPr>
  </w:style>
  <w:style w:type="paragraph" w:styleId="Textkomente">
    <w:name w:val="annotation text"/>
    <w:basedOn w:val="Normln"/>
    <w:link w:val="TextkomenteChar"/>
    <w:semiHidden/>
  </w:style>
  <w:style w:type="paragraph" w:styleId="Zkladntextodsazen">
    <w:name w:val="Body Text Indent"/>
    <w:basedOn w:val="Normln"/>
    <w:link w:val="ZkladntextodsazenChar"/>
    <w:pPr>
      <w:ind w:left="360"/>
    </w:pPr>
    <w:rPr>
      <w:i/>
      <w:color w:val="0000FF"/>
    </w:rPr>
  </w:style>
  <w:style w:type="paragraph" w:styleId="Zkladntextodsazen2">
    <w:name w:val="Body Text Indent 2"/>
    <w:basedOn w:val="Normln"/>
    <w:pPr>
      <w:ind w:left="360"/>
    </w:pPr>
  </w:style>
  <w:style w:type="paragraph" w:styleId="Zkladntext2">
    <w:name w:val="Body Text 2"/>
    <w:basedOn w:val="Normln"/>
  </w:style>
  <w:style w:type="paragraph" w:customStyle="1" w:styleId="xl86">
    <w:name w:val="xl86"/>
    <w:basedOn w:val="Normln"/>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6"/>
    </w:rPr>
  </w:style>
  <w:style w:type="paragraph" w:customStyle="1" w:styleId="tabulka">
    <w:name w:val="tabulka"/>
    <w:basedOn w:val="Titulek"/>
    <w:autoRedefine/>
    <w:pPr>
      <w:numPr>
        <w:numId w:val="2"/>
      </w:numPr>
      <w:pBdr>
        <w:top w:val="single" w:sz="4" w:space="1" w:color="808080"/>
      </w:pBdr>
      <w:spacing w:before="240"/>
    </w:pPr>
    <w:rPr>
      <w:rFonts w:ascii="Tahoma" w:hAnsi="Tahoma"/>
      <w:b w:val="0"/>
      <w:bCs w:val="0"/>
      <w:sz w:val="16"/>
      <w:szCs w:val="18"/>
      <w:lang w:eastAsia="en-US"/>
    </w:rPr>
  </w:style>
  <w:style w:type="paragraph" w:customStyle="1" w:styleId="StylZkladntextTahoma11b">
    <w:name w:val="Styl Základní text + Tahoma 11 b."/>
    <w:basedOn w:val="Zkladntext"/>
    <w:pPr>
      <w:spacing w:before="60" w:after="100"/>
    </w:pPr>
    <w:rPr>
      <w:rFonts w:ascii="Tahoma" w:hAnsi="Tahoma"/>
      <w:lang w:eastAsia="en-US"/>
    </w:rPr>
  </w:style>
  <w:style w:type="paragraph" w:styleId="Titulek">
    <w:name w:val="caption"/>
    <w:basedOn w:val="Normln"/>
    <w:next w:val="Normln"/>
    <w:link w:val="TitulekChar"/>
    <w:pPr>
      <w:spacing w:before="120" w:after="120"/>
    </w:pPr>
    <w:rPr>
      <w:b/>
      <w:bCs/>
    </w:rPr>
  </w:style>
  <w:style w:type="paragraph" w:customStyle="1" w:styleId="pocradtun">
    <w:name w:val="pocrad tučný"/>
    <w:basedOn w:val="Normln"/>
    <w:rsid w:val="00472E61"/>
    <w:pPr>
      <w:suppressAutoHyphens/>
    </w:pPr>
    <w:rPr>
      <w:b/>
      <w:color w:val="000000"/>
      <w:lang w:eastAsia="ar-SA"/>
    </w:rPr>
  </w:style>
  <w:style w:type="paragraph" w:styleId="Textvysvtlivek">
    <w:name w:val="endnote text"/>
    <w:basedOn w:val="Normln"/>
    <w:link w:val="TextvysvtlivekChar"/>
    <w:semiHidden/>
    <w:rsid w:val="00967790"/>
    <w:rPr>
      <w:sz w:val="22"/>
    </w:rPr>
  </w:style>
  <w:style w:type="paragraph" w:styleId="Podtitul">
    <w:name w:val="Subtitle"/>
    <w:basedOn w:val="Normln"/>
    <w:link w:val="PodtitulChar"/>
    <w:rsid w:val="00967790"/>
    <w:pPr>
      <w:jc w:val="center"/>
    </w:pPr>
    <w:rPr>
      <w:rFonts w:ascii="Tahoma" w:hAnsi="Tahoma" w:cs="Tahoma"/>
      <w:caps/>
      <w:color w:val="000080"/>
      <w:sz w:val="28"/>
    </w:rPr>
  </w:style>
  <w:style w:type="paragraph" w:styleId="Textpoznpodarou">
    <w:name w:val="footnote text"/>
    <w:basedOn w:val="Normln"/>
    <w:semiHidden/>
    <w:rsid w:val="00A50C02"/>
  </w:style>
  <w:style w:type="paragraph" w:styleId="Textbubliny">
    <w:name w:val="Balloon Text"/>
    <w:basedOn w:val="Normln"/>
    <w:link w:val="TextbublinyChar"/>
    <w:semiHidden/>
    <w:rsid w:val="00A50C02"/>
    <w:rPr>
      <w:rFonts w:ascii="Tahoma" w:hAnsi="Tahoma" w:cs="Tahoma"/>
      <w:sz w:val="16"/>
      <w:szCs w:val="16"/>
    </w:rPr>
  </w:style>
  <w:style w:type="character" w:styleId="Hypertextovodkaz">
    <w:name w:val="Hyperlink"/>
    <w:uiPriority w:val="99"/>
    <w:rsid w:val="00664178"/>
    <w:rPr>
      <w:color w:val="0000FF"/>
      <w:u w:val="single"/>
    </w:rPr>
  </w:style>
  <w:style w:type="character" w:customStyle="1" w:styleId="ZkladntextodsazenChar">
    <w:name w:val="Základní text odsazený Char"/>
    <w:link w:val="Zkladntextodsazen"/>
    <w:semiHidden/>
    <w:locked/>
    <w:rsid w:val="00A32C88"/>
    <w:rPr>
      <w:i/>
      <w:color w:val="0000FF"/>
      <w:lang w:val="cs-CZ" w:eastAsia="cs-CZ" w:bidi="ar-SA"/>
    </w:rPr>
  </w:style>
  <w:style w:type="character" w:customStyle="1" w:styleId="TextkomenteChar">
    <w:name w:val="Text komentáře Char"/>
    <w:link w:val="Textkomente"/>
    <w:semiHidden/>
    <w:rsid w:val="000823A4"/>
  </w:style>
  <w:style w:type="paragraph" w:customStyle="1" w:styleId="ESodslovanodstavce">
    <w:name w:val="E Sod číslované odstavce"/>
    <w:rsid w:val="000823A4"/>
    <w:pPr>
      <w:numPr>
        <w:ilvl w:val="1"/>
        <w:numId w:val="4"/>
      </w:numPr>
      <w:spacing w:before="60"/>
      <w:jc w:val="both"/>
    </w:pPr>
    <w:rPr>
      <w:rFonts w:ascii="Tahoma" w:hAnsi="Tahoma" w:cs="Tahoma"/>
      <w:bCs/>
      <w:iCs/>
      <w:szCs w:val="28"/>
    </w:rPr>
  </w:style>
  <w:style w:type="paragraph" w:styleId="Odstavecseseznamem">
    <w:name w:val="List Paragraph"/>
    <w:basedOn w:val="Normln"/>
    <w:link w:val="OdstavecseseznamemChar"/>
    <w:uiPriority w:val="34"/>
    <w:rsid w:val="002C7524"/>
    <w:pPr>
      <w:ind w:left="720"/>
      <w:contextualSpacing/>
    </w:pPr>
  </w:style>
  <w:style w:type="character" w:customStyle="1" w:styleId="Nadpis1Char">
    <w:name w:val="Nadpis 1 Char"/>
    <w:aliases w:val="Smlouva-článek Char"/>
    <w:link w:val="Nadpis1"/>
    <w:rsid w:val="009217DE"/>
    <w:rPr>
      <w:rFonts w:ascii="Signika" w:hAnsi="Signika" w:cs="Arial"/>
      <w:b/>
      <w:snapToGrid w:val="0"/>
      <w:color w:val="0079FF"/>
      <w:sz w:val="28"/>
      <w:szCs w:val="22"/>
    </w:rPr>
  </w:style>
  <w:style w:type="character" w:customStyle="1" w:styleId="ZkladntextChar">
    <w:name w:val="Základní text Char"/>
    <w:basedOn w:val="Standardnpsmoodstavce"/>
    <w:link w:val="Zkladntext"/>
    <w:rsid w:val="009658FC"/>
  </w:style>
  <w:style w:type="character" w:customStyle="1" w:styleId="Nadpis2Char">
    <w:name w:val="Nadpis 2 Char"/>
    <w:link w:val="Nadpis2"/>
    <w:rsid w:val="006E2676"/>
    <w:rPr>
      <w:snapToGrid w:val="0"/>
    </w:rPr>
  </w:style>
  <w:style w:type="paragraph" w:styleId="Pedmtkomente">
    <w:name w:val="annotation subject"/>
    <w:basedOn w:val="Textkomente"/>
    <w:next w:val="Textkomente"/>
    <w:link w:val="PedmtkomenteChar"/>
    <w:rsid w:val="00CF1E10"/>
    <w:rPr>
      <w:b/>
      <w:bCs/>
    </w:rPr>
  </w:style>
  <w:style w:type="character" w:customStyle="1" w:styleId="PedmtkomenteChar">
    <w:name w:val="Předmět komentáře Char"/>
    <w:link w:val="Pedmtkomente"/>
    <w:rsid w:val="00CF1E10"/>
    <w:rPr>
      <w:b/>
      <w:bCs/>
    </w:rPr>
  </w:style>
  <w:style w:type="numbering" w:customStyle="1" w:styleId="Styl1">
    <w:name w:val="Styl1"/>
    <w:uiPriority w:val="99"/>
    <w:rsid w:val="002C3A06"/>
    <w:pPr>
      <w:numPr>
        <w:numId w:val="5"/>
      </w:numPr>
    </w:pPr>
  </w:style>
  <w:style w:type="numbering" w:customStyle="1" w:styleId="Styl2">
    <w:name w:val="Styl2"/>
    <w:uiPriority w:val="99"/>
    <w:rsid w:val="002C3A06"/>
    <w:pPr>
      <w:numPr>
        <w:numId w:val="6"/>
      </w:numPr>
    </w:pPr>
  </w:style>
  <w:style w:type="numbering" w:customStyle="1" w:styleId="Styl3">
    <w:name w:val="Styl3"/>
    <w:uiPriority w:val="99"/>
    <w:rsid w:val="002C3A06"/>
    <w:pPr>
      <w:numPr>
        <w:numId w:val="7"/>
      </w:numPr>
    </w:pPr>
  </w:style>
  <w:style w:type="numbering" w:customStyle="1" w:styleId="Styl4">
    <w:name w:val="Styl4"/>
    <w:uiPriority w:val="99"/>
    <w:rsid w:val="002650A4"/>
    <w:pPr>
      <w:numPr>
        <w:numId w:val="8"/>
      </w:numPr>
    </w:pPr>
  </w:style>
  <w:style w:type="numbering" w:customStyle="1" w:styleId="Styl5">
    <w:name w:val="Styl5"/>
    <w:uiPriority w:val="99"/>
    <w:rsid w:val="002650A4"/>
    <w:pPr>
      <w:numPr>
        <w:numId w:val="9"/>
      </w:numPr>
    </w:pPr>
  </w:style>
  <w:style w:type="numbering" w:customStyle="1" w:styleId="Styl6">
    <w:name w:val="Styl6"/>
    <w:uiPriority w:val="99"/>
    <w:rsid w:val="002650A4"/>
    <w:pPr>
      <w:numPr>
        <w:numId w:val="10"/>
      </w:numPr>
    </w:pPr>
  </w:style>
  <w:style w:type="numbering" w:customStyle="1" w:styleId="Styl7">
    <w:name w:val="Styl7"/>
    <w:uiPriority w:val="99"/>
    <w:rsid w:val="002650A4"/>
    <w:pPr>
      <w:numPr>
        <w:numId w:val="11"/>
      </w:numPr>
    </w:pPr>
  </w:style>
  <w:style w:type="numbering" w:customStyle="1" w:styleId="Styl8">
    <w:name w:val="Styl8"/>
    <w:uiPriority w:val="99"/>
    <w:rsid w:val="002650A4"/>
    <w:pPr>
      <w:numPr>
        <w:numId w:val="12"/>
      </w:numPr>
    </w:pPr>
  </w:style>
  <w:style w:type="numbering" w:customStyle="1" w:styleId="Styl9">
    <w:name w:val="Styl9"/>
    <w:uiPriority w:val="99"/>
    <w:rsid w:val="002650A4"/>
    <w:pPr>
      <w:numPr>
        <w:numId w:val="13"/>
      </w:numPr>
    </w:pPr>
  </w:style>
  <w:style w:type="numbering" w:customStyle="1" w:styleId="Styl10">
    <w:name w:val="Styl10"/>
    <w:uiPriority w:val="99"/>
    <w:rsid w:val="00DD4E5D"/>
    <w:pPr>
      <w:numPr>
        <w:numId w:val="15"/>
      </w:numPr>
    </w:pPr>
  </w:style>
  <w:style w:type="numbering" w:customStyle="1" w:styleId="Styl11">
    <w:name w:val="Styl11"/>
    <w:uiPriority w:val="99"/>
    <w:rsid w:val="00FF60DF"/>
    <w:pPr>
      <w:numPr>
        <w:numId w:val="16"/>
      </w:numPr>
    </w:pPr>
  </w:style>
  <w:style w:type="character" w:customStyle="1" w:styleId="ZhlavChar">
    <w:name w:val="Záhlaví Char"/>
    <w:link w:val="Zhlav"/>
    <w:rsid w:val="008C6B4C"/>
    <w:rPr>
      <w:snapToGrid w:val="0"/>
    </w:rPr>
  </w:style>
  <w:style w:type="paragraph" w:customStyle="1" w:styleId="Nadpisodrky">
    <w:name w:val="Nadpis odrážky"/>
    <w:basedOn w:val="Nadpis1"/>
    <w:link w:val="NadpisodrkyChar"/>
    <w:rsid w:val="009F3916"/>
    <w:pPr>
      <w:numPr>
        <w:ilvl w:val="1"/>
        <w:numId w:val="17"/>
      </w:numPr>
      <w:spacing w:before="0"/>
      <w:jc w:val="left"/>
    </w:pPr>
    <w:rPr>
      <w:color w:val="0070C0"/>
      <w:sz w:val="24"/>
      <w:szCs w:val="24"/>
    </w:rPr>
  </w:style>
  <w:style w:type="paragraph" w:customStyle="1" w:styleId="Styl12">
    <w:name w:val="Styl12"/>
    <w:basedOn w:val="Nadpis1"/>
    <w:link w:val="Styl12Char"/>
    <w:autoRedefine/>
    <w:rsid w:val="00A949FA"/>
  </w:style>
  <w:style w:type="character" w:customStyle="1" w:styleId="Styl12Char">
    <w:name w:val="Styl12 Char"/>
    <w:link w:val="Styl12"/>
    <w:rsid w:val="00A949FA"/>
    <w:rPr>
      <w:rFonts w:ascii="Signika" w:hAnsi="Signika" w:cs="Arial"/>
      <w:b/>
      <w:snapToGrid w:val="0"/>
      <w:color w:val="0079FF"/>
      <w:sz w:val="28"/>
      <w:szCs w:val="22"/>
    </w:rPr>
  </w:style>
  <w:style w:type="character" w:customStyle="1" w:styleId="NadpisodrkyChar">
    <w:name w:val="Nadpis odrážky Char"/>
    <w:link w:val="Nadpisodrky"/>
    <w:rsid w:val="009F3916"/>
    <w:rPr>
      <w:rFonts w:ascii="Signika" w:hAnsi="Signika" w:cs="Arial"/>
      <w:b/>
      <w:snapToGrid w:val="0"/>
      <w:color w:val="0070C0"/>
      <w:sz w:val="24"/>
      <w:szCs w:val="24"/>
    </w:rPr>
  </w:style>
  <w:style w:type="character" w:customStyle="1" w:styleId="ZpatChar">
    <w:name w:val="Zápatí Char"/>
    <w:basedOn w:val="Standardnpsmoodstavce"/>
    <w:link w:val="Zpat"/>
    <w:rsid w:val="00034EE9"/>
  </w:style>
  <w:style w:type="character" w:customStyle="1" w:styleId="Nadpis5Char">
    <w:name w:val="Nadpis 5 Char"/>
    <w:aliases w:val="Základní text dokumentu Char"/>
    <w:link w:val="Nadpis5"/>
    <w:uiPriority w:val="9"/>
    <w:rsid w:val="00895AED"/>
    <w:rPr>
      <w:color w:val="000000"/>
      <w:szCs w:val="22"/>
      <w:lang w:eastAsia="en-US"/>
    </w:rPr>
  </w:style>
  <w:style w:type="character" w:customStyle="1" w:styleId="Nadpis6Char">
    <w:name w:val="Nadpis 6 Char"/>
    <w:link w:val="Nadpis6"/>
    <w:uiPriority w:val="9"/>
    <w:semiHidden/>
    <w:rsid w:val="00895AED"/>
    <w:rPr>
      <w:b/>
      <w:bCs/>
      <w:szCs w:val="22"/>
      <w:lang w:eastAsia="en-US"/>
    </w:rPr>
  </w:style>
  <w:style w:type="character" w:customStyle="1" w:styleId="Nadpis4Char">
    <w:name w:val="Nadpis 4 Char"/>
    <w:link w:val="Nadpis4"/>
    <w:uiPriority w:val="9"/>
    <w:rsid w:val="005E6BCD"/>
    <w:rPr>
      <w:rFonts w:ascii="Signika" w:hAnsi="Signika"/>
      <w:b/>
      <w:color w:val="0000FF"/>
    </w:rPr>
  </w:style>
  <w:style w:type="character" w:customStyle="1" w:styleId="NzevChar">
    <w:name w:val="Název Char"/>
    <w:aliases w:val="Název dokumentu Char"/>
    <w:link w:val="Nzev"/>
    <w:rsid w:val="00416317"/>
    <w:rPr>
      <w:rFonts w:ascii="Signika" w:hAnsi="Signika"/>
      <w:b/>
      <w:caps/>
      <w:snapToGrid w:val="0"/>
      <w:color w:val="0079FF"/>
      <w:sz w:val="36"/>
    </w:rPr>
  </w:style>
  <w:style w:type="paragraph" w:customStyle="1" w:styleId="Nadpis2-slovan">
    <w:name w:val="Nadpis 2 - číslovaný"/>
    <w:basedOn w:val="Nadpis2"/>
    <w:link w:val="Nadpis2-slovanChar"/>
    <w:rsid w:val="00895AED"/>
    <w:pPr>
      <w:keepLines/>
      <w:numPr>
        <w:numId w:val="21"/>
      </w:numPr>
      <w:tabs>
        <w:tab w:val="clear" w:pos="360"/>
      </w:tabs>
      <w:spacing w:after="120"/>
      <w:jc w:val="center"/>
    </w:pPr>
    <w:rPr>
      <w:rFonts w:ascii="Signika" w:hAnsi="Signika"/>
      <w:b/>
      <w:bCs/>
      <w:snapToGrid/>
      <w:color w:val="0070C0"/>
      <w:sz w:val="32"/>
      <w:szCs w:val="26"/>
      <w:lang w:eastAsia="en-US"/>
    </w:rPr>
  </w:style>
  <w:style w:type="character" w:customStyle="1" w:styleId="Nadpis2-slovanChar">
    <w:name w:val="Nadpis 2 - číslovaný Char"/>
    <w:link w:val="Nadpis2-slovan"/>
    <w:rsid w:val="00895AED"/>
    <w:rPr>
      <w:rFonts w:ascii="Signika" w:hAnsi="Signika"/>
      <w:b/>
      <w:bCs/>
      <w:color w:val="0070C0"/>
      <w:sz w:val="32"/>
      <w:szCs w:val="26"/>
      <w:lang w:eastAsia="en-US"/>
    </w:rPr>
  </w:style>
  <w:style w:type="paragraph" w:customStyle="1" w:styleId="Nadpis3-slovan">
    <w:name w:val="Nadpis 3 - číslovaný"/>
    <w:basedOn w:val="Nadpis3"/>
    <w:link w:val="Nadpis3-slovanChar"/>
    <w:autoRedefine/>
    <w:rsid w:val="005E6BCD"/>
    <w:pPr>
      <w:keepLines/>
      <w:numPr>
        <w:numId w:val="23"/>
      </w:numPr>
      <w:spacing w:before="0" w:after="60"/>
    </w:pPr>
    <w:rPr>
      <w:rFonts w:cs="Arial"/>
      <w:bCs/>
      <w:color w:val="000000"/>
      <w:sz w:val="28"/>
      <w:szCs w:val="22"/>
      <w:lang w:eastAsia="en-US"/>
    </w:rPr>
  </w:style>
  <w:style w:type="character" w:customStyle="1" w:styleId="Nadpis3-slovanChar">
    <w:name w:val="Nadpis 3 - číslovaný Char"/>
    <w:link w:val="Nadpis3-slovan"/>
    <w:rsid w:val="005E6BCD"/>
    <w:rPr>
      <w:rFonts w:ascii="Signika" w:hAnsi="Signika" w:cs="Arial"/>
      <w:b/>
      <w:bCs/>
      <w:color w:val="000000"/>
      <w:sz w:val="28"/>
      <w:szCs w:val="22"/>
      <w:lang w:eastAsia="en-US"/>
    </w:rPr>
  </w:style>
  <w:style w:type="paragraph" w:customStyle="1" w:styleId="Nadpis4-slovan">
    <w:name w:val="Nadpis 4 - číslovaný"/>
    <w:basedOn w:val="Nadpis4"/>
    <w:link w:val="Nadpis4-slovanChar"/>
    <w:autoRedefine/>
    <w:rsid w:val="00895AED"/>
    <w:pPr>
      <w:keepLines/>
      <w:numPr>
        <w:ilvl w:val="2"/>
        <w:numId w:val="21"/>
      </w:numPr>
      <w:spacing w:before="120"/>
      <w:jc w:val="both"/>
    </w:pPr>
    <w:rPr>
      <w:rFonts w:cs="Arial"/>
      <w:bCs/>
      <w:iCs/>
      <w:color w:val="000000"/>
      <w:sz w:val="24"/>
      <w:szCs w:val="22"/>
      <w:lang w:eastAsia="en-US"/>
    </w:rPr>
  </w:style>
  <w:style w:type="character" w:customStyle="1" w:styleId="Nadpis4-slovanChar">
    <w:name w:val="Nadpis 4 - číslovaný Char"/>
    <w:link w:val="Nadpis4-slovan"/>
    <w:rsid w:val="00895AED"/>
    <w:rPr>
      <w:rFonts w:ascii="Signika" w:hAnsi="Signika" w:cs="Arial"/>
      <w:b/>
      <w:bCs/>
      <w:iCs/>
      <w:color w:val="000000"/>
      <w:sz w:val="24"/>
      <w:szCs w:val="22"/>
      <w:lang w:eastAsia="en-US"/>
    </w:rPr>
  </w:style>
  <w:style w:type="paragraph" w:customStyle="1" w:styleId="Odrka1-pouitsamostatn">
    <w:name w:val="Odrážka 1 - použití samostatně"/>
    <w:basedOn w:val="Normln"/>
    <w:link w:val="Odrka1-pouitsamostatnChar"/>
    <w:qFormat/>
    <w:rsid w:val="005A3212"/>
    <w:pPr>
      <w:numPr>
        <w:numId w:val="18"/>
      </w:numPr>
      <w:ind w:left="340" w:hanging="340"/>
    </w:pPr>
    <w:rPr>
      <w:rFonts w:eastAsia="Calibri"/>
      <w:lang w:eastAsia="en-US"/>
    </w:rPr>
  </w:style>
  <w:style w:type="paragraph" w:customStyle="1" w:styleId="Odrka2doplohy">
    <w:name w:val="Odrážka 2 do přílohy"/>
    <w:basedOn w:val="Normln"/>
    <w:link w:val="Odrka2doplohyChar"/>
    <w:qFormat/>
    <w:rsid w:val="00A80889"/>
    <w:pPr>
      <w:numPr>
        <w:numId w:val="19"/>
      </w:numPr>
      <w:ind w:left="714" w:hanging="357"/>
    </w:pPr>
    <w:rPr>
      <w:rFonts w:eastAsia="Calibri"/>
      <w:lang w:eastAsia="en-US"/>
    </w:rPr>
  </w:style>
  <w:style w:type="character" w:customStyle="1" w:styleId="Odrka1-pouitsamostatnChar">
    <w:name w:val="Odrážka 1 - použití samostatně Char"/>
    <w:link w:val="Odrka1-pouitsamostatn"/>
    <w:rsid w:val="005A3212"/>
    <w:rPr>
      <w:rFonts w:eastAsia="Calibri"/>
      <w:lang w:eastAsia="en-US"/>
    </w:rPr>
  </w:style>
  <w:style w:type="paragraph" w:customStyle="1" w:styleId="Odrka3">
    <w:name w:val="Odrážka 3"/>
    <w:basedOn w:val="Odrka2doplohy"/>
    <w:link w:val="Odrka3Char"/>
    <w:rsid w:val="00895AED"/>
    <w:pPr>
      <w:numPr>
        <w:ilvl w:val="1"/>
        <w:numId w:val="20"/>
      </w:numPr>
      <w:ind w:left="851" w:hanging="284"/>
    </w:pPr>
  </w:style>
  <w:style w:type="character" w:customStyle="1" w:styleId="Odrka2doplohyChar">
    <w:name w:val="Odrážka 2 do přílohy Char"/>
    <w:link w:val="Odrka2doplohy"/>
    <w:rsid w:val="00A80889"/>
    <w:rPr>
      <w:rFonts w:eastAsia="Calibri"/>
      <w:lang w:eastAsia="en-US"/>
    </w:rPr>
  </w:style>
  <w:style w:type="paragraph" w:customStyle="1" w:styleId="Odrka3plohasmlouvy">
    <w:name w:val="Odrážka 3 příloha smlouvy"/>
    <w:basedOn w:val="Odrka3"/>
    <w:link w:val="Odrka3plohasmlouvyChar"/>
    <w:qFormat/>
    <w:rsid w:val="00DF3DB3"/>
    <w:pPr>
      <w:numPr>
        <w:ilvl w:val="0"/>
        <w:numId w:val="27"/>
      </w:numPr>
      <w:ind w:left="1163" w:hanging="454"/>
    </w:pPr>
  </w:style>
  <w:style w:type="character" w:customStyle="1" w:styleId="Odrka3Char">
    <w:name w:val="Odrážka 3 Char"/>
    <w:link w:val="Odrka3"/>
    <w:rsid w:val="00895AED"/>
    <w:rPr>
      <w:rFonts w:eastAsia="Calibri"/>
      <w:lang w:eastAsia="en-US"/>
    </w:rPr>
  </w:style>
  <w:style w:type="character" w:customStyle="1" w:styleId="Odrka3plohasmlouvyChar">
    <w:name w:val="Odrážka 3 příloha smlouvy Char"/>
    <w:link w:val="Odrka3plohasmlouvy"/>
    <w:rsid w:val="00DF3DB3"/>
    <w:rPr>
      <w:rFonts w:eastAsia="Calibri"/>
      <w:lang w:eastAsia="en-US"/>
    </w:rPr>
  </w:style>
  <w:style w:type="character" w:customStyle="1" w:styleId="PodtitulChar">
    <w:name w:val="Podtitul Char"/>
    <w:link w:val="Podtitul"/>
    <w:uiPriority w:val="11"/>
    <w:rsid w:val="00895AED"/>
    <w:rPr>
      <w:rFonts w:ascii="Tahoma" w:hAnsi="Tahoma" w:cs="Tahoma"/>
      <w:caps/>
      <w:color w:val="000080"/>
      <w:sz w:val="28"/>
    </w:rPr>
  </w:style>
  <w:style w:type="character" w:styleId="Odkazjemn">
    <w:name w:val="Subtle Reference"/>
    <w:uiPriority w:val="31"/>
    <w:rsid w:val="00895AED"/>
    <w:rPr>
      <w:smallCaps/>
      <w:color w:val="0070C0"/>
      <w:u w:val="single"/>
    </w:rPr>
  </w:style>
  <w:style w:type="character" w:styleId="Odkazintenzivn">
    <w:name w:val="Intense Reference"/>
    <w:uiPriority w:val="32"/>
    <w:rsid w:val="00895AED"/>
    <w:rPr>
      <w:b/>
      <w:bCs/>
      <w:smallCaps/>
      <w:color w:val="0070C0"/>
      <w:spacing w:val="5"/>
      <w:u w:val="single"/>
    </w:rPr>
  </w:style>
  <w:style w:type="paragraph" w:customStyle="1" w:styleId="Odrkaslovan1">
    <w:name w:val="Odrážka číslovaná 1"/>
    <w:basedOn w:val="Odrka1-pouitsamostatn"/>
    <w:link w:val="Odrkaslovan1Char"/>
    <w:qFormat/>
    <w:rsid w:val="00895AED"/>
    <w:pPr>
      <w:numPr>
        <w:numId w:val="0"/>
      </w:numPr>
    </w:pPr>
  </w:style>
  <w:style w:type="paragraph" w:customStyle="1" w:styleId="Odrkaslovan2">
    <w:name w:val="Odrážka číslovaná 2"/>
    <w:basedOn w:val="Odrkaslovan1"/>
    <w:link w:val="Odrkaslovan2Char"/>
    <w:qFormat/>
    <w:rsid w:val="00895AED"/>
    <w:pPr>
      <w:numPr>
        <w:ilvl w:val="1"/>
        <w:numId w:val="22"/>
      </w:numPr>
      <w:ind w:left="624" w:hanging="284"/>
    </w:pPr>
  </w:style>
  <w:style w:type="character" w:customStyle="1" w:styleId="Odrkaslovan1Char">
    <w:name w:val="Odrážka číslovaná 1 Char"/>
    <w:link w:val="Odrkaslovan1"/>
    <w:rsid w:val="00895AED"/>
    <w:rPr>
      <w:rFonts w:eastAsia="Calibri"/>
      <w:lang w:eastAsia="en-US"/>
    </w:rPr>
  </w:style>
  <w:style w:type="character" w:customStyle="1" w:styleId="Odrkaslovan2Char">
    <w:name w:val="Odrážka číslovaná 2 Char"/>
    <w:link w:val="Odrkaslovan2"/>
    <w:rsid w:val="00895AED"/>
    <w:rPr>
      <w:rFonts w:eastAsia="Calibri"/>
      <w:lang w:eastAsia="en-US"/>
    </w:rPr>
  </w:style>
  <w:style w:type="character" w:customStyle="1" w:styleId="TextvysvtlivekChar">
    <w:name w:val="Text vysvětlivek Char"/>
    <w:link w:val="Textvysvtlivek"/>
    <w:semiHidden/>
    <w:rsid w:val="00895AED"/>
    <w:rPr>
      <w:sz w:val="22"/>
    </w:rPr>
  </w:style>
  <w:style w:type="character" w:customStyle="1" w:styleId="TextbublinyChar">
    <w:name w:val="Text bubliny Char"/>
    <w:link w:val="Textbubliny"/>
    <w:uiPriority w:val="99"/>
    <w:semiHidden/>
    <w:rsid w:val="00895AED"/>
    <w:rPr>
      <w:rFonts w:ascii="Tahoma" w:hAnsi="Tahoma" w:cs="Tahoma"/>
      <w:sz w:val="16"/>
      <w:szCs w:val="16"/>
    </w:rPr>
  </w:style>
  <w:style w:type="paragraph" w:customStyle="1" w:styleId="SoD-plohaslovanodstavce">
    <w:name w:val="SoD - příloha číslované odstavce"/>
    <w:basedOn w:val="Normln"/>
    <w:rsid w:val="00895AED"/>
    <w:pPr>
      <w:tabs>
        <w:tab w:val="left" w:pos="426"/>
      </w:tabs>
      <w:spacing w:before="60" w:after="60"/>
      <w:outlineLvl w:val="1"/>
    </w:pPr>
    <w:rPr>
      <w:rFonts w:ascii="Tahoma" w:hAnsi="Tahoma" w:cs="Tahoma"/>
      <w:bCs/>
      <w:iCs/>
      <w:color w:val="0070C0"/>
      <w:szCs w:val="28"/>
    </w:rPr>
  </w:style>
  <w:style w:type="paragraph" w:customStyle="1" w:styleId="Ploha">
    <w:name w:val="Příloha"/>
    <w:basedOn w:val="Titulek"/>
    <w:link w:val="PlohaChar"/>
    <w:qFormat/>
    <w:rsid w:val="00CB477C"/>
    <w:pPr>
      <w:numPr>
        <w:numId w:val="67"/>
      </w:numPr>
    </w:pPr>
    <w:rPr>
      <w:rFonts w:ascii="Signika" w:hAnsi="Signika"/>
      <w:color w:val="0070C0"/>
      <w:sz w:val="28"/>
    </w:rPr>
  </w:style>
  <w:style w:type="paragraph" w:styleId="Seznamobrzk">
    <w:name w:val="table of figures"/>
    <w:basedOn w:val="Normln"/>
    <w:next w:val="Normln"/>
    <w:link w:val="SeznamobrzkChar"/>
    <w:uiPriority w:val="99"/>
    <w:unhideWhenUsed/>
    <w:rsid w:val="009217DE"/>
    <w:pPr>
      <w:ind w:left="400" w:hanging="400"/>
      <w:jc w:val="left"/>
    </w:pPr>
    <w:rPr>
      <w:rFonts w:ascii="Calibri" w:hAnsi="Calibri"/>
      <w:b/>
      <w:bCs/>
    </w:rPr>
  </w:style>
  <w:style w:type="character" w:customStyle="1" w:styleId="TitulekChar">
    <w:name w:val="Titulek Char"/>
    <w:link w:val="Titulek"/>
    <w:rsid w:val="009217DE"/>
    <w:rPr>
      <w:b/>
      <w:bCs/>
    </w:rPr>
  </w:style>
  <w:style w:type="character" w:customStyle="1" w:styleId="PlohaChar">
    <w:name w:val="Příloha Char"/>
    <w:link w:val="Ploha"/>
    <w:rsid w:val="009217DE"/>
    <w:rPr>
      <w:rFonts w:ascii="Signika" w:hAnsi="Signika"/>
      <w:b/>
      <w:bCs/>
      <w:color w:val="0070C0"/>
      <w:sz w:val="28"/>
    </w:rPr>
  </w:style>
  <w:style w:type="paragraph" w:customStyle="1" w:styleId="Ploha-lnek">
    <w:name w:val="Příloha-článek"/>
    <w:basedOn w:val="Nadpis1"/>
    <w:link w:val="Ploha-lnekChar"/>
    <w:qFormat/>
    <w:rsid w:val="00D50DD2"/>
    <w:pPr>
      <w:numPr>
        <w:numId w:val="25"/>
      </w:numPr>
      <w:ind w:left="431" w:hanging="357"/>
      <w:outlineLvl w:val="9"/>
    </w:pPr>
    <w:rPr>
      <w:color w:val="0070C0"/>
    </w:rPr>
  </w:style>
  <w:style w:type="paragraph" w:customStyle="1" w:styleId="nadpis3roveploha">
    <w:name w:val="nadpis 3 úroveň příloha"/>
    <w:basedOn w:val="Odstavecseseznamem"/>
    <w:link w:val="nadpis3roveplohaChar"/>
    <w:rsid w:val="000C54AB"/>
    <w:pPr>
      <w:numPr>
        <w:ilvl w:val="2"/>
        <w:numId w:val="26"/>
      </w:numPr>
      <w:ind w:left="1060" w:hanging="340"/>
    </w:pPr>
    <w:rPr>
      <w:rFonts w:ascii="Signika" w:hAnsi="Signika" w:cs="Arial"/>
      <w:b/>
      <w:snapToGrid w:val="0"/>
      <w:color w:val="0070C0"/>
      <w:sz w:val="24"/>
      <w:szCs w:val="24"/>
    </w:rPr>
  </w:style>
  <w:style w:type="character" w:customStyle="1" w:styleId="Ploha-lnekChar">
    <w:name w:val="Příloha-článek Char"/>
    <w:link w:val="Ploha-lnek"/>
    <w:rsid w:val="00D50DD2"/>
    <w:rPr>
      <w:rFonts w:ascii="Signika" w:hAnsi="Signika" w:cs="Arial"/>
      <w:b/>
      <w:snapToGrid w:val="0"/>
      <w:color w:val="0070C0"/>
      <w:sz w:val="28"/>
      <w:szCs w:val="22"/>
    </w:rPr>
  </w:style>
  <w:style w:type="paragraph" w:customStyle="1" w:styleId="nadpis2roven">
    <w:name w:val="nadpis 2. úroven"/>
    <w:basedOn w:val="Odstavecseseznamem"/>
    <w:link w:val="nadpis2rovenChar"/>
    <w:rsid w:val="00CA61EE"/>
    <w:pPr>
      <w:numPr>
        <w:ilvl w:val="1"/>
        <w:numId w:val="24"/>
      </w:numPr>
      <w:spacing w:after="120"/>
      <w:ind w:left="851" w:hanging="567"/>
      <w:contextualSpacing w:val="0"/>
      <w:jc w:val="left"/>
    </w:pPr>
    <w:rPr>
      <w:rFonts w:ascii="Signika" w:hAnsi="Signika" w:cs="Arial"/>
      <w:b/>
      <w:color w:val="0070C0"/>
      <w:sz w:val="24"/>
    </w:rPr>
  </w:style>
  <w:style w:type="character" w:customStyle="1" w:styleId="OdstavecseseznamemChar">
    <w:name w:val="Odstavec se seznamem Char"/>
    <w:basedOn w:val="Standardnpsmoodstavce"/>
    <w:link w:val="Odstavecseseznamem"/>
    <w:uiPriority w:val="34"/>
    <w:rsid w:val="000C54AB"/>
  </w:style>
  <w:style w:type="character" w:customStyle="1" w:styleId="nadpis3roveplohaChar">
    <w:name w:val="nadpis 3 úroveň příloha Char"/>
    <w:link w:val="nadpis3roveploha"/>
    <w:rsid w:val="000C54AB"/>
    <w:rPr>
      <w:rFonts w:ascii="Signika" w:hAnsi="Signika" w:cs="Arial"/>
      <w:b/>
      <w:snapToGrid w:val="0"/>
      <w:color w:val="0070C0"/>
      <w:sz w:val="24"/>
      <w:szCs w:val="24"/>
    </w:rPr>
  </w:style>
  <w:style w:type="character" w:customStyle="1" w:styleId="nadpis2rovenChar">
    <w:name w:val="nadpis 2. úroven Char"/>
    <w:link w:val="nadpis2roven"/>
    <w:rsid w:val="00CA61EE"/>
    <w:rPr>
      <w:rFonts w:ascii="Signika" w:hAnsi="Signika" w:cs="Arial"/>
      <w:b/>
      <w:color w:val="0070C0"/>
      <w:sz w:val="24"/>
    </w:rPr>
  </w:style>
  <w:style w:type="paragraph" w:customStyle="1" w:styleId="ploha-odrka1zaslem">
    <w:name w:val="příloha - odrážka 1 za číslem"/>
    <w:basedOn w:val="Odrka2doplohy"/>
    <w:link w:val="ploha-odrka1zaslemChar"/>
    <w:rsid w:val="005F4932"/>
    <w:pPr>
      <w:numPr>
        <w:numId w:val="31"/>
      </w:numPr>
    </w:pPr>
  </w:style>
  <w:style w:type="paragraph" w:customStyle="1" w:styleId="Odrazka1zacislem">
    <w:name w:val="Odrazka 1 za cislem"/>
    <w:basedOn w:val="Odrka2doplohy"/>
    <w:link w:val="Odrazka1zacislemChar"/>
    <w:qFormat/>
    <w:rsid w:val="005A3212"/>
    <w:pPr>
      <w:numPr>
        <w:numId w:val="28"/>
      </w:numPr>
    </w:pPr>
  </w:style>
  <w:style w:type="character" w:customStyle="1" w:styleId="ploha-odrka1zaslemChar">
    <w:name w:val="příloha - odrážka 1 za číslem Char"/>
    <w:link w:val="ploha-odrka1zaslem"/>
    <w:rsid w:val="005F4932"/>
    <w:rPr>
      <w:rFonts w:eastAsia="Calibri"/>
      <w:lang w:eastAsia="en-US"/>
    </w:rPr>
  </w:style>
  <w:style w:type="paragraph" w:customStyle="1" w:styleId="ploha-odrka2">
    <w:name w:val="příloha - odrážka 2"/>
    <w:basedOn w:val="Odrka3plohasmlouvy"/>
    <w:link w:val="ploha-odrka2Char"/>
    <w:rsid w:val="005A3212"/>
    <w:pPr>
      <w:numPr>
        <w:numId w:val="29"/>
      </w:numPr>
    </w:pPr>
  </w:style>
  <w:style w:type="character" w:customStyle="1" w:styleId="Odrazka1zacislemChar">
    <w:name w:val="Odrazka 1 za cislem Char"/>
    <w:link w:val="Odrazka1zacislem"/>
    <w:rsid w:val="005A3212"/>
    <w:rPr>
      <w:rFonts w:eastAsia="Calibri"/>
      <w:lang w:eastAsia="en-US"/>
    </w:rPr>
  </w:style>
  <w:style w:type="paragraph" w:customStyle="1" w:styleId="ploha-odrka1">
    <w:name w:val="příloha - odrážka 1"/>
    <w:basedOn w:val="Odrka1-pouitsamostatn"/>
    <w:link w:val="ploha-odrka1Char"/>
    <w:rsid w:val="005F4932"/>
  </w:style>
  <w:style w:type="character" w:customStyle="1" w:styleId="ploha-odrka2Char">
    <w:name w:val="příloha - odrážka 2 Char"/>
    <w:link w:val="ploha-odrka2"/>
    <w:rsid w:val="005A3212"/>
    <w:rPr>
      <w:rFonts w:eastAsia="Calibri"/>
      <w:lang w:eastAsia="en-US"/>
    </w:rPr>
  </w:style>
  <w:style w:type="paragraph" w:customStyle="1" w:styleId="ploha-odrka3">
    <w:name w:val="příloha - odrážka 3"/>
    <w:basedOn w:val="ploha-odrka2"/>
    <w:link w:val="ploha-odrka3Char"/>
    <w:rsid w:val="005F4932"/>
    <w:pPr>
      <w:numPr>
        <w:numId w:val="30"/>
      </w:numPr>
    </w:pPr>
  </w:style>
  <w:style w:type="character" w:customStyle="1" w:styleId="ploha-odrka1Char">
    <w:name w:val="příloha - odrážka 1 Char"/>
    <w:link w:val="ploha-odrka1"/>
    <w:rsid w:val="005F4932"/>
    <w:rPr>
      <w:rFonts w:eastAsia="Calibri"/>
      <w:lang w:eastAsia="en-US"/>
    </w:rPr>
  </w:style>
  <w:style w:type="character" w:customStyle="1" w:styleId="ploha-odrka3Char">
    <w:name w:val="příloha - odrážka 3 Char"/>
    <w:link w:val="ploha-odrka3"/>
    <w:rsid w:val="005F4932"/>
    <w:rPr>
      <w:rFonts w:eastAsia="Calibri"/>
      <w:lang w:eastAsia="en-US"/>
    </w:rPr>
  </w:style>
  <w:style w:type="paragraph" w:customStyle="1" w:styleId="Smlouvanadpis1rove">
    <w:name w:val="Smlouva nadpis 1 úroveň"/>
    <w:basedOn w:val="nadpis3roveploha"/>
    <w:link w:val="Smlouvanadpis1roveChar"/>
    <w:qFormat/>
    <w:rsid w:val="00A02FEC"/>
    <w:pPr>
      <w:numPr>
        <w:ilvl w:val="0"/>
      </w:numPr>
      <w:spacing w:after="120"/>
      <w:ind w:left="357" w:hanging="357"/>
      <w:contextualSpacing w:val="0"/>
    </w:pPr>
    <w:rPr>
      <w:color w:val="0079FF"/>
    </w:rPr>
  </w:style>
  <w:style w:type="paragraph" w:customStyle="1" w:styleId="Smlouvanapdisdruhrove">
    <w:name w:val="Smlouva napdis druhá úroveň"/>
    <w:basedOn w:val="Smlouvanadpis1rove"/>
    <w:link w:val="SmlouvanapdisdruhroveChar"/>
    <w:qFormat/>
    <w:rsid w:val="00A02FEC"/>
    <w:pPr>
      <w:numPr>
        <w:ilvl w:val="1"/>
      </w:numPr>
      <w:ind w:left="845" w:hanging="488"/>
    </w:pPr>
    <w:rPr>
      <w:color w:val="auto"/>
      <w:sz w:val="22"/>
    </w:rPr>
  </w:style>
  <w:style w:type="character" w:customStyle="1" w:styleId="Smlouvanadpis1roveChar">
    <w:name w:val="Smlouva nadpis 1 úroveň Char"/>
    <w:link w:val="Smlouvanadpis1rove"/>
    <w:rsid w:val="00A02FEC"/>
    <w:rPr>
      <w:rFonts w:ascii="Signika" w:hAnsi="Signika" w:cs="Arial"/>
      <w:b/>
      <w:snapToGrid w:val="0"/>
      <w:color w:val="0079FF"/>
      <w:sz w:val="24"/>
      <w:szCs w:val="24"/>
    </w:rPr>
  </w:style>
  <w:style w:type="paragraph" w:customStyle="1" w:styleId="Smlouvanadpistetrove">
    <w:name w:val="Smlouva nadpis třetí úroveň"/>
    <w:basedOn w:val="nadpis3roveploha"/>
    <w:link w:val="SmlouvanadpistetroveChar"/>
    <w:qFormat/>
    <w:rsid w:val="00A02FEC"/>
    <w:pPr>
      <w:spacing w:after="120"/>
    </w:pPr>
    <w:rPr>
      <w:color w:val="auto"/>
      <w:sz w:val="20"/>
    </w:rPr>
  </w:style>
  <w:style w:type="character" w:customStyle="1" w:styleId="SmlouvanapdisdruhroveChar">
    <w:name w:val="Smlouva napdis druhá úroveň Char"/>
    <w:link w:val="Smlouvanapdisdruhrove"/>
    <w:rsid w:val="00A02FEC"/>
    <w:rPr>
      <w:rFonts w:ascii="Signika" w:hAnsi="Signika" w:cs="Arial"/>
      <w:b/>
      <w:snapToGrid w:val="0"/>
      <w:sz w:val="22"/>
      <w:szCs w:val="24"/>
    </w:rPr>
  </w:style>
  <w:style w:type="paragraph" w:customStyle="1" w:styleId="Plohanadpisprvnrovn">
    <w:name w:val="Příloha nadpis první úrovně"/>
    <w:basedOn w:val="nadpis2roven"/>
    <w:link w:val="PlohanadpisprvnrovnChar"/>
    <w:qFormat/>
    <w:rsid w:val="00F70A2B"/>
    <w:pPr>
      <w:numPr>
        <w:ilvl w:val="0"/>
      </w:numPr>
    </w:pPr>
  </w:style>
  <w:style w:type="character" w:customStyle="1" w:styleId="SmlouvanadpistetroveChar">
    <w:name w:val="Smlouva nadpis třetí úroveň Char"/>
    <w:link w:val="Smlouvanadpistetrove"/>
    <w:rsid w:val="00A02FEC"/>
    <w:rPr>
      <w:rFonts w:ascii="Signika" w:hAnsi="Signika" w:cs="Arial"/>
      <w:b/>
      <w:snapToGrid w:val="0"/>
      <w:szCs w:val="24"/>
    </w:rPr>
  </w:style>
  <w:style w:type="paragraph" w:customStyle="1" w:styleId="Plohanadpisdruhrovn">
    <w:name w:val="Příloha nadpis druhé úrovně"/>
    <w:basedOn w:val="nadpis2roven"/>
    <w:link w:val="PlohanadpisdruhrovnChar"/>
    <w:qFormat/>
    <w:rsid w:val="00A02FEC"/>
    <w:rPr>
      <w:color w:val="auto"/>
      <w:sz w:val="22"/>
    </w:rPr>
  </w:style>
  <w:style w:type="character" w:customStyle="1" w:styleId="PlohanadpisprvnrovnChar">
    <w:name w:val="Příloha nadpis první úrovně Char"/>
    <w:link w:val="Plohanadpisprvnrovn"/>
    <w:rsid w:val="00F70A2B"/>
    <w:rPr>
      <w:rFonts w:ascii="Signika" w:hAnsi="Signika" w:cs="Arial"/>
      <w:b/>
      <w:color w:val="0070C0"/>
      <w:sz w:val="24"/>
    </w:rPr>
  </w:style>
  <w:style w:type="paragraph" w:customStyle="1" w:styleId="Plohanadpistetrovn">
    <w:name w:val="Příloha nadpis třetí úrovně"/>
    <w:basedOn w:val="Plohanadpisdruhrovn"/>
    <w:link w:val="PlohanadpistetrovnChar"/>
    <w:qFormat/>
    <w:rsid w:val="008C0E62"/>
    <w:pPr>
      <w:numPr>
        <w:ilvl w:val="2"/>
      </w:numPr>
      <w:ind w:left="1060" w:hanging="340"/>
      <w:contextualSpacing/>
    </w:pPr>
    <w:rPr>
      <w:sz w:val="20"/>
    </w:rPr>
  </w:style>
  <w:style w:type="character" w:customStyle="1" w:styleId="PlohanadpisdruhrovnChar">
    <w:name w:val="Příloha nadpis druhé úrovně Char"/>
    <w:link w:val="Plohanadpisdruhrovn"/>
    <w:rsid w:val="00A02FEC"/>
    <w:rPr>
      <w:rFonts w:ascii="Signika" w:hAnsi="Signika" w:cs="Arial"/>
      <w:b/>
      <w:sz w:val="22"/>
    </w:rPr>
  </w:style>
  <w:style w:type="character" w:customStyle="1" w:styleId="PlohanadpistetrovnChar">
    <w:name w:val="Příloha nadpis třetí úrovně Char"/>
    <w:link w:val="Plohanadpistetrovn"/>
    <w:rsid w:val="008C0E62"/>
    <w:rPr>
      <w:rFonts w:ascii="Signika" w:hAnsi="Signika" w:cs="Arial"/>
      <w:b/>
    </w:rPr>
  </w:style>
  <w:style w:type="paragraph" w:customStyle="1" w:styleId="Obsah">
    <w:name w:val="Obsah"/>
    <w:basedOn w:val="Seznamobrzk"/>
    <w:link w:val="ObsahChar"/>
    <w:qFormat/>
    <w:rsid w:val="00FE05A4"/>
    <w:pPr>
      <w:tabs>
        <w:tab w:val="right" w:pos="9968"/>
      </w:tabs>
    </w:pPr>
    <w:rPr>
      <w:rFonts w:ascii="Arial" w:hAnsi="Arial"/>
      <w:b w:val="0"/>
    </w:rPr>
  </w:style>
  <w:style w:type="paragraph" w:customStyle="1" w:styleId="Plohanadpistvrtrove">
    <w:name w:val="Příloha nadpis čtvrtá úroveň"/>
    <w:basedOn w:val="Plohanadpistetrovn"/>
    <w:link w:val="PlohanadpistvrtroveChar"/>
    <w:qFormat/>
    <w:rsid w:val="00A95BB9"/>
    <w:pPr>
      <w:numPr>
        <w:ilvl w:val="3"/>
      </w:numPr>
    </w:pPr>
    <w:rPr>
      <w:b w:val="0"/>
    </w:rPr>
  </w:style>
  <w:style w:type="character" w:customStyle="1" w:styleId="SeznamobrzkChar">
    <w:name w:val="Seznam obrázků Char"/>
    <w:link w:val="Seznamobrzk"/>
    <w:uiPriority w:val="99"/>
    <w:rsid w:val="00FE05A4"/>
    <w:rPr>
      <w:rFonts w:ascii="Calibri" w:hAnsi="Calibri"/>
      <w:b/>
      <w:bCs/>
    </w:rPr>
  </w:style>
  <w:style w:type="character" w:customStyle="1" w:styleId="ObsahChar">
    <w:name w:val="Obsah Char"/>
    <w:link w:val="Obsah"/>
    <w:rsid w:val="00FE05A4"/>
    <w:rPr>
      <w:rFonts w:ascii="Calibri" w:hAnsi="Calibri"/>
      <w:b w:val="0"/>
      <w:bCs/>
    </w:rPr>
  </w:style>
  <w:style w:type="paragraph" w:customStyle="1" w:styleId="Plohanadpisptrove">
    <w:name w:val="Příloha nadpis pátá úroveň"/>
    <w:basedOn w:val="Plohanadpistvrtrove"/>
    <w:link w:val="PlohanadpisptroveChar"/>
    <w:qFormat/>
    <w:rsid w:val="00A95BB9"/>
    <w:pPr>
      <w:numPr>
        <w:ilvl w:val="4"/>
      </w:numPr>
    </w:pPr>
  </w:style>
  <w:style w:type="character" w:customStyle="1" w:styleId="PlohanadpistvrtroveChar">
    <w:name w:val="Příloha nadpis čtvrtá úroveň Char"/>
    <w:link w:val="Plohanadpistvrtrove"/>
    <w:rsid w:val="00A95BB9"/>
    <w:rPr>
      <w:rFonts w:ascii="Signika" w:hAnsi="Signika" w:cs="Arial"/>
      <w:b w:val="0"/>
    </w:rPr>
  </w:style>
  <w:style w:type="paragraph" w:styleId="Obsah1">
    <w:name w:val="toc 1"/>
    <w:basedOn w:val="Normln"/>
    <w:next w:val="Normln"/>
    <w:autoRedefine/>
    <w:uiPriority w:val="39"/>
    <w:unhideWhenUsed/>
    <w:rsid w:val="00CB477C"/>
  </w:style>
  <w:style w:type="character" w:customStyle="1" w:styleId="PlohanadpisptroveChar">
    <w:name w:val="Příloha nadpis pátá úroveň Char"/>
    <w:link w:val="Plohanadpisptrove"/>
    <w:rsid w:val="00A95BB9"/>
    <w:rPr>
      <w:rFonts w:ascii="Signika" w:hAnsi="Signika" w:cs="Arial"/>
      <w:b w:val="0"/>
    </w:rPr>
  </w:style>
  <w:style w:type="paragraph" w:customStyle="1" w:styleId="Tun">
    <w:name w:val="Tučné"/>
    <w:basedOn w:val="Normln"/>
    <w:link w:val="TunChar"/>
    <w:qFormat/>
    <w:rsid w:val="00ED77F4"/>
    <w:pPr>
      <w:spacing w:before="120"/>
    </w:pPr>
    <w:rPr>
      <w:b/>
    </w:rPr>
  </w:style>
  <w:style w:type="character" w:customStyle="1" w:styleId="TunChar">
    <w:name w:val="Tučné Char"/>
    <w:link w:val="Tun"/>
    <w:rsid w:val="00ED77F4"/>
    <w:rPr>
      <w:b/>
    </w:rPr>
  </w:style>
  <w:style w:type="paragraph" w:customStyle="1" w:styleId="Odstavec1-nabdka">
    <w:name w:val="Odstavec 1 - nabídka"/>
    <w:basedOn w:val="Normln"/>
    <w:link w:val="Odstavec1-nabdkaChar"/>
    <w:uiPriority w:val="99"/>
    <w:rsid w:val="003D5B94"/>
    <w:rPr>
      <w:lang w:val="x-none" w:eastAsia="x-none"/>
    </w:rPr>
  </w:style>
  <w:style w:type="character" w:customStyle="1" w:styleId="Odstavec1-nabdkaChar">
    <w:name w:val="Odstavec 1 - nabídka Char"/>
    <w:link w:val="Odstavec1-nabdka"/>
    <w:uiPriority w:val="99"/>
    <w:locked/>
    <w:rsid w:val="003D5B94"/>
    <w:rPr>
      <w:lang w:val="x-none" w:eastAsia="x-none"/>
    </w:rPr>
  </w:style>
  <w:style w:type="paragraph" w:customStyle="1" w:styleId="odrky1-nabdka">
    <w:name w:val="odrážky 1 - nabídka"/>
    <w:basedOn w:val="Odstavec1-nabdka"/>
    <w:next w:val="Odstavec1-nabdka"/>
    <w:rsid w:val="003D5B94"/>
    <w:pPr>
      <w:numPr>
        <w:numId w:val="69"/>
      </w:numPr>
      <w:tabs>
        <w:tab w:val="clear" w:pos="568"/>
        <w:tab w:val="num" w:pos="1134"/>
      </w:tabs>
      <w:ind w:left="360" w:hanging="360"/>
    </w:pPr>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uiPriority="9"/>
    <w:lsdException w:name="heading 6" w:uiPriority="9" w:qFormat="1"/>
    <w:lsdException w:name="heading 7" w:qFormat="1"/>
    <w:lsdException w:name="toc 1" w:uiPriority="3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ln">
    <w:name w:val="Normal"/>
    <w:qFormat/>
    <w:rsid w:val="005F4932"/>
    <w:pPr>
      <w:jc w:val="both"/>
    </w:pPr>
  </w:style>
  <w:style w:type="paragraph" w:styleId="Nadpis1">
    <w:name w:val="heading 1"/>
    <w:aliases w:val="Smlouva-článek"/>
    <w:basedOn w:val="Normln"/>
    <w:next w:val="Normln"/>
    <w:link w:val="Nadpis1Char"/>
    <w:qFormat/>
    <w:rsid w:val="009217DE"/>
    <w:pPr>
      <w:keepNext/>
      <w:numPr>
        <w:numId w:val="14"/>
      </w:numPr>
      <w:spacing w:before="240" w:after="120"/>
      <w:ind w:left="284"/>
      <w:jc w:val="center"/>
      <w:outlineLvl w:val="0"/>
    </w:pPr>
    <w:rPr>
      <w:rFonts w:ascii="Signika" w:hAnsi="Signika" w:cs="Arial"/>
      <w:b/>
      <w:snapToGrid w:val="0"/>
      <w:color w:val="0079FF"/>
      <w:sz w:val="28"/>
      <w:szCs w:val="22"/>
    </w:rPr>
  </w:style>
  <w:style w:type="paragraph" w:styleId="Nadpis2">
    <w:name w:val="heading 2"/>
    <w:basedOn w:val="Normln"/>
    <w:next w:val="Normln"/>
    <w:link w:val="Nadpis2Char"/>
    <w:pPr>
      <w:keepNext/>
      <w:numPr>
        <w:numId w:val="1"/>
      </w:numPr>
      <w:tabs>
        <w:tab w:val="left" w:pos="360"/>
      </w:tabs>
      <w:spacing w:before="240" w:after="60"/>
      <w:outlineLvl w:val="1"/>
    </w:pPr>
    <w:rPr>
      <w:snapToGrid w:val="0"/>
    </w:rPr>
  </w:style>
  <w:style w:type="paragraph" w:styleId="Nadpis3">
    <w:name w:val="heading 3"/>
    <w:aliases w:val="POS3,Nadpis 3 Char,Nadpis 3 Char1 Char,Nadpis 3 Char Char Char,Nadpis 3 Char1,Nadpis 3 Char Char"/>
    <w:basedOn w:val="Normln"/>
    <w:next w:val="Normln"/>
    <w:rsid w:val="005E6BCD"/>
    <w:pPr>
      <w:keepNext/>
      <w:spacing w:before="120"/>
      <w:outlineLvl w:val="2"/>
    </w:pPr>
    <w:rPr>
      <w:rFonts w:ascii="Signika" w:hAnsi="Signika"/>
      <w:b/>
      <w:sz w:val="22"/>
    </w:rPr>
  </w:style>
  <w:style w:type="paragraph" w:styleId="Nadpis4">
    <w:name w:val="heading 4"/>
    <w:basedOn w:val="Normln"/>
    <w:next w:val="Normln"/>
    <w:link w:val="Nadpis4Char"/>
    <w:rsid w:val="005E6BCD"/>
    <w:pPr>
      <w:keepNext/>
      <w:jc w:val="center"/>
      <w:outlineLvl w:val="3"/>
    </w:pPr>
    <w:rPr>
      <w:rFonts w:ascii="Signika" w:hAnsi="Signika"/>
      <w:b/>
      <w:color w:val="0000FF"/>
    </w:rPr>
  </w:style>
  <w:style w:type="paragraph" w:styleId="Nadpis5">
    <w:name w:val="heading 5"/>
    <w:aliases w:val="Základní text dokumentu"/>
    <w:basedOn w:val="Normln"/>
    <w:next w:val="Normln"/>
    <w:link w:val="Nadpis5Char"/>
    <w:autoRedefine/>
    <w:uiPriority w:val="9"/>
    <w:unhideWhenUsed/>
    <w:rsid w:val="00895AED"/>
    <w:pPr>
      <w:keepNext/>
      <w:keepLines/>
      <w:spacing w:after="60"/>
      <w:outlineLvl w:val="4"/>
    </w:pPr>
    <w:rPr>
      <w:color w:val="000000"/>
      <w:szCs w:val="22"/>
      <w:lang w:eastAsia="en-US"/>
    </w:rPr>
  </w:style>
  <w:style w:type="paragraph" w:styleId="Nadpis6">
    <w:name w:val="heading 6"/>
    <w:basedOn w:val="Normln"/>
    <w:next w:val="Normln"/>
    <w:link w:val="Nadpis6Char"/>
    <w:uiPriority w:val="9"/>
    <w:semiHidden/>
    <w:unhideWhenUsed/>
    <w:rsid w:val="00895AED"/>
    <w:pPr>
      <w:spacing w:before="240" w:after="60"/>
      <w:outlineLvl w:val="5"/>
    </w:pPr>
    <w:rPr>
      <w:b/>
      <w:bCs/>
      <w:szCs w:val="22"/>
      <w:lang w:eastAsia="en-US"/>
    </w:rPr>
  </w:style>
  <w:style w:type="paragraph" w:styleId="Nadpis8">
    <w:name w:val="heading 8"/>
    <w:basedOn w:val="Normln"/>
    <w:next w:val="Zkladntext"/>
    <w:pPr>
      <w:keepNext/>
      <w:spacing w:before="80" w:after="60"/>
      <w:outlineLvl w:val="7"/>
    </w:pPr>
    <w:rPr>
      <w:i/>
      <w:kern w:val="28"/>
    </w:rPr>
  </w:style>
  <w:style w:type="paragraph" w:styleId="Nadpis9">
    <w:name w:val="heading 9"/>
    <w:basedOn w:val="Normln"/>
    <w:next w:val="Zkladntext"/>
    <w:pPr>
      <w:keepNext/>
      <w:spacing w:before="80" w:after="60"/>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Název dokumentu"/>
    <w:basedOn w:val="Normln"/>
    <w:link w:val="NzevChar"/>
    <w:qFormat/>
    <w:rsid w:val="00416317"/>
    <w:pPr>
      <w:tabs>
        <w:tab w:val="left" w:pos="4962"/>
      </w:tabs>
      <w:jc w:val="center"/>
    </w:pPr>
    <w:rPr>
      <w:rFonts w:ascii="Signika" w:hAnsi="Signika"/>
      <w:b/>
      <w:caps/>
      <w:snapToGrid w:val="0"/>
      <w:color w:val="0079FF"/>
      <w:sz w:val="36"/>
    </w:rPr>
  </w:style>
  <w:style w:type="paragraph" w:customStyle="1" w:styleId="pocradt">
    <w:name w:val="pocrad t"/>
    <w:basedOn w:val="Normln"/>
    <w:rPr>
      <w:b/>
      <w:snapToGrid w:val="0"/>
      <w:color w:val="000000"/>
    </w:rPr>
  </w:style>
  <w:style w:type="paragraph" w:styleId="Zhlav">
    <w:name w:val="header"/>
    <w:basedOn w:val="Normln"/>
    <w:link w:val="ZhlavChar"/>
    <w:pPr>
      <w:tabs>
        <w:tab w:val="center" w:pos="4536"/>
        <w:tab w:val="right" w:pos="9072"/>
      </w:tabs>
    </w:pPr>
    <w:rPr>
      <w:snapToGrid w:val="0"/>
    </w:rPr>
  </w:style>
  <w:style w:type="paragraph" w:customStyle="1" w:styleId="pocrad">
    <w:name w:val="pocrad"/>
    <w:basedOn w:val="Normln"/>
    <w:rPr>
      <w:snapToGrid w:val="0"/>
      <w:color w:val="000000"/>
    </w:rPr>
  </w:style>
  <w:style w:type="paragraph" w:styleId="Zkladntext">
    <w:name w:val="Body Text"/>
    <w:basedOn w:val="Normln"/>
    <w:link w:val="ZkladntextChar"/>
    <w:pPr>
      <w:spacing w:after="120"/>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character" w:styleId="Odkaznakoment">
    <w:name w:val="annotation reference"/>
    <w:semiHidden/>
    <w:rPr>
      <w:sz w:val="16"/>
    </w:rPr>
  </w:style>
  <w:style w:type="paragraph" w:styleId="Textkomente">
    <w:name w:val="annotation text"/>
    <w:basedOn w:val="Normln"/>
    <w:link w:val="TextkomenteChar"/>
    <w:semiHidden/>
  </w:style>
  <w:style w:type="paragraph" w:styleId="Zkladntextodsazen">
    <w:name w:val="Body Text Indent"/>
    <w:basedOn w:val="Normln"/>
    <w:link w:val="ZkladntextodsazenChar"/>
    <w:pPr>
      <w:ind w:left="360"/>
    </w:pPr>
    <w:rPr>
      <w:i/>
      <w:color w:val="0000FF"/>
    </w:rPr>
  </w:style>
  <w:style w:type="paragraph" w:styleId="Zkladntextodsazen2">
    <w:name w:val="Body Text Indent 2"/>
    <w:basedOn w:val="Normln"/>
    <w:pPr>
      <w:ind w:left="360"/>
    </w:pPr>
  </w:style>
  <w:style w:type="paragraph" w:styleId="Zkladntext2">
    <w:name w:val="Body Text 2"/>
    <w:basedOn w:val="Normln"/>
  </w:style>
  <w:style w:type="paragraph" w:customStyle="1" w:styleId="xl86">
    <w:name w:val="xl86"/>
    <w:basedOn w:val="Normln"/>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6"/>
    </w:rPr>
  </w:style>
  <w:style w:type="paragraph" w:customStyle="1" w:styleId="tabulka">
    <w:name w:val="tabulka"/>
    <w:basedOn w:val="Titulek"/>
    <w:autoRedefine/>
    <w:pPr>
      <w:numPr>
        <w:numId w:val="2"/>
      </w:numPr>
      <w:pBdr>
        <w:top w:val="single" w:sz="4" w:space="1" w:color="808080"/>
      </w:pBdr>
      <w:spacing w:before="240"/>
    </w:pPr>
    <w:rPr>
      <w:rFonts w:ascii="Tahoma" w:hAnsi="Tahoma"/>
      <w:b w:val="0"/>
      <w:bCs w:val="0"/>
      <w:sz w:val="16"/>
      <w:szCs w:val="18"/>
      <w:lang w:eastAsia="en-US"/>
    </w:rPr>
  </w:style>
  <w:style w:type="paragraph" w:customStyle="1" w:styleId="StylZkladntextTahoma11b">
    <w:name w:val="Styl Základní text + Tahoma 11 b."/>
    <w:basedOn w:val="Zkladntext"/>
    <w:pPr>
      <w:spacing w:before="60" w:after="100"/>
    </w:pPr>
    <w:rPr>
      <w:rFonts w:ascii="Tahoma" w:hAnsi="Tahoma"/>
      <w:lang w:eastAsia="en-US"/>
    </w:rPr>
  </w:style>
  <w:style w:type="paragraph" w:styleId="Titulek">
    <w:name w:val="caption"/>
    <w:basedOn w:val="Normln"/>
    <w:next w:val="Normln"/>
    <w:link w:val="TitulekChar"/>
    <w:pPr>
      <w:spacing w:before="120" w:after="120"/>
    </w:pPr>
    <w:rPr>
      <w:b/>
      <w:bCs/>
    </w:rPr>
  </w:style>
  <w:style w:type="paragraph" w:customStyle="1" w:styleId="pocradtun">
    <w:name w:val="pocrad tučný"/>
    <w:basedOn w:val="Normln"/>
    <w:rsid w:val="00472E61"/>
    <w:pPr>
      <w:suppressAutoHyphens/>
    </w:pPr>
    <w:rPr>
      <w:b/>
      <w:color w:val="000000"/>
      <w:lang w:eastAsia="ar-SA"/>
    </w:rPr>
  </w:style>
  <w:style w:type="paragraph" w:styleId="Textvysvtlivek">
    <w:name w:val="endnote text"/>
    <w:basedOn w:val="Normln"/>
    <w:link w:val="TextvysvtlivekChar"/>
    <w:semiHidden/>
    <w:rsid w:val="00967790"/>
    <w:rPr>
      <w:sz w:val="22"/>
    </w:rPr>
  </w:style>
  <w:style w:type="paragraph" w:styleId="Podtitul">
    <w:name w:val="Subtitle"/>
    <w:basedOn w:val="Normln"/>
    <w:link w:val="PodtitulChar"/>
    <w:rsid w:val="00967790"/>
    <w:pPr>
      <w:jc w:val="center"/>
    </w:pPr>
    <w:rPr>
      <w:rFonts w:ascii="Tahoma" w:hAnsi="Tahoma" w:cs="Tahoma"/>
      <w:caps/>
      <w:color w:val="000080"/>
      <w:sz w:val="28"/>
    </w:rPr>
  </w:style>
  <w:style w:type="paragraph" w:styleId="Textpoznpodarou">
    <w:name w:val="footnote text"/>
    <w:basedOn w:val="Normln"/>
    <w:semiHidden/>
    <w:rsid w:val="00A50C02"/>
  </w:style>
  <w:style w:type="paragraph" w:styleId="Textbubliny">
    <w:name w:val="Balloon Text"/>
    <w:basedOn w:val="Normln"/>
    <w:link w:val="TextbublinyChar"/>
    <w:semiHidden/>
    <w:rsid w:val="00A50C02"/>
    <w:rPr>
      <w:rFonts w:ascii="Tahoma" w:hAnsi="Tahoma" w:cs="Tahoma"/>
      <w:sz w:val="16"/>
      <w:szCs w:val="16"/>
    </w:rPr>
  </w:style>
  <w:style w:type="character" w:styleId="Hypertextovodkaz">
    <w:name w:val="Hyperlink"/>
    <w:uiPriority w:val="99"/>
    <w:rsid w:val="00664178"/>
    <w:rPr>
      <w:color w:val="0000FF"/>
      <w:u w:val="single"/>
    </w:rPr>
  </w:style>
  <w:style w:type="character" w:customStyle="1" w:styleId="ZkladntextodsazenChar">
    <w:name w:val="Základní text odsazený Char"/>
    <w:link w:val="Zkladntextodsazen"/>
    <w:semiHidden/>
    <w:locked/>
    <w:rsid w:val="00A32C88"/>
    <w:rPr>
      <w:i/>
      <w:color w:val="0000FF"/>
      <w:lang w:val="cs-CZ" w:eastAsia="cs-CZ" w:bidi="ar-SA"/>
    </w:rPr>
  </w:style>
  <w:style w:type="character" w:customStyle="1" w:styleId="TextkomenteChar">
    <w:name w:val="Text komentáře Char"/>
    <w:link w:val="Textkomente"/>
    <w:semiHidden/>
    <w:rsid w:val="000823A4"/>
  </w:style>
  <w:style w:type="paragraph" w:customStyle="1" w:styleId="ESodslovanodstavce">
    <w:name w:val="E Sod číslované odstavce"/>
    <w:rsid w:val="000823A4"/>
    <w:pPr>
      <w:numPr>
        <w:ilvl w:val="1"/>
        <w:numId w:val="4"/>
      </w:numPr>
      <w:spacing w:before="60"/>
      <w:jc w:val="both"/>
    </w:pPr>
    <w:rPr>
      <w:rFonts w:ascii="Tahoma" w:hAnsi="Tahoma" w:cs="Tahoma"/>
      <w:bCs/>
      <w:iCs/>
      <w:szCs w:val="28"/>
    </w:rPr>
  </w:style>
  <w:style w:type="paragraph" w:styleId="Odstavecseseznamem">
    <w:name w:val="List Paragraph"/>
    <w:basedOn w:val="Normln"/>
    <w:link w:val="OdstavecseseznamemChar"/>
    <w:uiPriority w:val="34"/>
    <w:rsid w:val="002C7524"/>
    <w:pPr>
      <w:ind w:left="720"/>
      <w:contextualSpacing/>
    </w:pPr>
  </w:style>
  <w:style w:type="character" w:customStyle="1" w:styleId="Nadpis1Char">
    <w:name w:val="Nadpis 1 Char"/>
    <w:aliases w:val="Smlouva-článek Char"/>
    <w:link w:val="Nadpis1"/>
    <w:rsid w:val="009217DE"/>
    <w:rPr>
      <w:rFonts w:ascii="Signika" w:hAnsi="Signika" w:cs="Arial"/>
      <w:b/>
      <w:snapToGrid w:val="0"/>
      <w:color w:val="0079FF"/>
      <w:sz w:val="28"/>
      <w:szCs w:val="22"/>
    </w:rPr>
  </w:style>
  <w:style w:type="character" w:customStyle="1" w:styleId="ZkladntextChar">
    <w:name w:val="Základní text Char"/>
    <w:basedOn w:val="Standardnpsmoodstavce"/>
    <w:link w:val="Zkladntext"/>
    <w:rsid w:val="009658FC"/>
  </w:style>
  <w:style w:type="character" w:customStyle="1" w:styleId="Nadpis2Char">
    <w:name w:val="Nadpis 2 Char"/>
    <w:link w:val="Nadpis2"/>
    <w:rsid w:val="006E2676"/>
    <w:rPr>
      <w:snapToGrid w:val="0"/>
    </w:rPr>
  </w:style>
  <w:style w:type="paragraph" w:styleId="Pedmtkomente">
    <w:name w:val="annotation subject"/>
    <w:basedOn w:val="Textkomente"/>
    <w:next w:val="Textkomente"/>
    <w:link w:val="PedmtkomenteChar"/>
    <w:rsid w:val="00CF1E10"/>
    <w:rPr>
      <w:b/>
      <w:bCs/>
    </w:rPr>
  </w:style>
  <w:style w:type="character" w:customStyle="1" w:styleId="PedmtkomenteChar">
    <w:name w:val="Předmět komentáře Char"/>
    <w:link w:val="Pedmtkomente"/>
    <w:rsid w:val="00CF1E10"/>
    <w:rPr>
      <w:b/>
      <w:bCs/>
    </w:rPr>
  </w:style>
  <w:style w:type="numbering" w:customStyle="1" w:styleId="Styl1">
    <w:name w:val="Styl1"/>
    <w:uiPriority w:val="99"/>
    <w:rsid w:val="002C3A06"/>
    <w:pPr>
      <w:numPr>
        <w:numId w:val="5"/>
      </w:numPr>
    </w:pPr>
  </w:style>
  <w:style w:type="numbering" w:customStyle="1" w:styleId="Styl2">
    <w:name w:val="Styl2"/>
    <w:uiPriority w:val="99"/>
    <w:rsid w:val="002C3A06"/>
    <w:pPr>
      <w:numPr>
        <w:numId w:val="6"/>
      </w:numPr>
    </w:pPr>
  </w:style>
  <w:style w:type="numbering" w:customStyle="1" w:styleId="Styl3">
    <w:name w:val="Styl3"/>
    <w:uiPriority w:val="99"/>
    <w:rsid w:val="002C3A06"/>
    <w:pPr>
      <w:numPr>
        <w:numId w:val="7"/>
      </w:numPr>
    </w:pPr>
  </w:style>
  <w:style w:type="numbering" w:customStyle="1" w:styleId="Styl4">
    <w:name w:val="Styl4"/>
    <w:uiPriority w:val="99"/>
    <w:rsid w:val="002650A4"/>
    <w:pPr>
      <w:numPr>
        <w:numId w:val="8"/>
      </w:numPr>
    </w:pPr>
  </w:style>
  <w:style w:type="numbering" w:customStyle="1" w:styleId="Styl5">
    <w:name w:val="Styl5"/>
    <w:uiPriority w:val="99"/>
    <w:rsid w:val="002650A4"/>
    <w:pPr>
      <w:numPr>
        <w:numId w:val="9"/>
      </w:numPr>
    </w:pPr>
  </w:style>
  <w:style w:type="numbering" w:customStyle="1" w:styleId="Styl6">
    <w:name w:val="Styl6"/>
    <w:uiPriority w:val="99"/>
    <w:rsid w:val="002650A4"/>
    <w:pPr>
      <w:numPr>
        <w:numId w:val="10"/>
      </w:numPr>
    </w:pPr>
  </w:style>
  <w:style w:type="numbering" w:customStyle="1" w:styleId="Styl7">
    <w:name w:val="Styl7"/>
    <w:uiPriority w:val="99"/>
    <w:rsid w:val="002650A4"/>
    <w:pPr>
      <w:numPr>
        <w:numId w:val="11"/>
      </w:numPr>
    </w:pPr>
  </w:style>
  <w:style w:type="numbering" w:customStyle="1" w:styleId="Styl8">
    <w:name w:val="Styl8"/>
    <w:uiPriority w:val="99"/>
    <w:rsid w:val="002650A4"/>
    <w:pPr>
      <w:numPr>
        <w:numId w:val="12"/>
      </w:numPr>
    </w:pPr>
  </w:style>
  <w:style w:type="numbering" w:customStyle="1" w:styleId="Styl9">
    <w:name w:val="Styl9"/>
    <w:uiPriority w:val="99"/>
    <w:rsid w:val="002650A4"/>
    <w:pPr>
      <w:numPr>
        <w:numId w:val="13"/>
      </w:numPr>
    </w:pPr>
  </w:style>
  <w:style w:type="numbering" w:customStyle="1" w:styleId="Styl10">
    <w:name w:val="Styl10"/>
    <w:uiPriority w:val="99"/>
    <w:rsid w:val="00DD4E5D"/>
    <w:pPr>
      <w:numPr>
        <w:numId w:val="15"/>
      </w:numPr>
    </w:pPr>
  </w:style>
  <w:style w:type="numbering" w:customStyle="1" w:styleId="Styl11">
    <w:name w:val="Styl11"/>
    <w:uiPriority w:val="99"/>
    <w:rsid w:val="00FF60DF"/>
    <w:pPr>
      <w:numPr>
        <w:numId w:val="16"/>
      </w:numPr>
    </w:pPr>
  </w:style>
  <w:style w:type="character" w:customStyle="1" w:styleId="ZhlavChar">
    <w:name w:val="Záhlaví Char"/>
    <w:link w:val="Zhlav"/>
    <w:rsid w:val="008C6B4C"/>
    <w:rPr>
      <w:snapToGrid w:val="0"/>
    </w:rPr>
  </w:style>
  <w:style w:type="paragraph" w:customStyle="1" w:styleId="Nadpisodrky">
    <w:name w:val="Nadpis odrážky"/>
    <w:basedOn w:val="Nadpis1"/>
    <w:link w:val="NadpisodrkyChar"/>
    <w:rsid w:val="009F3916"/>
    <w:pPr>
      <w:numPr>
        <w:ilvl w:val="1"/>
        <w:numId w:val="17"/>
      </w:numPr>
      <w:spacing w:before="0"/>
      <w:jc w:val="left"/>
    </w:pPr>
    <w:rPr>
      <w:color w:val="0070C0"/>
      <w:sz w:val="24"/>
      <w:szCs w:val="24"/>
    </w:rPr>
  </w:style>
  <w:style w:type="paragraph" w:customStyle="1" w:styleId="Styl12">
    <w:name w:val="Styl12"/>
    <w:basedOn w:val="Nadpis1"/>
    <w:link w:val="Styl12Char"/>
    <w:autoRedefine/>
    <w:rsid w:val="00A949FA"/>
  </w:style>
  <w:style w:type="character" w:customStyle="1" w:styleId="Styl12Char">
    <w:name w:val="Styl12 Char"/>
    <w:link w:val="Styl12"/>
    <w:rsid w:val="00A949FA"/>
    <w:rPr>
      <w:rFonts w:ascii="Signika" w:hAnsi="Signika" w:cs="Arial"/>
      <w:b/>
      <w:snapToGrid w:val="0"/>
      <w:color w:val="0079FF"/>
      <w:sz w:val="28"/>
      <w:szCs w:val="22"/>
    </w:rPr>
  </w:style>
  <w:style w:type="character" w:customStyle="1" w:styleId="NadpisodrkyChar">
    <w:name w:val="Nadpis odrážky Char"/>
    <w:link w:val="Nadpisodrky"/>
    <w:rsid w:val="009F3916"/>
    <w:rPr>
      <w:rFonts w:ascii="Signika" w:hAnsi="Signika" w:cs="Arial"/>
      <w:b/>
      <w:snapToGrid w:val="0"/>
      <w:color w:val="0070C0"/>
      <w:sz w:val="24"/>
      <w:szCs w:val="24"/>
    </w:rPr>
  </w:style>
  <w:style w:type="character" w:customStyle="1" w:styleId="ZpatChar">
    <w:name w:val="Zápatí Char"/>
    <w:basedOn w:val="Standardnpsmoodstavce"/>
    <w:link w:val="Zpat"/>
    <w:rsid w:val="00034EE9"/>
  </w:style>
  <w:style w:type="character" w:customStyle="1" w:styleId="Nadpis5Char">
    <w:name w:val="Nadpis 5 Char"/>
    <w:aliases w:val="Základní text dokumentu Char"/>
    <w:link w:val="Nadpis5"/>
    <w:uiPriority w:val="9"/>
    <w:rsid w:val="00895AED"/>
    <w:rPr>
      <w:color w:val="000000"/>
      <w:szCs w:val="22"/>
      <w:lang w:eastAsia="en-US"/>
    </w:rPr>
  </w:style>
  <w:style w:type="character" w:customStyle="1" w:styleId="Nadpis6Char">
    <w:name w:val="Nadpis 6 Char"/>
    <w:link w:val="Nadpis6"/>
    <w:uiPriority w:val="9"/>
    <w:semiHidden/>
    <w:rsid w:val="00895AED"/>
    <w:rPr>
      <w:b/>
      <w:bCs/>
      <w:szCs w:val="22"/>
      <w:lang w:eastAsia="en-US"/>
    </w:rPr>
  </w:style>
  <w:style w:type="character" w:customStyle="1" w:styleId="Nadpis4Char">
    <w:name w:val="Nadpis 4 Char"/>
    <w:link w:val="Nadpis4"/>
    <w:uiPriority w:val="9"/>
    <w:rsid w:val="005E6BCD"/>
    <w:rPr>
      <w:rFonts w:ascii="Signika" w:hAnsi="Signika"/>
      <w:b/>
      <w:color w:val="0000FF"/>
    </w:rPr>
  </w:style>
  <w:style w:type="character" w:customStyle="1" w:styleId="NzevChar">
    <w:name w:val="Název Char"/>
    <w:aliases w:val="Název dokumentu Char"/>
    <w:link w:val="Nzev"/>
    <w:rsid w:val="00416317"/>
    <w:rPr>
      <w:rFonts w:ascii="Signika" w:hAnsi="Signika"/>
      <w:b/>
      <w:caps/>
      <w:snapToGrid w:val="0"/>
      <w:color w:val="0079FF"/>
      <w:sz w:val="36"/>
    </w:rPr>
  </w:style>
  <w:style w:type="paragraph" w:customStyle="1" w:styleId="Nadpis2-slovan">
    <w:name w:val="Nadpis 2 - číslovaný"/>
    <w:basedOn w:val="Nadpis2"/>
    <w:link w:val="Nadpis2-slovanChar"/>
    <w:rsid w:val="00895AED"/>
    <w:pPr>
      <w:keepLines/>
      <w:numPr>
        <w:numId w:val="21"/>
      </w:numPr>
      <w:tabs>
        <w:tab w:val="clear" w:pos="360"/>
      </w:tabs>
      <w:spacing w:after="120"/>
      <w:jc w:val="center"/>
    </w:pPr>
    <w:rPr>
      <w:rFonts w:ascii="Signika" w:hAnsi="Signika"/>
      <w:b/>
      <w:bCs/>
      <w:snapToGrid/>
      <w:color w:val="0070C0"/>
      <w:sz w:val="32"/>
      <w:szCs w:val="26"/>
      <w:lang w:eastAsia="en-US"/>
    </w:rPr>
  </w:style>
  <w:style w:type="character" w:customStyle="1" w:styleId="Nadpis2-slovanChar">
    <w:name w:val="Nadpis 2 - číslovaný Char"/>
    <w:link w:val="Nadpis2-slovan"/>
    <w:rsid w:val="00895AED"/>
    <w:rPr>
      <w:rFonts w:ascii="Signika" w:hAnsi="Signika"/>
      <w:b/>
      <w:bCs/>
      <w:color w:val="0070C0"/>
      <w:sz w:val="32"/>
      <w:szCs w:val="26"/>
      <w:lang w:eastAsia="en-US"/>
    </w:rPr>
  </w:style>
  <w:style w:type="paragraph" w:customStyle="1" w:styleId="Nadpis3-slovan">
    <w:name w:val="Nadpis 3 - číslovaný"/>
    <w:basedOn w:val="Nadpis3"/>
    <w:link w:val="Nadpis3-slovanChar"/>
    <w:autoRedefine/>
    <w:rsid w:val="005E6BCD"/>
    <w:pPr>
      <w:keepLines/>
      <w:numPr>
        <w:numId w:val="23"/>
      </w:numPr>
      <w:spacing w:before="0" w:after="60"/>
    </w:pPr>
    <w:rPr>
      <w:rFonts w:cs="Arial"/>
      <w:bCs/>
      <w:color w:val="000000"/>
      <w:sz w:val="28"/>
      <w:szCs w:val="22"/>
      <w:lang w:eastAsia="en-US"/>
    </w:rPr>
  </w:style>
  <w:style w:type="character" w:customStyle="1" w:styleId="Nadpis3-slovanChar">
    <w:name w:val="Nadpis 3 - číslovaný Char"/>
    <w:link w:val="Nadpis3-slovan"/>
    <w:rsid w:val="005E6BCD"/>
    <w:rPr>
      <w:rFonts w:ascii="Signika" w:hAnsi="Signika" w:cs="Arial"/>
      <w:b/>
      <w:bCs/>
      <w:color w:val="000000"/>
      <w:sz w:val="28"/>
      <w:szCs w:val="22"/>
      <w:lang w:eastAsia="en-US"/>
    </w:rPr>
  </w:style>
  <w:style w:type="paragraph" w:customStyle="1" w:styleId="Nadpis4-slovan">
    <w:name w:val="Nadpis 4 - číslovaný"/>
    <w:basedOn w:val="Nadpis4"/>
    <w:link w:val="Nadpis4-slovanChar"/>
    <w:autoRedefine/>
    <w:rsid w:val="00895AED"/>
    <w:pPr>
      <w:keepLines/>
      <w:numPr>
        <w:ilvl w:val="2"/>
        <w:numId w:val="21"/>
      </w:numPr>
      <w:spacing w:before="120"/>
      <w:jc w:val="both"/>
    </w:pPr>
    <w:rPr>
      <w:rFonts w:cs="Arial"/>
      <w:bCs/>
      <w:iCs/>
      <w:color w:val="000000"/>
      <w:sz w:val="24"/>
      <w:szCs w:val="22"/>
      <w:lang w:eastAsia="en-US"/>
    </w:rPr>
  </w:style>
  <w:style w:type="character" w:customStyle="1" w:styleId="Nadpis4-slovanChar">
    <w:name w:val="Nadpis 4 - číslovaný Char"/>
    <w:link w:val="Nadpis4-slovan"/>
    <w:rsid w:val="00895AED"/>
    <w:rPr>
      <w:rFonts w:ascii="Signika" w:hAnsi="Signika" w:cs="Arial"/>
      <w:b/>
      <w:bCs/>
      <w:iCs/>
      <w:color w:val="000000"/>
      <w:sz w:val="24"/>
      <w:szCs w:val="22"/>
      <w:lang w:eastAsia="en-US"/>
    </w:rPr>
  </w:style>
  <w:style w:type="paragraph" w:customStyle="1" w:styleId="Odrka1-pouitsamostatn">
    <w:name w:val="Odrážka 1 - použití samostatně"/>
    <w:basedOn w:val="Normln"/>
    <w:link w:val="Odrka1-pouitsamostatnChar"/>
    <w:qFormat/>
    <w:rsid w:val="005A3212"/>
    <w:pPr>
      <w:numPr>
        <w:numId w:val="18"/>
      </w:numPr>
      <w:ind w:left="340" w:hanging="340"/>
    </w:pPr>
    <w:rPr>
      <w:rFonts w:eastAsia="Calibri"/>
      <w:lang w:eastAsia="en-US"/>
    </w:rPr>
  </w:style>
  <w:style w:type="paragraph" w:customStyle="1" w:styleId="Odrka2doplohy">
    <w:name w:val="Odrážka 2 do přílohy"/>
    <w:basedOn w:val="Normln"/>
    <w:link w:val="Odrka2doplohyChar"/>
    <w:qFormat/>
    <w:rsid w:val="00A80889"/>
    <w:pPr>
      <w:numPr>
        <w:numId w:val="19"/>
      </w:numPr>
      <w:ind w:left="714" w:hanging="357"/>
    </w:pPr>
    <w:rPr>
      <w:rFonts w:eastAsia="Calibri"/>
      <w:lang w:eastAsia="en-US"/>
    </w:rPr>
  </w:style>
  <w:style w:type="character" w:customStyle="1" w:styleId="Odrka1-pouitsamostatnChar">
    <w:name w:val="Odrážka 1 - použití samostatně Char"/>
    <w:link w:val="Odrka1-pouitsamostatn"/>
    <w:rsid w:val="005A3212"/>
    <w:rPr>
      <w:rFonts w:eastAsia="Calibri"/>
      <w:lang w:eastAsia="en-US"/>
    </w:rPr>
  </w:style>
  <w:style w:type="paragraph" w:customStyle="1" w:styleId="Odrka3">
    <w:name w:val="Odrážka 3"/>
    <w:basedOn w:val="Odrka2doplohy"/>
    <w:link w:val="Odrka3Char"/>
    <w:rsid w:val="00895AED"/>
    <w:pPr>
      <w:numPr>
        <w:ilvl w:val="1"/>
        <w:numId w:val="20"/>
      </w:numPr>
      <w:ind w:left="851" w:hanging="284"/>
    </w:pPr>
  </w:style>
  <w:style w:type="character" w:customStyle="1" w:styleId="Odrka2doplohyChar">
    <w:name w:val="Odrážka 2 do přílohy Char"/>
    <w:link w:val="Odrka2doplohy"/>
    <w:rsid w:val="00A80889"/>
    <w:rPr>
      <w:rFonts w:eastAsia="Calibri"/>
      <w:lang w:eastAsia="en-US"/>
    </w:rPr>
  </w:style>
  <w:style w:type="paragraph" w:customStyle="1" w:styleId="Odrka3plohasmlouvy">
    <w:name w:val="Odrážka 3 příloha smlouvy"/>
    <w:basedOn w:val="Odrka3"/>
    <w:link w:val="Odrka3plohasmlouvyChar"/>
    <w:qFormat/>
    <w:rsid w:val="00DF3DB3"/>
    <w:pPr>
      <w:numPr>
        <w:ilvl w:val="0"/>
        <w:numId w:val="27"/>
      </w:numPr>
      <w:ind w:left="1163" w:hanging="454"/>
    </w:pPr>
  </w:style>
  <w:style w:type="character" w:customStyle="1" w:styleId="Odrka3Char">
    <w:name w:val="Odrážka 3 Char"/>
    <w:link w:val="Odrka3"/>
    <w:rsid w:val="00895AED"/>
    <w:rPr>
      <w:rFonts w:eastAsia="Calibri"/>
      <w:lang w:eastAsia="en-US"/>
    </w:rPr>
  </w:style>
  <w:style w:type="character" w:customStyle="1" w:styleId="Odrka3plohasmlouvyChar">
    <w:name w:val="Odrážka 3 příloha smlouvy Char"/>
    <w:link w:val="Odrka3plohasmlouvy"/>
    <w:rsid w:val="00DF3DB3"/>
    <w:rPr>
      <w:rFonts w:eastAsia="Calibri"/>
      <w:lang w:eastAsia="en-US"/>
    </w:rPr>
  </w:style>
  <w:style w:type="character" w:customStyle="1" w:styleId="PodtitulChar">
    <w:name w:val="Podtitul Char"/>
    <w:link w:val="Podtitul"/>
    <w:uiPriority w:val="11"/>
    <w:rsid w:val="00895AED"/>
    <w:rPr>
      <w:rFonts w:ascii="Tahoma" w:hAnsi="Tahoma" w:cs="Tahoma"/>
      <w:caps/>
      <w:color w:val="000080"/>
      <w:sz w:val="28"/>
    </w:rPr>
  </w:style>
  <w:style w:type="character" w:styleId="Odkazjemn">
    <w:name w:val="Subtle Reference"/>
    <w:uiPriority w:val="31"/>
    <w:rsid w:val="00895AED"/>
    <w:rPr>
      <w:smallCaps/>
      <w:color w:val="0070C0"/>
      <w:u w:val="single"/>
    </w:rPr>
  </w:style>
  <w:style w:type="character" w:styleId="Odkazintenzivn">
    <w:name w:val="Intense Reference"/>
    <w:uiPriority w:val="32"/>
    <w:rsid w:val="00895AED"/>
    <w:rPr>
      <w:b/>
      <w:bCs/>
      <w:smallCaps/>
      <w:color w:val="0070C0"/>
      <w:spacing w:val="5"/>
      <w:u w:val="single"/>
    </w:rPr>
  </w:style>
  <w:style w:type="paragraph" w:customStyle="1" w:styleId="Odrkaslovan1">
    <w:name w:val="Odrážka číslovaná 1"/>
    <w:basedOn w:val="Odrka1-pouitsamostatn"/>
    <w:link w:val="Odrkaslovan1Char"/>
    <w:qFormat/>
    <w:rsid w:val="00895AED"/>
    <w:pPr>
      <w:numPr>
        <w:numId w:val="0"/>
      </w:numPr>
    </w:pPr>
  </w:style>
  <w:style w:type="paragraph" w:customStyle="1" w:styleId="Odrkaslovan2">
    <w:name w:val="Odrážka číslovaná 2"/>
    <w:basedOn w:val="Odrkaslovan1"/>
    <w:link w:val="Odrkaslovan2Char"/>
    <w:qFormat/>
    <w:rsid w:val="00895AED"/>
    <w:pPr>
      <w:numPr>
        <w:ilvl w:val="1"/>
        <w:numId w:val="22"/>
      </w:numPr>
      <w:ind w:left="624" w:hanging="284"/>
    </w:pPr>
  </w:style>
  <w:style w:type="character" w:customStyle="1" w:styleId="Odrkaslovan1Char">
    <w:name w:val="Odrážka číslovaná 1 Char"/>
    <w:link w:val="Odrkaslovan1"/>
    <w:rsid w:val="00895AED"/>
    <w:rPr>
      <w:rFonts w:eastAsia="Calibri"/>
      <w:lang w:eastAsia="en-US"/>
    </w:rPr>
  </w:style>
  <w:style w:type="character" w:customStyle="1" w:styleId="Odrkaslovan2Char">
    <w:name w:val="Odrážka číslovaná 2 Char"/>
    <w:link w:val="Odrkaslovan2"/>
    <w:rsid w:val="00895AED"/>
    <w:rPr>
      <w:rFonts w:eastAsia="Calibri"/>
      <w:lang w:eastAsia="en-US"/>
    </w:rPr>
  </w:style>
  <w:style w:type="character" w:customStyle="1" w:styleId="TextvysvtlivekChar">
    <w:name w:val="Text vysvětlivek Char"/>
    <w:link w:val="Textvysvtlivek"/>
    <w:semiHidden/>
    <w:rsid w:val="00895AED"/>
    <w:rPr>
      <w:sz w:val="22"/>
    </w:rPr>
  </w:style>
  <w:style w:type="character" w:customStyle="1" w:styleId="TextbublinyChar">
    <w:name w:val="Text bubliny Char"/>
    <w:link w:val="Textbubliny"/>
    <w:uiPriority w:val="99"/>
    <w:semiHidden/>
    <w:rsid w:val="00895AED"/>
    <w:rPr>
      <w:rFonts w:ascii="Tahoma" w:hAnsi="Tahoma" w:cs="Tahoma"/>
      <w:sz w:val="16"/>
      <w:szCs w:val="16"/>
    </w:rPr>
  </w:style>
  <w:style w:type="paragraph" w:customStyle="1" w:styleId="SoD-plohaslovanodstavce">
    <w:name w:val="SoD - příloha číslované odstavce"/>
    <w:basedOn w:val="Normln"/>
    <w:rsid w:val="00895AED"/>
    <w:pPr>
      <w:tabs>
        <w:tab w:val="left" w:pos="426"/>
      </w:tabs>
      <w:spacing w:before="60" w:after="60"/>
      <w:outlineLvl w:val="1"/>
    </w:pPr>
    <w:rPr>
      <w:rFonts w:ascii="Tahoma" w:hAnsi="Tahoma" w:cs="Tahoma"/>
      <w:bCs/>
      <w:iCs/>
      <w:color w:val="0070C0"/>
      <w:szCs w:val="28"/>
    </w:rPr>
  </w:style>
  <w:style w:type="paragraph" w:customStyle="1" w:styleId="Ploha">
    <w:name w:val="Příloha"/>
    <w:basedOn w:val="Titulek"/>
    <w:link w:val="PlohaChar"/>
    <w:qFormat/>
    <w:rsid w:val="00CB477C"/>
    <w:pPr>
      <w:numPr>
        <w:numId w:val="67"/>
      </w:numPr>
    </w:pPr>
    <w:rPr>
      <w:rFonts w:ascii="Signika" w:hAnsi="Signika"/>
      <w:color w:val="0070C0"/>
      <w:sz w:val="28"/>
    </w:rPr>
  </w:style>
  <w:style w:type="paragraph" w:styleId="Seznamobrzk">
    <w:name w:val="table of figures"/>
    <w:basedOn w:val="Normln"/>
    <w:next w:val="Normln"/>
    <w:link w:val="SeznamobrzkChar"/>
    <w:uiPriority w:val="99"/>
    <w:unhideWhenUsed/>
    <w:rsid w:val="009217DE"/>
    <w:pPr>
      <w:ind w:left="400" w:hanging="400"/>
      <w:jc w:val="left"/>
    </w:pPr>
    <w:rPr>
      <w:rFonts w:ascii="Calibri" w:hAnsi="Calibri"/>
      <w:b/>
      <w:bCs/>
    </w:rPr>
  </w:style>
  <w:style w:type="character" w:customStyle="1" w:styleId="TitulekChar">
    <w:name w:val="Titulek Char"/>
    <w:link w:val="Titulek"/>
    <w:rsid w:val="009217DE"/>
    <w:rPr>
      <w:b/>
      <w:bCs/>
    </w:rPr>
  </w:style>
  <w:style w:type="character" w:customStyle="1" w:styleId="PlohaChar">
    <w:name w:val="Příloha Char"/>
    <w:link w:val="Ploha"/>
    <w:rsid w:val="009217DE"/>
    <w:rPr>
      <w:rFonts w:ascii="Signika" w:hAnsi="Signika"/>
      <w:b/>
      <w:bCs/>
      <w:color w:val="0070C0"/>
      <w:sz w:val="28"/>
    </w:rPr>
  </w:style>
  <w:style w:type="paragraph" w:customStyle="1" w:styleId="Ploha-lnek">
    <w:name w:val="Příloha-článek"/>
    <w:basedOn w:val="Nadpis1"/>
    <w:link w:val="Ploha-lnekChar"/>
    <w:qFormat/>
    <w:rsid w:val="00D50DD2"/>
    <w:pPr>
      <w:numPr>
        <w:numId w:val="25"/>
      </w:numPr>
      <w:ind w:left="431" w:hanging="357"/>
      <w:outlineLvl w:val="9"/>
    </w:pPr>
    <w:rPr>
      <w:color w:val="0070C0"/>
    </w:rPr>
  </w:style>
  <w:style w:type="paragraph" w:customStyle="1" w:styleId="nadpis3roveploha">
    <w:name w:val="nadpis 3 úroveň příloha"/>
    <w:basedOn w:val="Odstavecseseznamem"/>
    <w:link w:val="nadpis3roveplohaChar"/>
    <w:rsid w:val="000C54AB"/>
    <w:pPr>
      <w:numPr>
        <w:ilvl w:val="2"/>
        <w:numId w:val="26"/>
      </w:numPr>
      <w:ind w:left="1060" w:hanging="340"/>
    </w:pPr>
    <w:rPr>
      <w:rFonts w:ascii="Signika" w:hAnsi="Signika" w:cs="Arial"/>
      <w:b/>
      <w:snapToGrid w:val="0"/>
      <w:color w:val="0070C0"/>
      <w:sz w:val="24"/>
      <w:szCs w:val="24"/>
    </w:rPr>
  </w:style>
  <w:style w:type="character" w:customStyle="1" w:styleId="Ploha-lnekChar">
    <w:name w:val="Příloha-článek Char"/>
    <w:link w:val="Ploha-lnek"/>
    <w:rsid w:val="00D50DD2"/>
    <w:rPr>
      <w:rFonts w:ascii="Signika" w:hAnsi="Signika" w:cs="Arial"/>
      <w:b/>
      <w:snapToGrid w:val="0"/>
      <w:color w:val="0070C0"/>
      <w:sz w:val="28"/>
      <w:szCs w:val="22"/>
    </w:rPr>
  </w:style>
  <w:style w:type="paragraph" w:customStyle="1" w:styleId="nadpis2roven">
    <w:name w:val="nadpis 2. úroven"/>
    <w:basedOn w:val="Odstavecseseznamem"/>
    <w:link w:val="nadpis2rovenChar"/>
    <w:rsid w:val="00CA61EE"/>
    <w:pPr>
      <w:numPr>
        <w:ilvl w:val="1"/>
        <w:numId w:val="24"/>
      </w:numPr>
      <w:spacing w:after="120"/>
      <w:ind w:left="851" w:hanging="567"/>
      <w:contextualSpacing w:val="0"/>
      <w:jc w:val="left"/>
    </w:pPr>
    <w:rPr>
      <w:rFonts w:ascii="Signika" w:hAnsi="Signika" w:cs="Arial"/>
      <w:b/>
      <w:color w:val="0070C0"/>
      <w:sz w:val="24"/>
    </w:rPr>
  </w:style>
  <w:style w:type="character" w:customStyle="1" w:styleId="OdstavecseseznamemChar">
    <w:name w:val="Odstavec se seznamem Char"/>
    <w:basedOn w:val="Standardnpsmoodstavce"/>
    <w:link w:val="Odstavecseseznamem"/>
    <w:uiPriority w:val="34"/>
    <w:rsid w:val="000C54AB"/>
  </w:style>
  <w:style w:type="character" w:customStyle="1" w:styleId="nadpis3roveplohaChar">
    <w:name w:val="nadpis 3 úroveň příloha Char"/>
    <w:link w:val="nadpis3roveploha"/>
    <w:rsid w:val="000C54AB"/>
    <w:rPr>
      <w:rFonts w:ascii="Signika" w:hAnsi="Signika" w:cs="Arial"/>
      <w:b/>
      <w:snapToGrid w:val="0"/>
      <w:color w:val="0070C0"/>
      <w:sz w:val="24"/>
      <w:szCs w:val="24"/>
    </w:rPr>
  </w:style>
  <w:style w:type="character" w:customStyle="1" w:styleId="nadpis2rovenChar">
    <w:name w:val="nadpis 2. úroven Char"/>
    <w:link w:val="nadpis2roven"/>
    <w:rsid w:val="00CA61EE"/>
    <w:rPr>
      <w:rFonts w:ascii="Signika" w:hAnsi="Signika" w:cs="Arial"/>
      <w:b/>
      <w:color w:val="0070C0"/>
      <w:sz w:val="24"/>
    </w:rPr>
  </w:style>
  <w:style w:type="paragraph" w:customStyle="1" w:styleId="ploha-odrka1zaslem">
    <w:name w:val="příloha - odrážka 1 za číslem"/>
    <w:basedOn w:val="Odrka2doplohy"/>
    <w:link w:val="ploha-odrka1zaslemChar"/>
    <w:rsid w:val="005F4932"/>
    <w:pPr>
      <w:numPr>
        <w:numId w:val="31"/>
      </w:numPr>
    </w:pPr>
  </w:style>
  <w:style w:type="paragraph" w:customStyle="1" w:styleId="Odrazka1zacislem">
    <w:name w:val="Odrazka 1 za cislem"/>
    <w:basedOn w:val="Odrka2doplohy"/>
    <w:link w:val="Odrazka1zacislemChar"/>
    <w:qFormat/>
    <w:rsid w:val="005A3212"/>
    <w:pPr>
      <w:numPr>
        <w:numId w:val="28"/>
      </w:numPr>
    </w:pPr>
  </w:style>
  <w:style w:type="character" w:customStyle="1" w:styleId="ploha-odrka1zaslemChar">
    <w:name w:val="příloha - odrážka 1 za číslem Char"/>
    <w:link w:val="ploha-odrka1zaslem"/>
    <w:rsid w:val="005F4932"/>
    <w:rPr>
      <w:rFonts w:eastAsia="Calibri"/>
      <w:lang w:eastAsia="en-US"/>
    </w:rPr>
  </w:style>
  <w:style w:type="paragraph" w:customStyle="1" w:styleId="ploha-odrka2">
    <w:name w:val="příloha - odrážka 2"/>
    <w:basedOn w:val="Odrka3plohasmlouvy"/>
    <w:link w:val="ploha-odrka2Char"/>
    <w:rsid w:val="005A3212"/>
    <w:pPr>
      <w:numPr>
        <w:numId w:val="29"/>
      </w:numPr>
    </w:pPr>
  </w:style>
  <w:style w:type="character" w:customStyle="1" w:styleId="Odrazka1zacislemChar">
    <w:name w:val="Odrazka 1 za cislem Char"/>
    <w:link w:val="Odrazka1zacislem"/>
    <w:rsid w:val="005A3212"/>
    <w:rPr>
      <w:rFonts w:eastAsia="Calibri"/>
      <w:lang w:eastAsia="en-US"/>
    </w:rPr>
  </w:style>
  <w:style w:type="paragraph" w:customStyle="1" w:styleId="ploha-odrka1">
    <w:name w:val="příloha - odrážka 1"/>
    <w:basedOn w:val="Odrka1-pouitsamostatn"/>
    <w:link w:val="ploha-odrka1Char"/>
    <w:rsid w:val="005F4932"/>
  </w:style>
  <w:style w:type="character" w:customStyle="1" w:styleId="ploha-odrka2Char">
    <w:name w:val="příloha - odrážka 2 Char"/>
    <w:link w:val="ploha-odrka2"/>
    <w:rsid w:val="005A3212"/>
    <w:rPr>
      <w:rFonts w:eastAsia="Calibri"/>
      <w:lang w:eastAsia="en-US"/>
    </w:rPr>
  </w:style>
  <w:style w:type="paragraph" w:customStyle="1" w:styleId="ploha-odrka3">
    <w:name w:val="příloha - odrážka 3"/>
    <w:basedOn w:val="ploha-odrka2"/>
    <w:link w:val="ploha-odrka3Char"/>
    <w:rsid w:val="005F4932"/>
    <w:pPr>
      <w:numPr>
        <w:numId w:val="30"/>
      </w:numPr>
    </w:pPr>
  </w:style>
  <w:style w:type="character" w:customStyle="1" w:styleId="ploha-odrka1Char">
    <w:name w:val="příloha - odrážka 1 Char"/>
    <w:link w:val="ploha-odrka1"/>
    <w:rsid w:val="005F4932"/>
    <w:rPr>
      <w:rFonts w:eastAsia="Calibri"/>
      <w:lang w:eastAsia="en-US"/>
    </w:rPr>
  </w:style>
  <w:style w:type="character" w:customStyle="1" w:styleId="ploha-odrka3Char">
    <w:name w:val="příloha - odrážka 3 Char"/>
    <w:link w:val="ploha-odrka3"/>
    <w:rsid w:val="005F4932"/>
    <w:rPr>
      <w:rFonts w:eastAsia="Calibri"/>
      <w:lang w:eastAsia="en-US"/>
    </w:rPr>
  </w:style>
  <w:style w:type="paragraph" w:customStyle="1" w:styleId="Smlouvanadpis1rove">
    <w:name w:val="Smlouva nadpis 1 úroveň"/>
    <w:basedOn w:val="nadpis3roveploha"/>
    <w:link w:val="Smlouvanadpis1roveChar"/>
    <w:qFormat/>
    <w:rsid w:val="00A02FEC"/>
    <w:pPr>
      <w:numPr>
        <w:ilvl w:val="0"/>
      </w:numPr>
      <w:spacing w:after="120"/>
      <w:ind w:left="357" w:hanging="357"/>
      <w:contextualSpacing w:val="0"/>
    </w:pPr>
    <w:rPr>
      <w:color w:val="0079FF"/>
    </w:rPr>
  </w:style>
  <w:style w:type="paragraph" w:customStyle="1" w:styleId="Smlouvanapdisdruhrove">
    <w:name w:val="Smlouva napdis druhá úroveň"/>
    <w:basedOn w:val="Smlouvanadpis1rove"/>
    <w:link w:val="SmlouvanapdisdruhroveChar"/>
    <w:qFormat/>
    <w:rsid w:val="00A02FEC"/>
    <w:pPr>
      <w:numPr>
        <w:ilvl w:val="1"/>
      </w:numPr>
      <w:ind w:left="845" w:hanging="488"/>
    </w:pPr>
    <w:rPr>
      <w:color w:val="auto"/>
      <w:sz w:val="22"/>
    </w:rPr>
  </w:style>
  <w:style w:type="character" w:customStyle="1" w:styleId="Smlouvanadpis1roveChar">
    <w:name w:val="Smlouva nadpis 1 úroveň Char"/>
    <w:link w:val="Smlouvanadpis1rove"/>
    <w:rsid w:val="00A02FEC"/>
    <w:rPr>
      <w:rFonts w:ascii="Signika" w:hAnsi="Signika" w:cs="Arial"/>
      <w:b/>
      <w:snapToGrid w:val="0"/>
      <w:color w:val="0079FF"/>
      <w:sz w:val="24"/>
      <w:szCs w:val="24"/>
    </w:rPr>
  </w:style>
  <w:style w:type="paragraph" w:customStyle="1" w:styleId="Smlouvanadpistetrove">
    <w:name w:val="Smlouva nadpis třetí úroveň"/>
    <w:basedOn w:val="nadpis3roveploha"/>
    <w:link w:val="SmlouvanadpistetroveChar"/>
    <w:qFormat/>
    <w:rsid w:val="00A02FEC"/>
    <w:pPr>
      <w:spacing w:after="120"/>
    </w:pPr>
    <w:rPr>
      <w:color w:val="auto"/>
      <w:sz w:val="20"/>
    </w:rPr>
  </w:style>
  <w:style w:type="character" w:customStyle="1" w:styleId="SmlouvanapdisdruhroveChar">
    <w:name w:val="Smlouva napdis druhá úroveň Char"/>
    <w:link w:val="Smlouvanapdisdruhrove"/>
    <w:rsid w:val="00A02FEC"/>
    <w:rPr>
      <w:rFonts w:ascii="Signika" w:hAnsi="Signika" w:cs="Arial"/>
      <w:b/>
      <w:snapToGrid w:val="0"/>
      <w:sz w:val="22"/>
      <w:szCs w:val="24"/>
    </w:rPr>
  </w:style>
  <w:style w:type="paragraph" w:customStyle="1" w:styleId="Plohanadpisprvnrovn">
    <w:name w:val="Příloha nadpis první úrovně"/>
    <w:basedOn w:val="nadpis2roven"/>
    <w:link w:val="PlohanadpisprvnrovnChar"/>
    <w:qFormat/>
    <w:rsid w:val="00F70A2B"/>
    <w:pPr>
      <w:numPr>
        <w:ilvl w:val="0"/>
      </w:numPr>
    </w:pPr>
  </w:style>
  <w:style w:type="character" w:customStyle="1" w:styleId="SmlouvanadpistetroveChar">
    <w:name w:val="Smlouva nadpis třetí úroveň Char"/>
    <w:link w:val="Smlouvanadpistetrove"/>
    <w:rsid w:val="00A02FEC"/>
    <w:rPr>
      <w:rFonts w:ascii="Signika" w:hAnsi="Signika" w:cs="Arial"/>
      <w:b/>
      <w:snapToGrid w:val="0"/>
      <w:szCs w:val="24"/>
    </w:rPr>
  </w:style>
  <w:style w:type="paragraph" w:customStyle="1" w:styleId="Plohanadpisdruhrovn">
    <w:name w:val="Příloha nadpis druhé úrovně"/>
    <w:basedOn w:val="nadpis2roven"/>
    <w:link w:val="PlohanadpisdruhrovnChar"/>
    <w:qFormat/>
    <w:rsid w:val="00A02FEC"/>
    <w:rPr>
      <w:color w:val="auto"/>
      <w:sz w:val="22"/>
    </w:rPr>
  </w:style>
  <w:style w:type="character" w:customStyle="1" w:styleId="PlohanadpisprvnrovnChar">
    <w:name w:val="Příloha nadpis první úrovně Char"/>
    <w:link w:val="Plohanadpisprvnrovn"/>
    <w:rsid w:val="00F70A2B"/>
    <w:rPr>
      <w:rFonts w:ascii="Signika" w:hAnsi="Signika" w:cs="Arial"/>
      <w:b/>
      <w:color w:val="0070C0"/>
      <w:sz w:val="24"/>
    </w:rPr>
  </w:style>
  <w:style w:type="paragraph" w:customStyle="1" w:styleId="Plohanadpistetrovn">
    <w:name w:val="Příloha nadpis třetí úrovně"/>
    <w:basedOn w:val="Plohanadpisdruhrovn"/>
    <w:link w:val="PlohanadpistetrovnChar"/>
    <w:qFormat/>
    <w:rsid w:val="008C0E62"/>
    <w:pPr>
      <w:numPr>
        <w:ilvl w:val="2"/>
      </w:numPr>
      <w:ind w:left="1060" w:hanging="340"/>
      <w:contextualSpacing/>
    </w:pPr>
    <w:rPr>
      <w:sz w:val="20"/>
    </w:rPr>
  </w:style>
  <w:style w:type="character" w:customStyle="1" w:styleId="PlohanadpisdruhrovnChar">
    <w:name w:val="Příloha nadpis druhé úrovně Char"/>
    <w:link w:val="Plohanadpisdruhrovn"/>
    <w:rsid w:val="00A02FEC"/>
    <w:rPr>
      <w:rFonts w:ascii="Signika" w:hAnsi="Signika" w:cs="Arial"/>
      <w:b/>
      <w:sz w:val="22"/>
    </w:rPr>
  </w:style>
  <w:style w:type="character" w:customStyle="1" w:styleId="PlohanadpistetrovnChar">
    <w:name w:val="Příloha nadpis třetí úrovně Char"/>
    <w:link w:val="Plohanadpistetrovn"/>
    <w:rsid w:val="008C0E62"/>
    <w:rPr>
      <w:rFonts w:ascii="Signika" w:hAnsi="Signika" w:cs="Arial"/>
      <w:b/>
    </w:rPr>
  </w:style>
  <w:style w:type="paragraph" w:customStyle="1" w:styleId="Obsah">
    <w:name w:val="Obsah"/>
    <w:basedOn w:val="Seznamobrzk"/>
    <w:link w:val="ObsahChar"/>
    <w:qFormat/>
    <w:rsid w:val="00FE05A4"/>
    <w:pPr>
      <w:tabs>
        <w:tab w:val="right" w:pos="9968"/>
      </w:tabs>
    </w:pPr>
    <w:rPr>
      <w:rFonts w:ascii="Arial" w:hAnsi="Arial"/>
      <w:b w:val="0"/>
    </w:rPr>
  </w:style>
  <w:style w:type="paragraph" w:customStyle="1" w:styleId="Plohanadpistvrtrove">
    <w:name w:val="Příloha nadpis čtvrtá úroveň"/>
    <w:basedOn w:val="Plohanadpistetrovn"/>
    <w:link w:val="PlohanadpistvrtroveChar"/>
    <w:qFormat/>
    <w:rsid w:val="00A95BB9"/>
    <w:pPr>
      <w:numPr>
        <w:ilvl w:val="3"/>
      </w:numPr>
    </w:pPr>
    <w:rPr>
      <w:b w:val="0"/>
    </w:rPr>
  </w:style>
  <w:style w:type="character" w:customStyle="1" w:styleId="SeznamobrzkChar">
    <w:name w:val="Seznam obrázků Char"/>
    <w:link w:val="Seznamobrzk"/>
    <w:uiPriority w:val="99"/>
    <w:rsid w:val="00FE05A4"/>
    <w:rPr>
      <w:rFonts w:ascii="Calibri" w:hAnsi="Calibri"/>
      <w:b/>
      <w:bCs/>
    </w:rPr>
  </w:style>
  <w:style w:type="character" w:customStyle="1" w:styleId="ObsahChar">
    <w:name w:val="Obsah Char"/>
    <w:link w:val="Obsah"/>
    <w:rsid w:val="00FE05A4"/>
    <w:rPr>
      <w:rFonts w:ascii="Calibri" w:hAnsi="Calibri"/>
      <w:b w:val="0"/>
      <w:bCs/>
    </w:rPr>
  </w:style>
  <w:style w:type="paragraph" w:customStyle="1" w:styleId="Plohanadpisptrove">
    <w:name w:val="Příloha nadpis pátá úroveň"/>
    <w:basedOn w:val="Plohanadpistvrtrove"/>
    <w:link w:val="PlohanadpisptroveChar"/>
    <w:qFormat/>
    <w:rsid w:val="00A95BB9"/>
    <w:pPr>
      <w:numPr>
        <w:ilvl w:val="4"/>
      </w:numPr>
    </w:pPr>
  </w:style>
  <w:style w:type="character" w:customStyle="1" w:styleId="PlohanadpistvrtroveChar">
    <w:name w:val="Příloha nadpis čtvrtá úroveň Char"/>
    <w:link w:val="Plohanadpistvrtrove"/>
    <w:rsid w:val="00A95BB9"/>
    <w:rPr>
      <w:rFonts w:ascii="Signika" w:hAnsi="Signika" w:cs="Arial"/>
      <w:b w:val="0"/>
    </w:rPr>
  </w:style>
  <w:style w:type="paragraph" w:styleId="Obsah1">
    <w:name w:val="toc 1"/>
    <w:basedOn w:val="Normln"/>
    <w:next w:val="Normln"/>
    <w:autoRedefine/>
    <w:uiPriority w:val="39"/>
    <w:unhideWhenUsed/>
    <w:rsid w:val="00CB477C"/>
  </w:style>
  <w:style w:type="character" w:customStyle="1" w:styleId="PlohanadpisptroveChar">
    <w:name w:val="Příloha nadpis pátá úroveň Char"/>
    <w:link w:val="Plohanadpisptrove"/>
    <w:rsid w:val="00A95BB9"/>
    <w:rPr>
      <w:rFonts w:ascii="Signika" w:hAnsi="Signika" w:cs="Arial"/>
      <w:b w:val="0"/>
    </w:rPr>
  </w:style>
  <w:style w:type="paragraph" w:customStyle="1" w:styleId="Tun">
    <w:name w:val="Tučné"/>
    <w:basedOn w:val="Normln"/>
    <w:link w:val="TunChar"/>
    <w:qFormat/>
    <w:rsid w:val="00ED77F4"/>
    <w:pPr>
      <w:spacing w:before="120"/>
    </w:pPr>
    <w:rPr>
      <w:b/>
    </w:rPr>
  </w:style>
  <w:style w:type="character" w:customStyle="1" w:styleId="TunChar">
    <w:name w:val="Tučné Char"/>
    <w:link w:val="Tun"/>
    <w:rsid w:val="00ED77F4"/>
    <w:rPr>
      <w:b/>
    </w:rPr>
  </w:style>
  <w:style w:type="paragraph" w:customStyle="1" w:styleId="Odstavec1-nabdka">
    <w:name w:val="Odstavec 1 - nabídka"/>
    <w:basedOn w:val="Normln"/>
    <w:link w:val="Odstavec1-nabdkaChar"/>
    <w:uiPriority w:val="99"/>
    <w:rsid w:val="003D5B94"/>
    <w:rPr>
      <w:lang w:val="x-none" w:eastAsia="x-none"/>
    </w:rPr>
  </w:style>
  <w:style w:type="character" w:customStyle="1" w:styleId="Odstavec1-nabdkaChar">
    <w:name w:val="Odstavec 1 - nabídka Char"/>
    <w:link w:val="Odstavec1-nabdka"/>
    <w:uiPriority w:val="99"/>
    <w:locked/>
    <w:rsid w:val="003D5B94"/>
    <w:rPr>
      <w:lang w:val="x-none" w:eastAsia="x-none"/>
    </w:rPr>
  </w:style>
  <w:style w:type="paragraph" w:customStyle="1" w:styleId="odrky1-nabdka">
    <w:name w:val="odrážky 1 - nabídka"/>
    <w:basedOn w:val="Odstavec1-nabdka"/>
    <w:next w:val="Odstavec1-nabdka"/>
    <w:rsid w:val="003D5B94"/>
    <w:pPr>
      <w:numPr>
        <w:numId w:val="69"/>
      </w:numPr>
      <w:tabs>
        <w:tab w:val="clear" w:pos="568"/>
        <w:tab w:val="num" w:pos="1134"/>
      </w:tabs>
      <w:ind w:left="360" w:hanging="36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0550">
      <w:bodyDiv w:val="1"/>
      <w:marLeft w:val="0"/>
      <w:marRight w:val="0"/>
      <w:marTop w:val="0"/>
      <w:marBottom w:val="0"/>
      <w:divBdr>
        <w:top w:val="none" w:sz="0" w:space="0" w:color="auto"/>
        <w:left w:val="none" w:sz="0" w:space="0" w:color="auto"/>
        <w:bottom w:val="none" w:sz="0" w:space="0" w:color="auto"/>
        <w:right w:val="none" w:sz="0" w:space="0" w:color="auto"/>
      </w:divBdr>
    </w:div>
    <w:div w:id="589314027">
      <w:bodyDiv w:val="1"/>
      <w:marLeft w:val="0"/>
      <w:marRight w:val="0"/>
      <w:marTop w:val="0"/>
      <w:marBottom w:val="0"/>
      <w:divBdr>
        <w:top w:val="none" w:sz="0" w:space="0" w:color="auto"/>
        <w:left w:val="none" w:sz="0" w:space="0" w:color="auto"/>
        <w:bottom w:val="none" w:sz="0" w:space="0" w:color="auto"/>
        <w:right w:val="none" w:sz="0" w:space="0" w:color="auto"/>
      </w:divBdr>
    </w:div>
    <w:div w:id="1426729280">
      <w:bodyDiv w:val="1"/>
      <w:marLeft w:val="0"/>
      <w:marRight w:val="0"/>
      <w:marTop w:val="0"/>
      <w:marBottom w:val="0"/>
      <w:divBdr>
        <w:top w:val="none" w:sz="0" w:space="0" w:color="auto"/>
        <w:left w:val="none" w:sz="0" w:space="0" w:color="auto"/>
        <w:bottom w:val="none" w:sz="0" w:space="0" w:color="auto"/>
        <w:right w:val="none" w:sz="0" w:space="0" w:color="auto"/>
      </w:divBdr>
    </w:div>
    <w:div w:id="18079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rmasek@stapro.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tapro@stapr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rejzova@stapro.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wmf"/><Relationship Id="rId7" Type="http://schemas.openxmlformats.org/officeDocument/2006/relationships/image" Target="media/image7.png"/><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wmf"/><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pro\vzory%20platn&#233;\Smlouva_o_d&#237;lo_LDN_vzor_201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766da257-3064-4246-8d62-9acb17463a4a">/Docs/account/Most-VOŠ-SOS/stapro_zakazky/7641_1002_Most-VOŠ-SOS_NIS_FE/7641_1002_Most-VOŠ-SOS_NIS_FE_SOD.docx</Url>
    <Třída_x0020_informací xmlns="c7b8ae42-3ab8-457a-aa77-33b32edcec5c">3</Třída_x0020_informací>
    <Stav xmlns="766da257-3064-4246-8d62-9acb17463a4a">návrh</Stav>
    <Druh xmlns="766da257-3064-4246-8d62-9acb17463a4a">smlouva</Dru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F9F7654CB9B24CB647C502967C5B4B" ma:contentTypeVersion="34" ma:contentTypeDescription="Create a new document." ma:contentTypeScope="" ma:versionID="010d998f069096f610f02268fd59f2d3">
  <xsd:schema xmlns:xsd="http://www.w3.org/2001/XMLSchema" xmlns:xs="http://www.w3.org/2001/XMLSchema" xmlns:p="http://schemas.microsoft.com/office/2006/metadata/properties" xmlns:ns2="766da257-3064-4246-8d62-9acb17463a4a" xmlns:ns3="c7b8ae42-3ab8-457a-aa77-33b32edcec5c" targetNamespace="http://schemas.microsoft.com/office/2006/metadata/properties" ma:root="true" ma:fieldsID="2e7eefc7866b3127033dfe659ea428ba" ns2:_="" ns3:_="">
    <xsd:import namespace="766da257-3064-4246-8d62-9acb17463a4a"/>
    <xsd:import namespace="c7b8ae42-3ab8-457a-aa77-33b32edcec5c"/>
    <xsd:element name="properties">
      <xsd:complexType>
        <xsd:sequence>
          <xsd:element name="documentManagement">
            <xsd:complexType>
              <xsd:all>
                <xsd:element ref="ns2:Druh"/>
                <xsd:element ref="ns2:Stav"/>
                <xsd:element ref="ns3:Třída_x0020_informací"/>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da257-3064-4246-8d62-9acb17463a4a" elementFormDefault="qualified">
    <xsd:import namespace="http://schemas.microsoft.com/office/2006/documentManagement/types"/>
    <xsd:import namespace="http://schemas.microsoft.com/office/infopath/2007/PartnerControls"/>
    <xsd:element name="Druh" ma:index="8" ma:displayName="Druh" ma:format="Dropdown" ma:internalName="Druh">
      <xsd:simpleType>
        <xsd:restriction base="dms:Choice">
          <xsd:enumeration value="nabídka"/>
          <xsd:enumeration value="objednávka"/>
          <xsd:enumeration value="smlouva"/>
          <xsd:enumeration value="projekt"/>
          <xsd:enumeration value="harmonogram"/>
          <xsd:enumeration value="kalkulace"/>
          <xsd:enumeration value="licence"/>
          <xsd:enumeration value="protokol"/>
          <xsd:enumeration value="jednání"/>
          <xsd:enumeration value="stížnost"/>
          <xsd:enumeration value="dopis"/>
          <xsd:enumeration value="výpověď"/>
          <xsd:enumeration value="podklady"/>
          <xsd:enumeration value="metodická rada"/>
          <xsd:enumeration value="dodatek"/>
          <xsd:enumeration value="záznam požadavků zákazníka"/>
        </xsd:restriction>
      </xsd:simpleType>
    </xsd:element>
    <xsd:element name="Stav" ma:index="9" ma:displayName="Stav" ma:format="Dropdown" ma:internalName="Stav">
      <xsd:simpleType>
        <xsd:restriction base="dms:Choice">
          <xsd:enumeration value="návrh"/>
          <xsd:enumeration value="podepsán"/>
          <xsd:enumeration value="ukončen"/>
          <xsd:enumeration value="zrušen"/>
        </xsd:restriction>
      </xsd:simpleType>
    </xsd:element>
    <xsd:element name="Url" ma:index="11" nillable="true" ma:displayName="Url" ma:internalName="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8ae42-3ab8-457a-aa77-33b32edcec5c" elementFormDefault="qualified">
    <xsd:import namespace="http://schemas.microsoft.com/office/2006/documentManagement/types"/>
    <xsd:import namespace="http://schemas.microsoft.com/office/infopath/2007/PartnerControls"/>
    <xsd:element name="Třída_x0020_informací" ma:index="10" ma:displayName="Třída informací" ma:list="{cfbd15c8-ee78-407f-a3cc-2cc55c6a2013}" ma:internalName="T_x0159__x00ed_da_x0020_informac_x00ed_" ma:readOnly="false" ma:showField="Title" ma:web="c7b8ae42-3ab8-457a-aa77-33b32edcec5c">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B283F12-ACBB-40DC-8A3F-19895263F218}">
  <ds:schemaRefs>
    <ds:schemaRef ds:uri="http://schemas.microsoft.com/office/2006/metadata/properties"/>
    <ds:schemaRef ds:uri="http://schemas.microsoft.com/office/infopath/2007/PartnerControls"/>
    <ds:schemaRef ds:uri="766da257-3064-4246-8d62-9acb17463a4a"/>
    <ds:schemaRef ds:uri="c7b8ae42-3ab8-457a-aa77-33b32edcec5c"/>
  </ds:schemaRefs>
</ds:datastoreItem>
</file>

<file path=customXml/itemProps2.xml><?xml version="1.0" encoding="utf-8"?>
<ds:datastoreItem xmlns:ds="http://schemas.openxmlformats.org/officeDocument/2006/customXml" ds:itemID="{AA1AF372-7F1B-432F-BF17-27AF23BE92F9}">
  <ds:schemaRefs>
    <ds:schemaRef ds:uri="http://schemas.microsoft.com/sharepoint/v3/contenttype/forms"/>
  </ds:schemaRefs>
</ds:datastoreItem>
</file>

<file path=customXml/itemProps3.xml><?xml version="1.0" encoding="utf-8"?>
<ds:datastoreItem xmlns:ds="http://schemas.openxmlformats.org/officeDocument/2006/customXml" ds:itemID="{921FB9D2-6A61-4DA7-A1CA-855ED819B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da257-3064-4246-8d62-9acb17463a4a"/>
    <ds:schemaRef ds:uri="c7b8ae42-3ab8-457a-aa77-33b32edce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62D46-FE4B-42D8-BC6A-AE0875B6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Smlouva_o_dílo_LDN_vzor_2015.dotx</Template>
  <TotalTime>0</TotalTime>
  <Pages>15</Pages>
  <Words>6860</Words>
  <Characters>40475</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smlouva</vt:lpstr>
    </vt:vector>
  </TitlesOfParts>
  <Company>STAPRO s.r.o.</Company>
  <LinksUpToDate>false</LinksUpToDate>
  <CharactersWithSpaces>47241</CharactersWithSpaces>
  <SharedDoc>false</SharedDoc>
  <HLinks>
    <vt:vector size="120" baseType="variant">
      <vt:variant>
        <vt:i4>5636218</vt:i4>
      </vt:variant>
      <vt:variant>
        <vt:i4>135</vt:i4>
      </vt:variant>
      <vt:variant>
        <vt:i4>0</vt:i4>
      </vt:variant>
      <vt:variant>
        <vt:i4>5</vt:i4>
      </vt:variant>
      <vt:variant>
        <vt:lpwstr>mailto:xxx@stapro.cz</vt:lpwstr>
      </vt:variant>
      <vt:variant>
        <vt:lpwstr/>
      </vt:variant>
      <vt:variant>
        <vt:i4>3735557</vt:i4>
      </vt:variant>
      <vt:variant>
        <vt:i4>132</vt:i4>
      </vt:variant>
      <vt:variant>
        <vt:i4>0</vt:i4>
      </vt:variant>
      <vt:variant>
        <vt:i4>5</vt:i4>
      </vt:variant>
      <vt:variant>
        <vt:lpwstr>mailto:stanovska@stapro.cz</vt:lpwstr>
      </vt:variant>
      <vt:variant>
        <vt:lpwstr/>
      </vt:variant>
      <vt:variant>
        <vt:i4>4849775</vt:i4>
      </vt:variant>
      <vt:variant>
        <vt:i4>129</vt:i4>
      </vt:variant>
      <vt:variant>
        <vt:i4>0</vt:i4>
      </vt:variant>
      <vt:variant>
        <vt:i4>5</vt:i4>
      </vt:variant>
      <vt:variant>
        <vt:lpwstr>mailto:stapro@stapro.cz</vt:lpwstr>
      </vt:variant>
      <vt:variant>
        <vt:lpwstr/>
      </vt:variant>
      <vt:variant>
        <vt:i4>1441843</vt:i4>
      </vt:variant>
      <vt:variant>
        <vt:i4>101</vt:i4>
      </vt:variant>
      <vt:variant>
        <vt:i4>0</vt:i4>
      </vt:variant>
      <vt:variant>
        <vt:i4>5</vt:i4>
      </vt:variant>
      <vt:variant>
        <vt:lpwstr/>
      </vt:variant>
      <vt:variant>
        <vt:lpwstr>_Toc433611550</vt:lpwstr>
      </vt:variant>
      <vt:variant>
        <vt:i4>1507379</vt:i4>
      </vt:variant>
      <vt:variant>
        <vt:i4>98</vt:i4>
      </vt:variant>
      <vt:variant>
        <vt:i4>0</vt:i4>
      </vt:variant>
      <vt:variant>
        <vt:i4>5</vt:i4>
      </vt:variant>
      <vt:variant>
        <vt:lpwstr/>
      </vt:variant>
      <vt:variant>
        <vt:lpwstr>_Toc433611549</vt:lpwstr>
      </vt:variant>
      <vt:variant>
        <vt:i4>1507379</vt:i4>
      </vt:variant>
      <vt:variant>
        <vt:i4>95</vt:i4>
      </vt:variant>
      <vt:variant>
        <vt:i4>0</vt:i4>
      </vt:variant>
      <vt:variant>
        <vt:i4>5</vt:i4>
      </vt:variant>
      <vt:variant>
        <vt:lpwstr/>
      </vt:variant>
      <vt:variant>
        <vt:lpwstr>_Toc433611548</vt:lpwstr>
      </vt:variant>
      <vt:variant>
        <vt:i4>1507379</vt:i4>
      </vt:variant>
      <vt:variant>
        <vt:i4>92</vt:i4>
      </vt:variant>
      <vt:variant>
        <vt:i4>0</vt:i4>
      </vt:variant>
      <vt:variant>
        <vt:i4>5</vt:i4>
      </vt:variant>
      <vt:variant>
        <vt:lpwstr/>
      </vt:variant>
      <vt:variant>
        <vt:lpwstr>_Toc433611547</vt:lpwstr>
      </vt:variant>
      <vt:variant>
        <vt:i4>1507379</vt:i4>
      </vt:variant>
      <vt:variant>
        <vt:i4>89</vt:i4>
      </vt:variant>
      <vt:variant>
        <vt:i4>0</vt:i4>
      </vt:variant>
      <vt:variant>
        <vt:i4>5</vt:i4>
      </vt:variant>
      <vt:variant>
        <vt:lpwstr/>
      </vt:variant>
      <vt:variant>
        <vt:lpwstr>_Toc433611546</vt:lpwstr>
      </vt:variant>
      <vt:variant>
        <vt:i4>1507379</vt:i4>
      </vt:variant>
      <vt:variant>
        <vt:i4>86</vt:i4>
      </vt:variant>
      <vt:variant>
        <vt:i4>0</vt:i4>
      </vt:variant>
      <vt:variant>
        <vt:i4>5</vt:i4>
      </vt:variant>
      <vt:variant>
        <vt:lpwstr/>
      </vt:variant>
      <vt:variant>
        <vt:lpwstr>_Toc433611545</vt:lpwstr>
      </vt:variant>
      <vt:variant>
        <vt:i4>1507379</vt:i4>
      </vt:variant>
      <vt:variant>
        <vt:i4>83</vt:i4>
      </vt:variant>
      <vt:variant>
        <vt:i4>0</vt:i4>
      </vt:variant>
      <vt:variant>
        <vt:i4>5</vt:i4>
      </vt:variant>
      <vt:variant>
        <vt:lpwstr/>
      </vt:variant>
      <vt:variant>
        <vt:lpwstr>_Toc433611544</vt:lpwstr>
      </vt:variant>
      <vt:variant>
        <vt:i4>1507379</vt:i4>
      </vt:variant>
      <vt:variant>
        <vt:i4>80</vt:i4>
      </vt:variant>
      <vt:variant>
        <vt:i4>0</vt:i4>
      </vt:variant>
      <vt:variant>
        <vt:i4>5</vt:i4>
      </vt:variant>
      <vt:variant>
        <vt:lpwstr/>
      </vt:variant>
      <vt:variant>
        <vt:lpwstr>_Toc433611543</vt:lpwstr>
      </vt:variant>
      <vt:variant>
        <vt:i4>1507379</vt:i4>
      </vt:variant>
      <vt:variant>
        <vt:i4>77</vt:i4>
      </vt:variant>
      <vt:variant>
        <vt:i4>0</vt:i4>
      </vt:variant>
      <vt:variant>
        <vt:i4>5</vt:i4>
      </vt:variant>
      <vt:variant>
        <vt:lpwstr/>
      </vt:variant>
      <vt:variant>
        <vt:lpwstr>_Toc433611542</vt:lpwstr>
      </vt:variant>
      <vt:variant>
        <vt:i4>1507379</vt:i4>
      </vt:variant>
      <vt:variant>
        <vt:i4>74</vt:i4>
      </vt:variant>
      <vt:variant>
        <vt:i4>0</vt:i4>
      </vt:variant>
      <vt:variant>
        <vt:i4>5</vt:i4>
      </vt:variant>
      <vt:variant>
        <vt:lpwstr/>
      </vt:variant>
      <vt:variant>
        <vt:lpwstr>_Toc433611541</vt:lpwstr>
      </vt:variant>
      <vt:variant>
        <vt:i4>1507379</vt:i4>
      </vt:variant>
      <vt:variant>
        <vt:i4>71</vt:i4>
      </vt:variant>
      <vt:variant>
        <vt:i4>0</vt:i4>
      </vt:variant>
      <vt:variant>
        <vt:i4>5</vt:i4>
      </vt:variant>
      <vt:variant>
        <vt:lpwstr/>
      </vt:variant>
      <vt:variant>
        <vt:lpwstr>_Toc433611540</vt:lpwstr>
      </vt:variant>
      <vt:variant>
        <vt:i4>1048627</vt:i4>
      </vt:variant>
      <vt:variant>
        <vt:i4>68</vt:i4>
      </vt:variant>
      <vt:variant>
        <vt:i4>0</vt:i4>
      </vt:variant>
      <vt:variant>
        <vt:i4>5</vt:i4>
      </vt:variant>
      <vt:variant>
        <vt:lpwstr/>
      </vt:variant>
      <vt:variant>
        <vt:lpwstr>_Toc433611539</vt:lpwstr>
      </vt:variant>
      <vt:variant>
        <vt:i4>1048627</vt:i4>
      </vt:variant>
      <vt:variant>
        <vt:i4>65</vt:i4>
      </vt:variant>
      <vt:variant>
        <vt:i4>0</vt:i4>
      </vt:variant>
      <vt:variant>
        <vt:i4>5</vt:i4>
      </vt:variant>
      <vt:variant>
        <vt:lpwstr/>
      </vt:variant>
      <vt:variant>
        <vt:lpwstr>_Toc433611538</vt:lpwstr>
      </vt:variant>
      <vt:variant>
        <vt:i4>1048627</vt:i4>
      </vt:variant>
      <vt:variant>
        <vt:i4>62</vt:i4>
      </vt:variant>
      <vt:variant>
        <vt:i4>0</vt:i4>
      </vt:variant>
      <vt:variant>
        <vt:i4>5</vt:i4>
      </vt:variant>
      <vt:variant>
        <vt:lpwstr/>
      </vt:variant>
      <vt:variant>
        <vt:lpwstr>_Toc433611537</vt:lpwstr>
      </vt:variant>
      <vt:variant>
        <vt:i4>1048627</vt:i4>
      </vt:variant>
      <vt:variant>
        <vt:i4>59</vt:i4>
      </vt:variant>
      <vt:variant>
        <vt:i4>0</vt:i4>
      </vt:variant>
      <vt:variant>
        <vt:i4>5</vt:i4>
      </vt:variant>
      <vt:variant>
        <vt:lpwstr/>
      </vt:variant>
      <vt:variant>
        <vt:lpwstr>_Toc433611536</vt:lpwstr>
      </vt:variant>
      <vt:variant>
        <vt:i4>1048627</vt:i4>
      </vt:variant>
      <vt:variant>
        <vt:i4>56</vt:i4>
      </vt:variant>
      <vt:variant>
        <vt:i4>0</vt:i4>
      </vt:variant>
      <vt:variant>
        <vt:i4>5</vt:i4>
      </vt:variant>
      <vt:variant>
        <vt:lpwstr/>
      </vt:variant>
      <vt:variant>
        <vt:lpwstr>_Toc433611535</vt:lpwstr>
      </vt:variant>
      <vt:variant>
        <vt:i4>65572</vt:i4>
      </vt:variant>
      <vt:variant>
        <vt:i4>0</vt:i4>
      </vt:variant>
      <vt:variant>
        <vt:i4>0</vt:i4>
      </vt:variant>
      <vt:variant>
        <vt:i4>5</vt:i4>
      </vt:variant>
      <vt:variant>
        <vt:lpwstr>mailto:nemocnice@nemocnice.cz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Krmášek Jiří</dc:creator>
  <cp:lastModifiedBy>***</cp:lastModifiedBy>
  <cp:revision>2</cp:revision>
  <cp:lastPrinted>2015-06-23T13:14:00Z</cp:lastPrinted>
  <dcterms:created xsi:type="dcterms:W3CDTF">2017-07-27T09:00:00Z</dcterms:created>
  <dcterms:modified xsi:type="dcterms:W3CDTF">2017-07-27T09:00:00Z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0x010100D9F9F7654CB9B24CB647C502967C5B4B</vt:lpwstr>
  </property>
  <property fmtid="{D5CDD505-2E9C-101B-9397-08002B2CF9AE}" pid="3" name="WorkflowChangePath">
    <vt:lpwstr>6c331e68-851f-46f2-9a7e-bf91d719ad5e,4;</vt:lpwstr>
  </property>
</Properties>
</file>