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7C230" w14:textId="77777777" w:rsidR="002F4E9D" w:rsidRPr="002F4E9D" w:rsidRDefault="002F4E9D" w:rsidP="002F4E9D">
      <w:pPr>
        <w:spacing w:line="276" w:lineRule="auto"/>
        <w:jc w:val="right"/>
        <w:rPr>
          <w:bCs/>
          <w:sz w:val="20"/>
          <w:szCs w:val="20"/>
        </w:rPr>
      </w:pPr>
      <w:r w:rsidRPr="002F4E9D">
        <w:rPr>
          <w:bCs/>
          <w:sz w:val="20"/>
          <w:szCs w:val="20"/>
        </w:rPr>
        <w:t>Evidenční číslo objednatele: SML-2024-013-VZ</w:t>
      </w:r>
    </w:p>
    <w:p w14:paraId="72A90536" w14:textId="26A18CC5" w:rsidR="00EB63E1" w:rsidRPr="002F4E9D" w:rsidRDefault="002F4E9D" w:rsidP="002F4E9D">
      <w:pPr>
        <w:spacing w:line="276" w:lineRule="auto"/>
        <w:jc w:val="right"/>
        <w:rPr>
          <w:bCs/>
          <w:sz w:val="18"/>
          <w:szCs w:val="18"/>
        </w:rPr>
      </w:pPr>
      <w:r w:rsidRPr="002F4E9D">
        <w:rPr>
          <w:bCs/>
          <w:sz w:val="20"/>
          <w:szCs w:val="20"/>
        </w:rPr>
        <w:t xml:space="preserve"> č. j. smlouvy Objednatele: ŘVC/340/2024/OVZ-9</w:t>
      </w:r>
    </w:p>
    <w:p w14:paraId="224680C5" w14:textId="77777777" w:rsidR="002F4E9D" w:rsidRDefault="002F4E9D" w:rsidP="00E61D7C">
      <w:pPr>
        <w:spacing w:line="276" w:lineRule="auto"/>
        <w:jc w:val="center"/>
        <w:rPr>
          <w:b/>
          <w:bCs/>
          <w:sz w:val="28"/>
          <w:szCs w:val="28"/>
        </w:rPr>
      </w:pPr>
    </w:p>
    <w:p w14:paraId="3E170A75" w14:textId="05C6C449" w:rsidR="004B398C" w:rsidRPr="004B398C" w:rsidRDefault="004B398C" w:rsidP="00E61D7C">
      <w:pPr>
        <w:spacing w:line="276" w:lineRule="auto"/>
        <w:jc w:val="center"/>
        <w:rPr>
          <w:b/>
          <w:bCs/>
          <w:caps/>
          <w:sz w:val="28"/>
          <w:szCs w:val="28"/>
        </w:rPr>
      </w:pPr>
      <w:r w:rsidRPr="004B398C">
        <w:rPr>
          <w:b/>
          <w:bCs/>
          <w:sz w:val="28"/>
          <w:szCs w:val="28"/>
        </w:rPr>
        <w:t xml:space="preserve">Ochranné stání služebních plavidel </w:t>
      </w:r>
      <w:proofErr w:type="spellStart"/>
      <w:r w:rsidRPr="004B398C">
        <w:rPr>
          <w:b/>
          <w:bCs/>
          <w:sz w:val="28"/>
          <w:szCs w:val="28"/>
        </w:rPr>
        <w:t>Brná</w:t>
      </w:r>
      <w:proofErr w:type="spellEnd"/>
    </w:p>
    <w:p w14:paraId="22C2521F" w14:textId="44BF27B6" w:rsidR="00E61D7C" w:rsidRPr="003E362D" w:rsidRDefault="00E61D7C" w:rsidP="00E61D7C">
      <w:pPr>
        <w:spacing w:line="276" w:lineRule="auto"/>
        <w:jc w:val="center"/>
        <w:rPr>
          <w:b/>
          <w:bCs/>
          <w:caps/>
          <w:sz w:val="22"/>
          <w:szCs w:val="22"/>
        </w:rPr>
      </w:pPr>
      <w:r w:rsidRPr="003E362D">
        <w:rPr>
          <w:b/>
          <w:bCs/>
          <w:caps/>
          <w:sz w:val="22"/>
          <w:szCs w:val="22"/>
        </w:rPr>
        <w:t xml:space="preserve">(číslo projektu </w:t>
      </w:r>
      <w:r w:rsidR="00ED0F62" w:rsidRPr="003E362D">
        <w:rPr>
          <w:b/>
          <w:bCs/>
          <w:caps/>
          <w:sz w:val="22"/>
          <w:szCs w:val="22"/>
        </w:rPr>
        <w:t>5</w:t>
      </w:r>
      <w:r w:rsidR="004B398C" w:rsidRPr="003E362D">
        <w:rPr>
          <w:b/>
          <w:bCs/>
          <w:caps/>
          <w:sz w:val="22"/>
          <w:szCs w:val="22"/>
        </w:rPr>
        <w:t>425530020</w:t>
      </w:r>
      <w:r w:rsidRPr="003E362D">
        <w:rPr>
          <w:b/>
          <w:bCs/>
          <w:caps/>
          <w:sz w:val="22"/>
          <w:szCs w:val="22"/>
        </w:rPr>
        <w:t>)</w:t>
      </w:r>
    </w:p>
    <w:p w14:paraId="13D544FC" w14:textId="6EEE282F" w:rsidR="00E61D7C" w:rsidRPr="0002730B" w:rsidRDefault="00EB63E1" w:rsidP="00EB63E1">
      <w:pPr>
        <w:spacing w:line="276" w:lineRule="auto"/>
        <w:jc w:val="center"/>
        <w:rPr>
          <w:b/>
          <w:bCs/>
          <w:caps/>
        </w:rPr>
      </w:pPr>
      <w:r>
        <w:rPr>
          <w:b/>
          <w:bCs/>
          <w:sz w:val="20"/>
          <w:szCs w:val="20"/>
        </w:rPr>
        <w:t>„</w:t>
      </w:r>
      <w:r w:rsidRPr="00AB688C">
        <w:rPr>
          <w:b/>
          <w:bCs/>
          <w:sz w:val="20"/>
          <w:szCs w:val="20"/>
        </w:rPr>
        <w:t>Investiční akce s RN do 30 mil. Kč“ ISPROFOND 500554000</w:t>
      </w:r>
      <w:r w:rsidR="00453A9C">
        <w:rPr>
          <w:b/>
          <w:bCs/>
          <w:sz w:val="20"/>
          <w:szCs w:val="20"/>
        </w:rPr>
        <w:t>4</w:t>
      </w:r>
    </w:p>
    <w:p w14:paraId="77C4233A" w14:textId="77777777" w:rsidR="00E61D7C" w:rsidRDefault="00E61D7C" w:rsidP="00E61D7C">
      <w:pPr>
        <w:tabs>
          <w:tab w:val="left" w:pos="2910"/>
          <w:tab w:val="center" w:pos="4536"/>
        </w:tabs>
        <w:rPr>
          <w:b/>
        </w:rPr>
      </w:pPr>
      <w:r w:rsidRPr="0002730B">
        <w:rPr>
          <w:b/>
        </w:rPr>
        <w:tab/>
      </w:r>
      <w:r w:rsidRPr="0002730B">
        <w:rPr>
          <w:b/>
        </w:rPr>
        <w:tab/>
        <w:t>SMLOUVA O DÍLO</w:t>
      </w:r>
    </w:p>
    <w:p w14:paraId="3A88644D" w14:textId="77777777" w:rsidR="00E61D7C" w:rsidRDefault="00E61D7C" w:rsidP="00E61D7C">
      <w:pPr>
        <w:tabs>
          <w:tab w:val="left" w:pos="2910"/>
          <w:tab w:val="center" w:pos="4536"/>
        </w:tabs>
        <w:rPr>
          <w:b/>
        </w:rPr>
      </w:pPr>
    </w:p>
    <w:p w14:paraId="60DF3998" w14:textId="64EE7CF1" w:rsidR="004B398C" w:rsidRPr="00EB63E1" w:rsidRDefault="00EB63E1" w:rsidP="00EB63E1">
      <w:pPr>
        <w:tabs>
          <w:tab w:val="left" w:pos="2910"/>
          <w:tab w:val="center" w:pos="4536"/>
        </w:tabs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</w:t>
      </w:r>
    </w:p>
    <w:p w14:paraId="73C02E00" w14:textId="77777777" w:rsidR="00E61D7C" w:rsidRPr="0002730B" w:rsidRDefault="00E61D7C" w:rsidP="00E61D7C">
      <w:pPr>
        <w:rPr>
          <w:b/>
        </w:rPr>
      </w:pPr>
    </w:p>
    <w:p w14:paraId="2EB1A3B2" w14:textId="2C3C282E" w:rsidR="00E61D7C" w:rsidRPr="0002730B" w:rsidRDefault="00E61D7C" w:rsidP="00E61D7C">
      <w:r w:rsidRPr="0002730B">
        <w:t>Tato</w:t>
      </w:r>
      <w:r w:rsidRPr="0002730B">
        <w:rPr>
          <w:b/>
        </w:rPr>
        <w:t xml:space="preserve"> Smlouva o dílo </w:t>
      </w:r>
      <w:r w:rsidRPr="0002730B">
        <w:t>byla sepsána</w:t>
      </w:r>
      <w:r w:rsidR="00EB63E1">
        <w:t>:</w:t>
      </w:r>
      <w:r w:rsidRPr="0002730B">
        <w:t xml:space="preserve"> </w:t>
      </w:r>
    </w:p>
    <w:p w14:paraId="6FE1BA81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41BCD4B5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 xml:space="preserve">mezi </w:t>
      </w:r>
    </w:p>
    <w:p w14:paraId="043908B0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1B0EEEC1" w14:textId="77777777" w:rsidR="00E61D7C" w:rsidRPr="00E05089" w:rsidRDefault="00E61D7C" w:rsidP="00E61D7C">
      <w:pPr>
        <w:rPr>
          <w:b/>
          <w:bCs/>
        </w:rPr>
      </w:pPr>
      <w:r w:rsidRPr="00E05089">
        <w:rPr>
          <w:b/>
          <w:bCs/>
        </w:rPr>
        <w:t>Českou republikou – Ředitelstvím vodních cest ČR</w:t>
      </w:r>
    </w:p>
    <w:p w14:paraId="26EA190A" w14:textId="77777777" w:rsidR="00E61D7C" w:rsidRPr="00E05089" w:rsidRDefault="00E61D7C" w:rsidP="00E61D7C">
      <w:pPr>
        <w:rPr>
          <w:bCs/>
        </w:rPr>
      </w:pPr>
      <w:r w:rsidRPr="00E05089">
        <w:rPr>
          <w:bCs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7DCF4D93" w14:textId="77777777" w:rsidR="00E61D7C" w:rsidRPr="00E05089" w:rsidRDefault="00E61D7C" w:rsidP="00E61D7C">
      <w:r w:rsidRPr="00E05089">
        <w:t xml:space="preserve">se sídlem: </w:t>
      </w:r>
      <w:r w:rsidRPr="00E05089">
        <w:tab/>
      </w:r>
      <w:r w:rsidRPr="00E05089">
        <w:tab/>
        <w:t>nábř. L. Svobody 1222/12, 110 15 Praha 1</w:t>
      </w:r>
    </w:p>
    <w:p w14:paraId="14E00268" w14:textId="77777777" w:rsidR="00E61D7C" w:rsidRPr="00E05089" w:rsidRDefault="00E61D7C" w:rsidP="00E61D7C">
      <w:r w:rsidRPr="00E05089">
        <w:t xml:space="preserve">IČO, DIČ: </w:t>
      </w:r>
      <w:r w:rsidRPr="00E05089">
        <w:tab/>
      </w:r>
      <w:r w:rsidRPr="00E05089">
        <w:tab/>
        <w:t>67981801, CZ67981801</w:t>
      </w:r>
    </w:p>
    <w:p w14:paraId="70C908F3" w14:textId="47584DC0" w:rsidR="00E61D7C" w:rsidRPr="00E05089" w:rsidRDefault="00E61D7C" w:rsidP="00E61D7C">
      <w:pPr>
        <w:jc w:val="both"/>
        <w:rPr>
          <w:bCs/>
        </w:rPr>
      </w:pPr>
      <w:r w:rsidRPr="00E05089">
        <w:rPr>
          <w:bCs/>
        </w:rPr>
        <w:t xml:space="preserve">bankovní spojení: </w:t>
      </w:r>
      <w:r w:rsidRPr="00E05089">
        <w:rPr>
          <w:bCs/>
        </w:rPr>
        <w:tab/>
      </w:r>
      <w:proofErr w:type="spellStart"/>
      <w:r w:rsidR="00F74B39">
        <w:rPr>
          <w:bCs/>
        </w:rPr>
        <w:t>xxxx</w:t>
      </w:r>
      <w:proofErr w:type="spellEnd"/>
      <w:r w:rsidRPr="00E05089">
        <w:rPr>
          <w:bCs/>
        </w:rPr>
        <w:t xml:space="preserve">, pobočka </w:t>
      </w:r>
      <w:proofErr w:type="spellStart"/>
      <w:r w:rsidR="00F74B39">
        <w:rPr>
          <w:bCs/>
        </w:rPr>
        <w:t>xxxx</w:t>
      </w:r>
      <w:proofErr w:type="spellEnd"/>
      <w:r w:rsidRPr="00E05089">
        <w:rPr>
          <w:bCs/>
        </w:rPr>
        <w:t xml:space="preserve">, č. </w:t>
      </w:r>
      <w:proofErr w:type="spellStart"/>
      <w:r w:rsidRPr="00E05089">
        <w:rPr>
          <w:bCs/>
        </w:rPr>
        <w:t>ú.</w:t>
      </w:r>
      <w:proofErr w:type="spellEnd"/>
      <w:r w:rsidRPr="00E05089">
        <w:rPr>
          <w:bCs/>
        </w:rPr>
        <w:t xml:space="preserve">: </w:t>
      </w:r>
      <w:proofErr w:type="spellStart"/>
      <w:r w:rsidR="00F74B39">
        <w:rPr>
          <w:bCs/>
        </w:rPr>
        <w:t>xxxx</w:t>
      </w:r>
      <w:proofErr w:type="spellEnd"/>
    </w:p>
    <w:p w14:paraId="6B6942D1" w14:textId="77777777" w:rsidR="00E61D7C" w:rsidRPr="00E05089" w:rsidRDefault="00E61D7C" w:rsidP="00E61D7C">
      <w:r w:rsidRPr="00E05089">
        <w:t xml:space="preserve">zastoupen: </w:t>
      </w:r>
      <w:r w:rsidRPr="00E05089">
        <w:tab/>
      </w:r>
      <w:r w:rsidRPr="00E05089">
        <w:tab/>
        <w:t>Ing. Lubomír Fojtů, ředitel</w:t>
      </w:r>
    </w:p>
    <w:p w14:paraId="40354589" w14:textId="755AFE68" w:rsidR="00E61D7C" w:rsidRPr="00E05089" w:rsidRDefault="00E61D7C" w:rsidP="00E61D7C">
      <w:r w:rsidRPr="00E05089">
        <w:t xml:space="preserve">osoba oprávněná jednat ve věci této zakázky: </w:t>
      </w:r>
      <w:proofErr w:type="spellStart"/>
      <w:r w:rsidR="00F74B39">
        <w:t>xxxx</w:t>
      </w:r>
      <w:proofErr w:type="spellEnd"/>
      <w:r w:rsidR="00ED0F62">
        <w:t>, vedoucí oddělení</w:t>
      </w:r>
      <w:r w:rsidR="004B398C">
        <w:t xml:space="preserve">, </w:t>
      </w:r>
      <w:proofErr w:type="spellStart"/>
      <w:r w:rsidR="00F74B39">
        <w:t>xxxx</w:t>
      </w:r>
      <w:proofErr w:type="spellEnd"/>
      <w:r w:rsidR="00F74B39">
        <w:t xml:space="preserve">, </w:t>
      </w:r>
    </w:p>
    <w:p w14:paraId="56B96B1D" w14:textId="77777777" w:rsidR="00E61D7C" w:rsidRPr="0002730B" w:rsidRDefault="00E61D7C" w:rsidP="00E61D7C">
      <w:r w:rsidRPr="00E05089">
        <w:t>(dále jen "</w:t>
      </w:r>
      <w:r w:rsidR="000758EC">
        <w:rPr>
          <w:u w:val="single"/>
        </w:rPr>
        <w:t>O</w:t>
      </w:r>
      <w:r w:rsidRPr="00E05089">
        <w:rPr>
          <w:u w:val="single"/>
        </w:rPr>
        <w:t>bjednatelem</w:t>
      </w:r>
      <w:r w:rsidRPr="00E05089">
        <w:t>") na jedné straně</w:t>
      </w:r>
      <w:r w:rsidRPr="0002730B">
        <w:t xml:space="preserve"> </w:t>
      </w:r>
    </w:p>
    <w:p w14:paraId="224F2947" w14:textId="389A6C9E" w:rsidR="00E61D7C" w:rsidRDefault="00891EFF" w:rsidP="00E61D7C">
      <w:r>
        <w:t xml:space="preserve">   </w:t>
      </w:r>
    </w:p>
    <w:p w14:paraId="666BFA5A" w14:textId="77777777" w:rsidR="00891EFF" w:rsidRPr="0002730B" w:rsidRDefault="00891EFF" w:rsidP="00E61D7C"/>
    <w:p w14:paraId="51EF584B" w14:textId="77777777" w:rsidR="00E61D7C" w:rsidRPr="0002730B" w:rsidRDefault="00E61D7C" w:rsidP="00E61D7C">
      <w:r w:rsidRPr="0002730B">
        <w:t xml:space="preserve">a </w:t>
      </w:r>
    </w:p>
    <w:p w14:paraId="661B045E" w14:textId="77777777" w:rsidR="00E61D7C" w:rsidRPr="002F4E9D" w:rsidRDefault="00E61D7C" w:rsidP="00E61D7C">
      <w:pPr>
        <w:rPr>
          <w:i/>
          <w:iCs/>
        </w:rPr>
      </w:pPr>
    </w:p>
    <w:p w14:paraId="35838329" w14:textId="35057839" w:rsidR="00E61D7C" w:rsidRPr="002F4E9D" w:rsidRDefault="00E61D7C" w:rsidP="00E61D7C">
      <w:pPr>
        <w:jc w:val="both"/>
        <w:rPr>
          <w:b/>
          <w:bCs/>
          <w:color w:val="000000"/>
        </w:rPr>
      </w:pPr>
      <w:r w:rsidRPr="002F4E9D">
        <w:rPr>
          <w:b/>
          <w:color w:val="000000"/>
        </w:rPr>
        <w:t xml:space="preserve">název: </w:t>
      </w:r>
      <w:r w:rsidRPr="002F4E9D">
        <w:rPr>
          <w:b/>
          <w:color w:val="000000"/>
        </w:rPr>
        <w:tab/>
      </w:r>
      <w:r w:rsidR="002F4E9D">
        <w:rPr>
          <w:b/>
          <w:color w:val="000000"/>
        </w:rPr>
        <w:tab/>
        <w:t>Metrostav DIZ s.r.o.</w:t>
      </w:r>
    </w:p>
    <w:p w14:paraId="114B7CC9" w14:textId="34D7CE8B" w:rsidR="00E61D7C" w:rsidRPr="002F4E9D" w:rsidRDefault="00E61D7C" w:rsidP="00E61D7C">
      <w:pPr>
        <w:jc w:val="both"/>
        <w:rPr>
          <w:color w:val="000000"/>
        </w:rPr>
      </w:pPr>
      <w:r w:rsidRPr="002F4E9D">
        <w:rPr>
          <w:color w:val="000000"/>
        </w:rPr>
        <w:t xml:space="preserve">Zapsán v obchodním rejstříku vedeném u </w:t>
      </w:r>
      <w:r w:rsidR="002F4E9D">
        <w:rPr>
          <w:color w:val="000000"/>
        </w:rPr>
        <w:t>Městského soudu v Praze,</w:t>
      </w:r>
      <w:r w:rsidRPr="002F4E9D">
        <w:rPr>
          <w:color w:val="000000"/>
        </w:rPr>
        <w:t xml:space="preserve"> oddíl </w:t>
      </w:r>
      <w:r w:rsidR="002F4E9D">
        <w:rPr>
          <w:color w:val="000000"/>
        </w:rPr>
        <w:t>C</w:t>
      </w:r>
      <w:r w:rsidRPr="002F4E9D">
        <w:rPr>
          <w:color w:val="000000"/>
        </w:rPr>
        <w:t xml:space="preserve"> vložka </w:t>
      </w:r>
      <w:r w:rsidR="002F4E9D">
        <w:rPr>
          <w:color w:val="000000"/>
        </w:rPr>
        <w:t>93177</w:t>
      </w:r>
    </w:p>
    <w:p w14:paraId="17FEEA09" w14:textId="0CE8214C" w:rsidR="00E61D7C" w:rsidRPr="002F4E9D" w:rsidRDefault="00E61D7C" w:rsidP="00E61D7C">
      <w:pPr>
        <w:jc w:val="both"/>
        <w:rPr>
          <w:color w:val="000000"/>
        </w:rPr>
      </w:pPr>
      <w:r w:rsidRPr="002F4E9D">
        <w:rPr>
          <w:color w:val="000000"/>
        </w:rPr>
        <w:t xml:space="preserve">se sídlem: </w:t>
      </w:r>
      <w:r w:rsidRPr="002F4E9D">
        <w:rPr>
          <w:color w:val="000000"/>
        </w:rPr>
        <w:tab/>
      </w:r>
      <w:r w:rsidR="002F4E9D">
        <w:rPr>
          <w:color w:val="000000"/>
        </w:rPr>
        <w:tab/>
        <w:t>Koželužská 2450/4, 180 00 Praha 8 - Libeň</w:t>
      </w:r>
    </w:p>
    <w:p w14:paraId="29652BE5" w14:textId="154BC1BD" w:rsidR="00E61D7C" w:rsidRPr="002F4E9D" w:rsidRDefault="00E61D7C" w:rsidP="00E61D7C">
      <w:pPr>
        <w:jc w:val="both"/>
        <w:rPr>
          <w:shd w:val="clear" w:color="auto" w:fill="FFFF00"/>
        </w:rPr>
      </w:pPr>
      <w:r w:rsidRPr="002F4E9D">
        <w:rPr>
          <w:color w:val="000000"/>
        </w:rPr>
        <w:t xml:space="preserve">IČO, DIČ: </w:t>
      </w:r>
      <w:r w:rsidR="002F4E9D">
        <w:rPr>
          <w:color w:val="000000"/>
        </w:rPr>
        <w:tab/>
      </w:r>
      <w:r w:rsidR="002F4E9D">
        <w:rPr>
          <w:color w:val="000000"/>
        </w:rPr>
        <w:tab/>
      </w:r>
      <w:r w:rsidR="002F4E9D" w:rsidRPr="002F4E9D">
        <w:rPr>
          <w:color w:val="000000"/>
        </w:rPr>
        <w:t>25021915, CZ25021915</w:t>
      </w:r>
      <w:r w:rsidRPr="002F4E9D">
        <w:rPr>
          <w:shd w:val="clear" w:color="auto" w:fill="FFFF00"/>
        </w:rPr>
        <w:t xml:space="preserve"> </w:t>
      </w:r>
    </w:p>
    <w:p w14:paraId="2951B4C1" w14:textId="737943F4" w:rsidR="00E61D7C" w:rsidRPr="002F4E9D" w:rsidRDefault="00E61D7C" w:rsidP="00E61D7C">
      <w:pPr>
        <w:jc w:val="both"/>
      </w:pPr>
      <w:r w:rsidRPr="002F4E9D">
        <w:t>bankovní spojení:</w:t>
      </w:r>
      <w:r w:rsidR="002F4E9D">
        <w:tab/>
      </w:r>
      <w:proofErr w:type="spellStart"/>
      <w:r w:rsidR="00F74B39">
        <w:t>xxxx</w:t>
      </w:r>
      <w:proofErr w:type="spellEnd"/>
      <w:r w:rsidR="002F4E9D" w:rsidRPr="002F4E9D">
        <w:t xml:space="preserve">, </w:t>
      </w:r>
      <w:proofErr w:type="spellStart"/>
      <w:r w:rsidR="002F4E9D" w:rsidRPr="002F4E9D">
        <w:t>č.ú</w:t>
      </w:r>
      <w:proofErr w:type="spellEnd"/>
      <w:r w:rsidR="002F4E9D" w:rsidRPr="002F4E9D">
        <w:t xml:space="preserve">. </w:t>
      </w:r>
      <w:proofErr w:type="spellStart"/>
      <w:r w:rsidR="00F74B39">
        <w:t>xxxx</w:t>
      </w:r>
      <w:proofErr w:type="spellEnd"/>
      <w:r w:rsidRPr="002F4E9D">
        <w:tab/>
      </w:r>
    </w:p>
    <w:p w14:paraId="3E900B4F" w14:textId="1FE43E84" w:rsidR="00E61D7C" w:rsidRPr="002F4E9D" w:rsidRDefault="00E61D7C" w:rsidP="002F4E9D">
      <w:pPr>
        <w:ind w:left="2124" w:hanging="2124"/>
        <w:jc w:val="both"/>
      </w:pPr>
      <w:r w:rsidRPr="002F4E9D">
        <w:t>zastoupen:</w:t>
      </w:r>
      <w:r w:rsidRPr="002F4E9D">
        <w:tab/>
      </w:r>
      <w:r w:rsidR="002F4E9D">
        <w:t>Ing. Karlem Volfem, MBA, předsedou jednatelů a Ing. Tomášem Erhardem, jednatelem</w:t>
      </w:r>
    </w:p>
    <w:p w14:paraId="183D5295" w14:textId="77777777" w:rsidR="002F4E9D" w:rsidRDefault="002F4E9D" w:rsidP="00E61D7C">
      <w:pPr>
        <w:rPr>
          <w:i/>
          <w:iCs/>
        </w:rPr>
      </w:pPr>
    </w:p>
    <w:p w14:paraId="468B742C" w14:textId="123F0F5E" w:rsidR="00E61D7C" w:rsidRPr="0002730B" w:rsidRDefault="00E61D7C" w:rsidP="00E61D7C">
      <w:r w:rsidRPr="0002730B">
        <w:t>(dále jen "</w:t>
      </w:r>
      <w:r w:rsidRPr="0002730B">
        <w:rPr>
          <w:u w:val="single"/>
        </w:rPr>
        <w:t>dodavatelem/</w:t>
      </w:r>
      <w:r w:rsidR="000758EC">
        <w:rPr>
          <w:u w:val="single"/>
        </w:rPr>
        <w:t>Z</w:t>
      </w:r>
      <w:r w:rsidRPr="0002730B">
        <w:rPr>
          <w:u w:val="single"/>
        </w:rPr>
        <w:t>hotovitelem</w:t>
      </w:r>
      <w:r w:rsidRPr="0002730B">
        <w:t>") na straně druhé.</w:t>
      </w:r>
    </w:p>
    <w:p w14:paraId="6EF48A6F" w14:textId="77777777" w:rsidR="00E61D7C" w:rsidRPr="0002730B" w:rsidRDefault="00E61D7C" w:rsidP="00E61D7C"/>
    <w:p w14:paraId="366FA4FC" w14:textId="136D8C5B" w:rsidR="00E61D7C" w:rsidRDefault="00E61D7C" w:rsidP="00E61D7C">
      <w:pPr>
        <w:pStyle w:val="Zkladntext"/>
      </w:pPr>
      <w:r w:rsidRPr="0002730B">
        <w:rPr>
          <w:bCs/>
        </w:rPr>
        <w:t>Protože</w:t>
      </w:r>
      <w:r w:rsidRPr="0002730B">
        <w:t xml:space="preserve"> si </w:t>
      </w:r>
      <w:r w:rsidR="000758EC">
        <w:t>O</w:t>
      </w:r>
      <w:r w:rsidRPr="0002730B">
        <w:t xml:space="preserve">bjednatel přeje, aby </w:t>
      </w:r>
      <w:r w:rsidR="000758EC">
        <w:t>Dílo</w:t>
      </w:r>
      <w:r w:rsidR="004B398C">
        <w:t xml:space="preserve"> </w:t>
      </w:r>
      <w:r w:rsidR="004B398C" w:rsidRPr="004B398C">
        <w:rPr>
          <w:b/>
          <w:bCs/>
          <w:sz w:val="22"/>
          <w:szCs w:val="22"/>
        </w:rPr>
        <w:t>Ochranné stání služebních plavidel Brná</w:t>
      </w:r>
      <w:r w:rsidRPr="0002730B">
        <w:rPr>
          <w:bCs/>
        </w:rPr>
        <w:t>,</w:t>
      </w:r>
      <w:r w:rsidRPr="0002730B">
        <w:t xml:space="preserve"> </w:t>
      </w:r>
      <w:r>
        <w:t xml:space="preserve">číslo projektu </w:t>
      </w:r>
      <w:r w:rsidR="00185B1F" w:rsidRPr="00185B1F">
        <w:t>5</w:t>
      </w:r>
      <w:r w:rsidR="004B398C">
        <w:t>425530020</w:t>
      </w:r>
      <w:r>
        <w:t>,</w:t>
      </w:r>
      <w:r w:rsidR="00FE7B8B">
        <w:t xml:space="preserve"> </w:t>
      </w:r>
      <w:r w:rsidRPr="00C45746">
        <w:t xml:space="preserve">financovaného z rozpočtu Státního fondu dopravní infrastruktury, položka </w:t>
      </w:r>
      <w:r w:rsidR="00F26BAD">
        <w:t>„</w:t>
      </w:r>
      <w:r w:rsidR="006A19CF" w:rsidRPr="006A19CF">
        <w:t>Investiční akce s RN do 30 mil. Kč</w:t>
      </w:r>
      <w:r w:rsidR="00F26BAD">
        <w:t>“</w:t>
      </w:r>
      <w:r>
        <w:t xml:space="preserve"> </w:t>
      </w:r>
      <w:r w:rsidRPr="0002730B">
        <w:rPr>
          <w:bCs/>
        </w:rPr>
        <w:t xml:space="preserve">ISPROFOND </w:t>
      </w:r>
      <w:bookmarkStart w:id="0" w:name="_Hlk502759077"/>
      <w:r w:rsidR="00ED0F62" w:rsidRPr="00ED0F62">
        <w:rPr>
          <w:bCs/>
        </w:rPr>
        <w:t>5005</w:t>
      </w:r>
      <w:r w:rsidR="006A19CF">
        <w:rPr>
          <w:bCs/>
        </w:rPr>
        <w:t>54</w:t>
      </w:r>
      <w:r w:rsidR="00ED0F62" w:rsidRPr="00ED0F62">
        <w:rPr>
          <w:bCs/>
        </w:rPr>
        <w:t>000</w:t>
      </w:r>
      <w:r w:rsidR="006A19CF">
        <w:rPr>
          <w:bCs/>
        </w:rPr>
        <w:t>2</w:t>
      </w:r>
      <w:bookmarkEnd w:id="0"/>
      <w:r w:rsidR="00891EFF">
        <w:rPr>
          <w:bCs/>
        </w:rPr>
        <w:t xml:space="preserve"> </w:t>
      </w:r>
      <w:r w:rsidRPr="0002730B">
        <w:t>byl</w:t>
      </w:r>
      <w:r w:rsidR="000758EC">
        <w:t>o</w:t>
      </w:r>
      <w:r w:rsidRPr="0002730B">
        <w:t xml:space="preserve"> </w:t>
      </w:r>
      <w:r w:rsidR="000758EC">
        <w:t>provedeno</w:t>
      </w:r>
      <w:r w:rsidR="000758EC" w:rsidRPr="0002730B">
        <w:t xml:space="preserve"> </w:t>
      </w:r>
      <w:r w:rsidRPr="0002730B">
        <w:t>dodavatelem/</w:t>
      </w:r>
      <w:r w:rsidR="000758EC">
        <w:t>Z</w:t>
      </w:r>
      <w:r w:rsidRPr="0002730B">
        <w:t>hotovitelem a přijal dodavatelovu/</w:t>
      </w:r>
      <w:r w:rsidR="000758EC">
        <w:t>Z</w:t>
      </w:r>
      <w:r w:rsidRPr="0002730B">
        <w:t xml:space="preserve">hotovitelovu nabídku na provedení a dokončení </w:t>
      </w:r>
      <w:r w:rsidR="000758EC">
        <w:t>Díla</w:t>
      </w:r>
      <w:r w:rsidRPr="0002730B">
        <w:t xml:space="preserve"> a na odstranění všech vad na něm za Přijatou smluvní částku ve výši </w:t>
      </w:r>
      <w:r w:rsidR="002F4E9D" w:rsidRPr="002F4E9D">
        <w:t>36.737.110,00</w:t>
      </w:r>
      <w:r w:rsidRPr="0002730B">
        <w:t xml:space="preserve"> v Kč bez DPH, kalkulovanou takto:</w:t>
      </w:r>
    </w:p>
    <w:p w14:paraId="661F1357" w14:textId="77777777" w:rsidR="00891EFF" w:rsidRDefault="00891EFF" w:rsidP="00E61D7C">
      <w:pPr>
        <w:pStyle w:val="Zkladntext"/>
      </w:pPr>
    </w:p>
    <w:p w14:paraId="1CCE8D99" w14:textId="77777777" w:rsidR="00891EFF" w:rsidRDefault="00891EFF" w:rsidP="00E61D7C">
      <w:pPr>
        <w:pStyle w:val="Zkladntext"/>
      </w:pPr>
    </w:p>
    <w:p w14:paraId="13795D1A" w14:textId="77777777" w:rsidR="00891EFF" w:rsidRDefault="00891EFF" w:rsidP="00E61D7C">
      <w:pPr>
        <w:pStyle w:val="Zkladntext"/>
      </w:pPr>
    </w:p>
    <w:p w14:paraId="30105182" w14:textId="77777777" w:rsidR="00891EFF" w:rsidRDefault="00891EFF" w:rsidP="00E61D7C">
      <w:pPr>
        <w:pStyle w:val="Zkladntext"/>
      </w:pPr>
    </w:p>
    <w:p w14:paraId="77FDAF62" w14:textId="77777777" w:rsidR="00891EFF" w:rsidRDefault="00891EFF" w:rsidP="00E61D7C">
      <w:pPr>
        <w:pStyle w:val="Zkladntext"/>
      </w:pPr>
    </w:p>
    <w:p w14:paraId="1EEF491B" w14:textId="77777777" w:rsidR="00891EFF" w:rsidRDefault="00891EFF" w:rsidP="00E61D7C">
      <w:pPr>
        <w:pStyle w:val="Zkladntext"/>
      </w:pPr>
    </w:p>
    <w:p w14:paraId="594BF3A9" w14:textId="77777777" w:rsidR="00891EFF" w:rsidRDefault="00891EFF" w:rsidP="00E61D7C">
      <w:pPr>
        <w:pStyle w:val="Zkladntext"/>
      </w:pPr>
    </w:p>
    <w:p w14:paraId="206E3F2B" w14:textId="77777777" w:rsidR="00891EFF" w:rsidRPr="0002730B" w:rsidRDefault="00891EFF" w:rsidP="00E61D7C">
      <w:pPr>
        <w:pStyle w:val="Zkladntext"/>
      </w:pPr>
    </w:p>
    <w:p w14:paraId="7419174F" w14:textId="77777777" w:rsidR="00E61D7C" w:rsidRPr="0002730B" w:rsidRDefault="00E61D7C" w:rsidP="00E61D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2218"/>
        <w:gridCol w:w="1552"/>
        <w:gridCol w:w="1995"/>
      </w:tblGrid>
      <w:tr w:rsidR="00E61D7C" w:rsidRPr="0002730B" w14:paraId="2A8DBAB5" w14:textId="77777777" w:rsidTr="00891EFF">
        <w:trPr>
          <w:jc w:val="center"/>
        </w:trPr>
        <w:tc>
          <w:tcPr>
            <w:tcW w:w="324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021A5" w14:textId="58DA3A52" w:rsidR="00E61D7C" w:rsidRPr="0002730B" w:rsidRDefault="00E61D7C" w:rsidP="00E61D7C">
            <w:pPr>
              <w:jc w:val="center"/>
            </w:pPr>
            <w:r w:rsidRPr="0002730B">
              <w:rPr>
                <w:b/>
                <w:bCs/>
              </w:rPr>
              <w:t xml:space="preserve">Název </w:t>
            </w:r>
            <w:r w:rsidR="00D47684">
              <w:rPr>
                <w:b/>
                <w:bCs/>
              </w:rPr>
              <w:t>díla</w:t>
            </w:r>
          </w:p>
        </w:tc>
        <w:tc>
          <w:tcPr>
            <w:tcW w:w="221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78CD" w14:textId="77777777" w:rsidR="00E61D7C" w:rsidRPr="0002730B" w:rsidRDefault="00E61D7C" w:rsidP="00E61D7C">
            <w:pPr>
              <w:jc w:val="center"/>
            </w:pPr>
            <w:r w:rsidRPr="0002730B">
              <w:rPr>
                <w:b/>
                <w:bCs/>
              </w:rPr>
              <w:t>Nabídková cena / Přijatá smluvní částka v Kč bez DPH</w:t>
            </w:r>
          </w:p>
        </w:tc>
        <w:tc>
          <w:tcPr>
            <w:tcW w:w="1552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243B7" w14:textId="77777777" w:rsidR="00E61D7C" w:rsidRPr="0002730B" w:rsidRDefault="00E61D7C" w:rsidP="00E61D7C">
            <w:pPr>
              <w:jc w:val="center"/>
            </w:pPr>
            <w:r w:rsidRPr="0002730B">
              <w:rPr>
                <w:b/>
                <w:bCs/>
              </w:rPr>
              <w:t>DPH</w:t>
            </w:r>
          </w:p>
        </w:tc>
        <w:tc>
          <w:tcPr>
            <w:tcW w:w="199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C906F" w14:textId="77777777" w:rsidR="00E61D7C" w:rsidRPr="0002730B" w:rsidRDefault="00E61D7C" w:rsidP="00E61D7C">
            <w:pPr>
              <w:jc w:val="center"/>
            </w:pPr>
            <w:r w:rsidRPr="0002730B">
              <w:rPr>
                <w:b/>
                <w:bCs/>
              </w:rPr>
              <w:t>Celková nabídková cena / Přijatá smluvní částka v Kč včetně DPH</w:t>
            </w:r>
          </w:p>
        </w:tc>
      </w:tr>
      <w:tr w:rsidR="00E61D7C" w:rsidRPr="0002730B" w14:paraId="6E09EAAF" w14:textId="77777777" w:rsidTr="00891EFF">
        <w:trPr>
          <w:jc w:val="center"/>
        </w:trPr>
        <w:tc>
          <w:tcPr>
            <w:tcW w:w="3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07711" w14:textId="77777777" w:rsidR="00E61D7C" w:rsidRPr="0002730B" w:rsidRDefault="00E61D7C" w:rsidP="00E61D7C">
            <w:pPr>
              <w:jc w:val="both"/>
            </w:pPr>
            <w:r w:rsidRPr="0002730B">
              <w:rPr>
                <w:b/>
                <w:bCs/>
              </w:rPr>
              <w:t> </w:t>
            </w:r>
          </w:p>
        </w:tc>
        <w:tc>
          <w:tcPr>
            <w:tcW w:w="22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47B54" w14:textId="77777777" w:rsidR="00E61D7C" w:rsidRPr="0002730B" w:rsidRDefault="00E61D7C" w:rsidP="00E61D7C">
            <w:pPr>
              <w:jc w:val="center"/>
            </w:pPr>
            <w:r w:rsidRPr="0002730B">
              <w:rPr>
                <w:b/>
                <w:bCs/>
                <w:u w:val="single"/>
              </w:rPr>
              <w:t>(a)</w:t>
            </w:r>
          </w:p>
        </w:tc>
        <w:tc>
          <w:tcPr>
            <w:tcW w:w="1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C092D" w14:textId="77777777" w:rsidR="00E61D7C" w:rsidRPr="0002730B" w:rsidRDefault="00E61D7C" w:rsidP="00E61D7C">
            <w:pPr>
              <w:jc w:val="center"/>
            </w:pPr>
            <w:r w:rsidRPr="0002730B">
              <w:rPr>
                <w:b/>
                <w:bCs/>
              </w:rPr>
              <w:t>(b)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8DE02" w14:textId="77777777" w:rsidR="00E61D7C" w:rsidRPr="0002730B" w:rsidRDefault="00E61D7C" w:rsidP="00E61D7C">
            <w:pPr>
              <w:jc w:val="center"/>
            </w:pPr>
            <w:r w:rsidRPr="0002730B">
              <w:rPr>
                <w:b/>
                <w:bCs/>
              </w:rPr>
              <w:t xml:space="preserve">(c) = (a) + (b) </w:t>
            </w:r>
          </w:p>
        </w:tc>
      </w:tr>
      <w:tr w:rsidR="00E61D7C" w:rsidRPr="0002730B" w14:paraId="04B90B35" w14:textId="77777777" w:rsidTr="00891EFF">
        <w:trPr>
          <w:jc w:val="center"/>
        </w:trPr>
        <w:tc>
          <w:tcPr>
            <w:tcW w:w="32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D3470" w14:textId="3DBCFC4D" w:rsidR="00E61D7C" w:rsidRPr="0002730B" w:rsidRDefault="00891EFF" w:rsidP="00E61D7C">
            <w:r w:rsidRPr="00056C56">
              <w:rPr>
                <w:b/>
                <w:bCs/>
                <w:sz w:val="20"/>
                <w:szCs w:val="20"/>
              </w:rPr>
              <w:t>Ochranné stání služebních plavidel Brná</w:t>
            </w:r>
          </w:p>
        </w:tc>
        <w:tc>
          <w:tcPr>
            <w:tcW w:w="22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15FB7" w14:textId="2D16300B" w:rsidR="00E61D7C" w:rsidRPr="0002730B" w:rsidRDefault="002F4E9D" w:rsidP="00E61D7C">
            <w:pPr>
              <w:jc w:val="center"/>
            </w:pPr>
            <w:r w:rsidRPr="002F4E9D">
              <w:t>36.737.110,00 Kč</w:t>
            </w:r>
          </w:p>
        </w:tc>
        <w:tc>
          <w:tcPr>
            <w:tcW w:w="15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1BDB5" w14:textId="1F1C183F" w:rsidR="00E61D7C" w:rsidRPr="0002730B" w:rsidRDefault="002F4E9D" w:rsidP="00E61D7C">
            <w:pPr>
              <w:jc w:val="center"/>
            </w:pPr>
            <w:r w:rsidRPr="002F4E9D">
              <w:t>7.714.793,10 Kč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79482" w14:textId="76C18FA0" w:rsidR="00E61D7C" w:rsidRPr="0002730B" w:rsidRDefault="002F4E9D" w:rsidP="00E61D7C">
            <w:pPr>
              <w:jc w:val="center"/>
            </w:pPr>
            <w:r w:rsidRPr="002F4E9D">
              <w:t>44.451.903,10 Kč</w:t>
            </w:r>
          </w:p>
        </w:tc>
      </w:tr>
    </w:tbl>
    <w:p w14:paraId="49EFAAC6" w14:textId="77777777" w:rsidR="00E61D7C" w:rsidRPr="0002730B" w:rsidRDefault="00E61D7C" w:rsidP="00E61D7C"/>
    <w:p w14:paraId="0A774274" w14:textId="77777777" w:rsidR="00E61D7C" w:rsidRPr="0002730B" w:rsidRDefault="00E61D7C" w:rsidP="00E61D7C">
      <w:pPr>
        <w:jc w:val="both"/>
      </w:pPr>
      <w:r w:rsidRPr="0002730B">
        <w:t xml:space="preserve">kterážto </w:t>
      </w:r>
      <w:r w:rsidR="000758EC">
        <w:t>Přijatá smluvní částka</w:t>
      </w:r>
      <w:r w:rsidR="000758EC" w:rsidRPr="0002730B">
        <w:t xml:space="preserve"> </w:t>
      </w:r>
      <w:r w:rsidRPr="0002730B">
        <w:t xml:space="preserve">byla spočtena na základě závazných jednotkových cen </w:t>
      </w:r>
      <w:r w:rsidR="000758EC">
        <w:t>po</w:t>
      </w:r>
      <w:r w:rsidRPr="0002730B">
        <w:t>dle oceněného soupisu prací (</w:t>
      </w:r>
      <w:r w:rsidR="000758EC">
        <w:t>V</w:t>
      </w:r>
      <w:r w:rsidRPr="0002730B">
        <w:t>ýkazu výměr)</w:t>
      </w:r>
      <w:r w:rsidR="000758EC">
        <w:t>.</w:t>
      </w:r>
    </w:p>
    <w:p w14:paraId="1C3D0B6C" w14:textId="77777777" w:rsidR="00E61D7C" w:rsidRPr="0002730B" w:rsidRDefault="00E61D7C" w:rsidP="00E61D7C">
      <w:pPr>
        <w:pStyle w:val="Zkladntext"/>
      </w:pPr>
    </w:p>
    <w:p w14:paraId="6CEBF94F" w14:textId="77777777" w:rsidR="00E61D7C" w:rsidRPr="0002730B" w:rsidRDefault="00E61D7C" w:rsidP="00E61D7C">
      <w:pPr>
        <w:jc w:val="both"/>
      </w:pPr>
      <w:r w:rsidRPr="0002730B">
        <w:rPr>
          <w:b/>
        </w:rPr>
        <w:t xml:space="preserve">dohodli se </w:t>
      </w:r>
      <w:r w:rsidR="000758EC">
        <w:rPr>
          <w:b/>
        </w:rPr>
        <w:t>O</w:t>
      </w:r>
      <w:r w:rsidRPr="0002730B">
        <w:rPr>
          <w:b/>
        </w:rPr>
        <w:t>bjednatel a dodavatel/</w:t>
      </w:r>
      <w:r w:rsidR="000758EC">
        <w:rPr>
          <w:b/>
        </w:rPr>
        <w:t>Z</w:t>
      </w:r>
      <w:r w:rsidRPr="0002730B">
        <w:rPr>
          <w:b/>
        </w:rPr>
        <w:t xml:space="preserve">hotovitel </w:t>
      </w:r>
      <w:r w:rsidRPr="0002730B">
        <w:t>takto:</w:t>
      </w:r>
    </w:p>
    <w:p w14:paraId="33C84C0D" w14:textId="77777777" w:rsidR="00E61D7C" w:rsidRPr="0002730B" w:rsidRDefault="00E61D7C" w:rsidP="00E61D7C"/>
    <w:p w14:paraId="261A6E68" w14:textId="6CAE469D" w:rsidR="00E61D7C" w:rsidRPr="0002730B" w:rsidRDefault="00E61D7C" w:rsidP="00E61D7C">
      <w:pPr>
        <w:tabs>
          <w:tab w:val="left" w:pos="705"/>
        </w:tabs>
        <w:jc w:val="both"/>
      </w:pPr>
      <w:r w:rsidRPr="0002730B">
        <w:t xml:space="preserve">Ve Smlouvě budou mít slova a výrazy stejný význam, jaký je jim připisován zadávací dokumentací veřejné zakázky na </w:t>
      </w:r>
      <w:r w:rsidR="00E0304C">
        <w:t>dodávku</w:t>
      </w:r>
      <w:r w:rsidRPr="0002730B">
        <w:t>,</w:t>
      </w:r>
      <w:r w:rsidR="00891EFF">
        <w:t xml:space="preserve"> </w:t>
      </w:r>
      <w:r w:rsidR="00891EFF" w:rsidRPr="00891EFF">
        <w:rPr>
          <w:b/>
          <w:bCs/>
          <w:sz w:val="22"/>
          <w:szCs w:val="22"/>
        </w:rPr>
        <w:t xml:space="preserve">Ochranné stání služebních plavidel </w:t>
      </w:r>
      <w:proofErr w:type="spellStart"/>
      <w:r w:rsidR="00891EFF" w:rsidRPr="00891EFF">
        <w:rPr>
          <w:b/>
          <w:bCs/>
          <w:sz w:val="22"/>
          <w:szCs w:val="22"/>
        </w:rPr>
        <w:t>Brná</w:t>
      </w:r>
      <w:proofErr w:type="spellEnd"/>
      <w:r w:rsidRPr="0002730B">
        <w:t xml:space="preserve"> ev. č. </w:t>
      </w:r>
      <w:r w:rsidR="00F26BAD">
        <w:t xml:space="preserve">         </w:t>
      </w:r>
      <w:r w:rsidRPr="0002730B">
        <w:t xml:space="preserve">dle Věstníku veřejných zakázek </w:t>
      </w:r>
      <w:r w:rsidR="00BC7419" w:rsidRPr="00BC7419">
        <w:t>N006/24/V00017563a</w:t>
      </w:r>
      <w:r w:rsidR="00BC7419">
        <w:t xml:space="preserve"> </w:t>
      </w:r>
      <w:r w:rsidRPr="0002730B">
        <w:t xml:space="preserve">a Smluvními podmínkami pro </w:t>
      </w:r>
      <w:r w:rsidR="00AD1AE1" w:rsidRPr="00684A7F">
        <w:t>stavby menšího rozsahu</w:t>
      </w:r>
      <w:r w:rsidRPr="0002730B">
        <w:t xml:space="preserve"> – Obecné podmínky ve znění Smluvních podmínek pro </w:t>
      </w:r>
      <w:r w:rsidR="00AD1AE1" w:rsidRPr="00684A7F">
        <w:t xml:space="preserve">stavby menšího </w:t>
      </w:r>
      <w:proofErr w:type="gramStart"/>
      <w:r w:rsidR="00AD1AE1" w:rsidRPr="00684A7F">
        <w:t>rozsahu</w:t>
      </w:r>
      <w:r w:rsidRPr="0002730B">
        <w:t xml:space="preserve"> - Zvláštní</w:t>
      </w:r>
      <w:proofErr w:type="gramEnd"/>
      <w:r w:rsidRPr="0002730B">
        <w:t xml:space="preserve"> podmínky (dále jen „Smluvní podmínky“).</w:t>
      </w:r>
    </w:p>
    <w:p w14:paraId="5F0A63E5" w14:textId="77777777" w:rsidR="00E61D7C" w:rsidRPr="0002730B" w:rsidRDefault="00E61D7C" w:rsidP="00E61D7C">
      <w:pPr>
        <w:tabs>
          <w:tab w:val="left" w:pos="705"/>
        </w:tabs>
      </w:pPr>
    </w:p>
    <w:p w14:paraId="2652363B" w14:textId="2C44F66E" w:rsidR="00E61D7C" w:rsidRPr="0002730B" w:rsidRDefault="00E61D7C" w:rsidP="00E61D7C">
      <w:r w:rsidRPr="0002730B">
        <w:t>Potvrzujeme, že následující dokumenty tvoří součást obsahu Smlouvy:</w:t>
      </w:r>
    </w:p>
    <w:p w14:paraId="39A0E505" w14:textId="77777777" w:rsidR="00E61D7C" w:rsidRPr="0002730B" w:rsidRDefault="00E61D7C" w:rsidP="00E61D7C"/>
    <w:p w14:paraId="6C7ECA5A" w14:textId="6F20F223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>Smlouva o dílo</w:t>
      </w:r>
      <w:r w:rsidR="00ED0F62">
        <w:t xml:space="preserve"> a Příloha</w:t>
      </w:r>
    </w:p>
    <w:p w14:paraId="5725E138" w14:textId="77777777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>Dopis o přijetí nabídky (Oznámení o výběru dodavatele)</w:t>
      </w:r>
      <w:r w:rsidRPr="0002730B">
        <w:rPr>
          <w:rStyle w:val="Znakapoznpodarou"/>
        </w:rPr>
        <w:footnoteReference w:id="1"/>
      </w:r>
    </w:p>
    <w:p w14:paraId="633E0B5E" w14:textId="683613EA" w:rsidR="00E61D7C" w:rsidRPr="0002730B" w:rsidRDefault="000C26BE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C26BE">
        <w:t>Harmonogram plateb</w:t>
      </w:r>
      <w:r w:rsidR="00E61D7C" w:rsidRPr="0002730B">
        <w:t xml:space="preserve"> </w:t>
      </w:r>
    </w:p>
    <w:p w14:paraId="5E46EFCF" w14:textId="77777777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 xml:space="preserve">Smluvní podmínky </w:t>
      </w:r>
      <w:r w:rsidR="00AD1AE1" w:rsidRPr="00684A7F">
        <w:t xml:space="preserve">pro stavby menšího rozsahu </w:t>
      </w:r>
      <w:r w:rsidRPr="0002730B">
        <w:t>– Obecné podmínky</w:t>
      </w:r>
      <w:r w:rsidRPr="0002730B">
        <w:rPr>
          <w:rStyle w:val="Znakapoznpodarou"/>
        </w:rPr>
        <w:footnoteReference w:id="2"/>
      </w:r>
      <w:r w:rsidRPr="0002730B">
        <w:t xml:space="preserve"> </w:t>
      </w:r>
    </w:p>
    <w:p w14:paraId="626AD028" w14:textId="39262239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 xml:space="preserve">Smluvní podmínky </w:t>
      </w:r>
      <w:r w:rsidR="00AD1AE1" w:rsidRPr="00684A7F">
        <w:t xml:space="preserve">pro stavby menšího rozsahu </w:t>
      </w:r>
      <w:r w:rsidR="00E0304C">
        <w:t>–</w:t>
      </w:r>
      <w:r w:rsidRPr="0002730B">
        <w:t xml:space="preserve"> Zvláštní podmínky</w:t>
      </w:r>
      <w:r w:rsidRPr="0002730B">
        <w:rPr>
          <w:rStyle w:val="Znakapoznpodarou"/>
        </w:rPr>
        <w:footnoteReference w:id="3"/>
      </w:r>
    </w:p>
    <w:p w14:paraId="36C08751" w14:textId="48CADC46" w:rsidR="00E61D7C" w:rsidRPr="0002730B" w:rsidRDefault="000C26BE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C26BE">
        <w:t>Požadavky objednatele</w:t>
      </w:r>
      <w:r w:rsidR="00E61D7C" w:rsidRPr="0002730B">
        <w:rPr>
          <w:rStyle w:val="Znakapoznpodarou"/>
        </w:rPr>
        <w:footnoteReference w:id="4"/>
      </w:r>
      <w:r w:rsidR="00E61D7C" w:rsidRPr="0002730B">
        <w:t xml:space="preserve"> </w:t>
      </w:r>
    </w:p>
    <w:p w14:paraId="131400C6" w14:textId="77777777" w:rsidR="00E61D7C" w:rsidRPr="00E05089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E05089">
        <w:t>Výkresy</w:t>
      </w:r>
      <w:r w:rsidRPr="00E05089">
        <w:rPr>
          <w:rStyle w:val="Znakapoznpodarou"/>
        </w:rPr>
        <w:footnoteReference w:id="5"/>
      </w:r>
      <w:r w:rsidRPr="00E05089">
        <w:t xml:space="preserve"> a</w:t>
      </w:r>
    </w:p>
    <w:p w14:paraId="016E7750" w14:textId="77777777" w:rsidR="00E61D7C" w:rsidRPr="00E05089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E05089">
        <w:t>Formuláře a ostatní dokumenty, které zahrnují:</w:t>
      </w:r>
    </w:p>
    <w:p w14:paraId="7AF1B9F3" w14:textId="77777777" w:rsidR="000C26BE" w:rsidRPr="00E05089" w:rsidRDefault="000C26BE" w:rsidP="000C26BE">
      <w:pPr>
        <w:numPr>
          <w:ilvl w:val="1"/>
          <w:numId w:val="16"/>
        </w:numPr>
        <w:tabs>
          <w:tab w:val="clear" w:pos="735"/>
          <w:tab w:val="num" w:pos="1680"/>
          <w:tab w:val="num" w:pos="1800"/>
        </w:tabs>
        <w:ind w:left="1680"/>
        <w:jc w:val="both"/>
      </w:pPr>
      <w:r w:rsidRPr="00E05089">
        <w:t>Publicita</w:t>
      </w:r>
    </w:p>
    <w:p w14:paraId="56702088" w14:textId="5221CD41" w:rsidR="000C26BE" w:rsidRPr="00E05089" w:rsidRDefault="000C26BE" w:rsidP="000C26BE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</w:pPr>
      <w:r w:rsidRPr="00E05089">
        <w:t>Přehled patentů, užitných vzorů a průmyslových vzorů (vyplněný formulář 2.3.</w:t>
      </w:r>
      <w:r w:rsidR="00453A9C">
        <w:t>1</w:t>
      </w:r>
      <w:r w:rsidRPr="00E05089">
        <w:t>. přílohy č. 2 zadávací dokumentace)</w:t>
      </w:r>
    </w:p>
    <w:p w14:paraId="4F0C4D0D" w14:textId="22908A75" w:rsidR="00E61D7C" w:rsidRPr="00E05089" w:rsidRDefault="00E61D7C" w:rsidP="00E61D7C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</w:pPr>
      <w:r w:rsidRPr="00E05089">
        <w:t>Seznam poddodavatelů a jiných osob (vyplněný formulář 2.3.</w:t>
      </w:r>
      <w:r w:rsidR="00453A9C">
        <w:t>2</w:t>
      </w:r>
      <w:r w:rsidRPr="00E05089">
        <w:t>. dle přílohy č. 2 zadávací dokumentace)</w:t>
      </w:r>
    </w:p>
    <w:p w14:paraId="25F4BB60" w14:textId="77777777" w:rsidR="00E61D7C" w:rsidRPr="0002730B" w:rsidRDefault="00E61D7C" w:rsidP="00E61D7C">
      <w:pPr>
        <w:ind w:left="1440"/>
        <w:jc w:val="both"/>
      </w:pPr>
    </w:p>
    <w:p w14:paraId="38C50893" w14:textId="77777777" w:rsidR="00E61D7C" w:rsidRPr="0002730B" w:rsidRDefault="00E61D7C" w:rsidP="00E61D7C">
      <w:pPr>
        <w:tabs>
          <w:tab w:val="left" w:pos="1410"/>
        </w:tabs>
        <w:jc w:val="both"/>
      </w:pPr>
    </w:p>
    <w:p w14:paraId="79E6B9CE" w14:textId="77777777" w:rsidR="00E61D7C" w:rsidRPr="0002730B" w:rsidRDefault="00E61D7C" w:rsidP="00E61D7C">
      <w:pPr>
        <w:tabs>
          <w:tab w:val="left" w:pos="705"/>
        </w:tabs>
        <w:ind w:left="360"/>
      </w:pPr>
    </w:p>
    <w:p w14:paraId="2372FBD7" w14:textId="45D1CC50" w:rsidR="00E61D7C" w:rsidRPr="00BC7419" w:rsidRDefault="00E61D7C" w:rsidP="00E61D7C">
      <w:pPr>
        <w:tabs>
          <w:tab w:val="left" w:pos="705"/>
        </w:tabs>
      </w:pPr>
      <w:r w:rsidRPr="00BC7419">
        <w:t xml:space="preserve">Základní datum je </w:t>
      </w:r>
      <w:r w:rsidR="00BC7419" w:rsidRPr="00BC7419">
        <w:rPr>
          <w:bCs/>
        </w:rPr>
        <w:t>3.7.2024.</w:t>
      </w:r>
    </w:p>
    <w:p w14:paraId="0D341F15" w14:textId="77777777" w:rsidR="00E61D7C" w:rsidRPr="0002730B" w:rsidRDefault="00E61D7C" w:rsidP="00E61D7C">
      <w:pPr>
        <w:tabs>
          <w:tab w:val="left" w:pos="705"/>
        </w:tabs>
        <w:rPr>
          <w:highlight w:val="cyan"/>
        </w:rPr>
      </w:pPr>
    </w:p>
    <w:p w14:paraId="42093E4D" w14:textId="77777777" w:rsidR="00E61D7C" w:rsidRPr="0002730B" w:rsidRDefault="00E61D7C" w:rsidP="00E61D7C">
      <w:pPr>
        <w:tabs>
          <w:tab w:val="left" w:pos="705"/>
        </w:tabs>
      </w:pPr>
    </w:p>
    <w:p w14:paraId="77A7F4AC" w14:textId="77777777" w:rsidR="00E61D7C" w:rsidRPr="0002730B" w:rsidRDefault="00E61D7C" w:rsidP="00E61D7C">
      <w:pPr>
        <w:tabs>
          <w:tab w:val="left" w:pos="705"/>
        </w:tabs>
        <w:jc w:val="both"/>
      </w:pPr>
      <w:r w:rsidRPr="0002730B">
        <w:t xml:space="preserve">Vzhledem k platbám, které má </w:t>
      </w:r>
      <w:r w:rsidR="000758EC">
        <w:t>O</w:t>
      </w:r>
      <w:r w:rsidRPr="0002730B">
        <w:t>bjednatel uhradit dodavateli/</w:t>
      </w:r>
      <w:r w:rsidR="000758EC">
        <w:t>Z</w:t>
      </w:r>
      <w:r w:rsidRPr="0002730B">
        <w:t>hotoviteli, tak jak je zde uvedeno, se dodavatel/</w:t>
      </w:r>
      <w:r w:rsidR="000758EC">
        <w:t>Z</w:t>
      </w:r>
      <w:r w:rsidRPr="0002730B">
        <w:t xml:space="preserve">hotovitel tímto zavazuje </w:t>
      </w:r>
      <w:r w:rsidR="000758EC">
        <w:t>O</w:t>
      </w:r>
      <w:r w:rsidRPr="0002730B">
        <w:t xml:space="preserve">bjednateli, že provede a dokončí </w:t>
      </w:r>
      <w:r w:rsidR="000758EC">
        <w:t>Dílo</w:t>
      </w:r>
      <w:r w:rsidR="000758EC" w:rsidRPr="0002730B">
        <w:t xml:space="preserve"> </w:t>
      </w:r>
      <w:r w:rsidRPr="0002730B">
        <w:t>a odstraní na n</w:t>
      </w:r>
      <w:r w:rsidR="000758EC">
        <w:t>ěm</w:t>
      </w:r>
      <w:r w:rsidRPr="0002730B">
        <w:t xml:space="preserve"> všechny vady, v souladu s ustanoveními Smlouvy. </w:t>
      </w:r>
    </w:p>
    <w:p w14:paraId="01626F7C" w14:textId="77777777" w:rsidR="00E61D7C" w:rsidRPr="0002730B" w:rsidRDefault="00E61D7C" w:rsidP="00E61D7C">
      <w:pPr>
        <w:tabs>
          <w:tab w:val="left" w:pos="705"/>
        </w:tabs>
      </w:pPr>
    </w:p>
    <w:p w14:paraId="385BAB69" w14:textId="77777777" w:rsidR="00E61D7C" w:rsidRDefault="00E61D7C" w:rsidP="00E61D7C">
      <w:pPr>
        <w:tabs>
          <w:tab w:val="left" w:pos="705"/>
        </w:tabs>
        <w:jc w:val="both"/>
      </w:pPr>
      <w:r w:rsidRPr="0002730B">
        <w:t>Objednatel se tímto zavazuje zaplatit dodavateli/</w:t>
      </w:r>
      <w:r w:rsidR="000758EC">
        <w:t>Z</w:t>
      </w:r>
      <w:r w:rsidRPr="0002730B">
        <w:t xml:space="preserve">hotoviteli, vzhledem k provedení a dokončení </w:t>
      </w:r>
      <w:r w:rsidR="000758EC">
        <w:t>Díla</w:t>
      </w:r>
      <w:r w:rsidR="000758EC" w:rsidRPr="0002730B">
        <w:t xml:space="preserve"> </w:t>
      </w:r>
      <w:r w:rsidRPr="0002730B">
        <w:t xml:space="preserve">a odstranění vad na něm, Smluvní cenu </w:t>
      </w:r>
      <w:r w:rsidR="000758EC">
        <w:t>D</w:t>
      </w:r>
      <w:r w:rsidRPr="0002730B">
        <w:t>íla v době a způsobem předepsaným ve Smlouvě.</w:t>
      </w:r>
    </w:p>
    <w:p w14:paraId="2FCB99F0" w14:textId="77777777" w:rsidR="00AD1AE1" w:rsidRDefault="00AD1AE1" w:rsidP="00E61D7C">
      <w:pPr>
        <w:tabs>
          <w:tab w:val="left" w:pos="705"/>
        </w:tabs>
        <w:jc w:val="both"/>
      </w:pPr>
    </w:p>
    <w:p w14:paraId="30DD535F" w14:textId="77777777" w:rsidR="00AD1AE1" w:rsidRPr="0002730B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</w:pPr>
      <w:r w:rsidRPr="00684A7F">
        <w:t>Dodavatel/</w:t>
      </w:r>
      <w:r w:rsidR="000758EC">
        <w:t>z</w:t>
      </w:r>
      <w:r w:rsidRPr="00684A7F">
        <w:t>hotovitel tímto poskytuje</w:t>
      </w:r>
      <w:r>
        <w:t xml:space="preserve"> </w:t>
      </w:r>
      <w:r w:rsidRPr="0002730B">
        <w:t xml:space="preserve">souhlas s uveřejněním </w:t>
      </w:r>
      <w:r>
        <w:t xml:space="preserve">smlouvy </w:t>
      </w:r>
      <w:r w:rsidRPr="0002730B">
        <w:t xml:space="preserve">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</w:t>
      </w:r>
      <w:r w:rsidR="000758EC">
        <w:t>O</w:t>
      </w:r>
      <w:r>
        <w:t>bjednatel</w:t>
      </w:r>
      <w:r w:rsidRPr="0002730B">
        <w:t>. Do registru smluv bude vložen elektronický obraz textového obsahu Smlouvy v otevřeném a strojově čitelném formátu a rovněž metadata Smlouvy.</w:t>
      </w:r>
    </w:p>
    <w:p w14:paraId="35D42C6B" w14:textId="77777777" w:rsidR="00AD1AE1" w:rsidRPr="0002730B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</w:pPr>
      <w:r w:rsidRPr="00684A7F">
        <w:t>Dodavatel/zhotovitel bere na vědomí a</w:t>
      </w:r>
      <w:r w:rsidRPr="0002730B">
        <w:t xml:space="preserve"> výslovně souhlasí, že Smlouva bude uveřejněna v registru smluv bez ohledu na skutečnost, zda spadá pod některou z výjimek z povinnosti uveřejnění stanovenou v zákoně o registru smluv. V rámci Smlouvy nebudou uveřejněny informace stanovené v ust. § 3 odst. 1 zákona o registru smluv námi označené před podpisem Smlouvy.</w:t>
      </w:r>
    </w:p>
    <w:p w14:paraId="27B8D499" w14:textId="77777777" w:rsidR="00E61D7C" w:rsidRPr="0002730B" w:rsidRDefault="00E61D7C" w:rsidP="00E61D7C">
      <w:pPr>
        <w:tabs>
          <w:tab w:val="left" w:pos="705"/>
        </w:tabs>
        <w:jc w:val="both"/>
      </w:pPr>
    </w:p>
    <w:p w14:paraId="78C0AF3F" w14:textId="35FD5796" w:rsidR="00E61D7C" w:rsidRPr="0002730B" w:rsidRDefault="00E61D7C" w:rsidP="00E61D7C">
      <w:pPr>
        <w:tabs>
          <w:tab w:val="left" w:pos="705"/>
        </w:tabs>
        <w:jc w:val="both"/>
      </w:pPr>
      <w:r w:rsidRPr="0002730B">
        <w:t xml:space="preserve">Tato Smlouva o dílo je vyhotovena </w:t>
      </w:r>
      <w:r w:rsidR="00BC7419">
        <w:t>ve čtyřech</w:t>
      </w:r>
      <w:r w:rsidRPr="0002730B">
        <w:t xml:space="preserve"> stejnopisech, z nichž dva obdrží objednatel a </w:t>
      </w:r>
      <w:r w:rsidR="00BC7419">
        <w:t xml:space="preserve">dva </w:t>
      </w:r>
      <w:r w:rsidR="00BC7419" w:rsidRPr="0002730B">
        <w:t>obdrží</w:t>
      </w:r>
      <w:r w:rsidRPr="0002730B">
        <w:t xml:space="preserve"> dodavatel/zhotovitel.</w:t>
      </w:r>
    </w:p>
    <w:p w14:paraId="130FF089" w14:textId="77777777" w:rsidR="00E61D7C" w:rsidRPr="0002730B" w:rsidRDefault="00E61D7C" w:rsidP="00E61D7C">
      <w:pPr>
        <w:tabs>
          <w:tab w:val="left" w:pos="705"/>
        </w:tabs>
        <w:jc w:val="both"/>
      </w:pPr>
    </w:p>
    <w:p w14:paraId="658B79EE" w14:textId="77777777" w:rsidR="00E61D7C" w:rsidRPr="0002730B" w:rsidRDefault="00E61D7C" w:rsidP="00E61D7C">
      <w:pPr>
        <w:jc w:val="both"/>
      </w:pPr>
      <w:r w:rsidRPr="0002730B">
        <w:t>Na důkaz</w:t>
      </w:r>
      <w:r w:rsidRPr="0002730B">
        <w:rPr>
          <w:b/>
        </w:rPr>
        <w:t xml:space="preserve"> </w:t>
      </w:r>
      <w:r w:rsidRPr="0002730B">
        <w:t>toho strany uzavírají tuto Smlouvu o dílo, která vstupuje v platnost podpisem obou stran.</w:t>
      </w:r>
    </w:p>
    <w:p w14:paraId="32D18836" w14:textId="77777777" w:rsidR="00E61D7C" w:rsidRPr="0002730B" w:rsidRDefault="00E61D7C" w:rsidP="00E61D7C"/>
    <w:p w14:paraId="2B6356E9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1D09F393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>Datum: ________________________________</w:t>
      </w:r>
      <w:r w:rsidRPr="0002730B">
        <w:rPr>
          <w:rFonts w:ascii="Times New Roman" w:hAnsi="Times New Roman"/>
        </w:rPr>
        <w:tab/>
        <w:t>Datum: _________________________</w:t>
      </w:r>
    </w:p>
    <w:p w14:paraId="21D21A75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144DBBFF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0531CFAD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62F8CF80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>PODEPSÁN ________________________</w:t>
      </w:r>
      <w:r w:rsidRPr="0002730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02730B">
        <w:rPr>
          <w:rFonts w:ascii="Times New Roman" w:hAnsi="Times New Roman"/>
        </w:rPr>
        <w:t>PODEPSÁN_______________________</w:t>
      </w:r>
    </w:p>
    <w:p w14:paraId="7E3D4F6B" w14:textId="6CAEA14A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>Jméno:</w:t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  <w:t>Jméno:</w:t>
      </w:r>
      <w:r w:rsidR="00BC7419" w:rsidRPr="00BC7419">
        <w:rPr>
          <w:rFonts w:ascii="Times New Roman" w:hAnsi="Times New Roman"/>
        </w:rPr>
        <w:t xml:space="preserve"> Ing.</w:t>
      </w:r>
      <w:r w:rsidR="00BC7419">
        <w:rPr>
          <w:rFonts w:ascii="Times New Roman" w:hAnsi="Times New Roman"/>
        </w:rPr>
        <w:t xml:space="preserve"> </w:t>
      </w:r>
      <w:r w:rsidR="00BC7419" w:rsidRPr="00BC7419">
        <w:rPr>
          <w:rFonts w:ascii="Times New Roman" w:hAnsi="Times New Roman"/>
        </w:rPr>
        <w:t>Karel Volf, MBA</w:t>
      </w:r>
    </w:p>
    <w:p w14:paraId="111CA79F" w14:textId="515AC3A3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>Funkce:</w:t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  <w:t>Funkce:</w:t>
      </w:r>
      <w:r w:rsidR="00BC7419">
        <w:rPr>
          <w:rFonts w:ascii="Times New Roman" w:hAnsi="Times New Roman"/>
        </w:rPr>
        <w:t xml:space="preserve"> </w:t>
      </w:r>
      <w:r w:rsidR="00BC7419" w:rsidRPr="00BC7419">
        <w:rPr>
          <w:rFonts w:ascii="Times New Roman" w:hAnsi="Times New Roman"/>
        </w:rPr>
        <w:t>předseda sboru jednatelů</w:t>
      </w:r>
    </w:p>
    <w:p w14:paraId="13573A08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2EDD538D" w14:textId="77777777" w:rsidR="00BC7419" w:rsidRDefault="00BC7419" w:rsidP="00E61D7C">
      <w:pPr>
        <w:pStyle w:val="Export0"/>
        <w:widowControl/>
        <w:rPr>
          <w:rFonts w:ascii="Times New Roman" w:hAnsi="Times New Roman"/>
        </w:rPr>
      </w:pPr>
    </w:p>
    <w:p w14:paraId="798B4943" w14:textId="7ED046CB" w:rsidR="00BC7419" w:rsidRDefault="00BC7419" w:rsidP="00E61D7C">
      <w:pPr>
        <w:pStyle w:val="Export0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>Datum: _________________________</w:t>
      </w:r>
    </w:p>
    <w:p w14:paraId="03EAAA26" w14:textId="77777777" w:rsidR="00BC7419" w:rsidRDefault="00BC7419" w:rsidP="00E61D7C">
      <w:pPr>
        <w:pStyle w:val="Export0"/>
        <w:widowControl/>
        <w:rPr>
          <w:rFonts w:ascii="Times New Roman" w:hAnsi="Times New Roman"/>
        </w:rPr>
      </w:pPr>
    </w:p>
    <w:p w14:paraId="5515805C" w14:textId="77777777" w:rsidR="00BC7419" w:rsidRDefault="00BC7419" w:rsidP="00E61D7C">
      <w:pPr>
        <w:pStyle w:val="Export0"/>
        <w:widowControl/>
        <w:rPr>
          <w:rFonts w:ascii="Times New Roman" w:hAnsi="Times New Roman"/>
        </w:rPr>
      </w:pPr>
    </w:p>
    <w:p w14:paraId="18E3EA26" w14:textId="2DD2BAB2" w:rsidR="00BC7419" w:rsidRDefault="00BC7419" w:rsidP="00E61D7C">
      <w:pPr>
        <w:pStyle w:val="Export0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>PODEPSÁN_______________________</w:t>
      </w:r>
    </w:p>
    <w:p w14:paraId="40BA609A" w14:textId="68917119" w:rsidR="00BC7419" w:rsidRDefault="00BC7419" w:rsidP="00E61D7C">
      <w:pPr>
        <w:pStyle w:val="Export0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Jméno: Ing. Tomáš Erhard</w:t>
      </w:r>
    </w:p>
    <w:p w14:paraId="31ED0ED2" w14:textId="1F8800AD" w:rsidR="00BC7419" w:rsidRDefault="00BC7419" w:rsidP="00E61D7C">
      <w:pPr>
        <w:pStyle w:val="Export0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Funkce: jednatel</w:t>
      </w:r>
    </w:p>
    <w:p w14:paraId="1F242398" w14:textId="77777777" w:rsidR="00BC7419" w:rsidRDefault="00BC7419" w:rsidP="00E61D7C">
      <w:pPr>
        <w:pStyle w:val="Export0"/>
        <w:widowControl/>
        <w:rPr>
          <w:rFonts w:ascii="Times New Roman" w:hAnsi="Times New Roman"/>
        </w:rPr>
      </w:pPr>
    </w:p>
    <w:p w14:paraId="145A1263" w14:textId="0712495A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 xml:space="preserve">za </w:t>
      </w:r>
      <w:r w:rsidR="000758EC">
        <w:rPr>
          <w:rFonts w:ascii="Times New Roman" w:hAnsi="Times New Roman"/>
        </w:rPr>
        <w:t>O</w:t>
      </w:r>
      <w:r w:rsidRPr="0002730B">
        <w:rPr>
          <w:rFonts w:ascii="Times New Roman" w:hAnsi="Times New Roman"/>
        </w:rPr>
        <w:t>bjednatele</w:t>
      </w:r>
      <w:r w:rsidRPr="0002730B">
        <w:rPr>
          <w:rFonts w:ascii="Times New Roman" w:hAnsi="Times New Roman"/>
        </w:rPr>
        <w:tab/>
        <w:t xml:space="preserve"> </w:t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  <w:t>za dodavatele/</w:t>
      </w:r>
      <w:r w:rsidR="000758EC">
        <w:rPr>
          <w:rFonts w:ascii="Times New Roman" w:hAnsi="Times New Roman"/>
        </w:rPr>
        <w:t>Z</w:t>
      </w:r>
      <w:r w:rsidRPr="0002730B">
        <w:rPr>
          <w:rFonts w:ascii="Times New Roman" w:hAnsi="Times New Roman"/>
        </w:rPr>
        <w:t xml:space="preserve">hotovitele </w:t>
      </w:r>
    </w:p>
    <w:p w14:paraId="5E800C65" w14:textId="21DBC49C" w:rsidR="00E61D7C" w:rsidRPr="00BC7419" w:rsidRDefault="00E61D7C" w:rsidP="00E61D7C">
      <w:pPr>
        <w:pStyle w:val="Export0"/>
        <w:widowControl/>
        <w:rPr>
          <w:rFonts w:ascii="Times New Roman" w:hAnsi="Times New Roman"/>
          <w:b/>
          <w:i/>
          <w:iCs/>
        </w:rPr>
      </w:pPr>
      <w:r w:rsidRPr="00E05089">
        <w:rPr>
          <w:rFonts w:ascii="Times New Roman" w:hAnsi="Times New Roman"/>
          <w:b/>
          <w:bCs/>
        </w:rPr>
        <w:t xml:space="preserve">Česká </w:t>
      </w:r>
      <w:proofErr w:type="gramStart"/>
      <w:r w:rsidRPr="00E05089">
        <w:rPr>
          <w:rFonts w:ascii="Times New Roman" w:hAnsi="Times New Roman"/>
          <w:b/>
          <w:bCs/>
        </w:rPr>
        <w:t>republika - Ředitelství</w:t>
      </w:r>
      <w:proofErr w:type="gramEnd"/>
      <w:r w:rsidRPr="00E05089">
        <w:rPr>
          <w:rFonts w:ascii="Times New Roman" w:hAnsi="Times New Roman"/>
          <w:b/>
          <w:bCs/>
        </w:rPr>
        <w:t xml:space="preserve"> vodních cest ČR</w:t>
      </w:r>
      <w:r w:rsidRPr="0002730B">
        <w:rPr>
          <w:rFonts w:ascii="Times New Roman" w:hAnsi="Times New Roman"/>
          <w:b/>
          <w:bCs/>
        </w:rPr>
        <w:tab/>
      </w:r>
      <w:r w:rsidR="00BC7419">
        <w:rPr>
          <w:rFonts w:ascii="Times New Roman" w:hAnsi="Times New Roman"/>
          <w:b/>
        </w:rPr>
        <w:t>Metrostav DIZ s.r.o.</w:t>
      </w:r>
    </w:p>
    <w:p w14:paraId="716873E0" w14:textId="0753BE19" w:rsidR="00E61D7C" w:rsidRDefault="00E61D7C" w:rsidP="00E61D7C">
      <w:pPr>
        <w:pStyle w:val="Zkladntext"/>
        <w:spacing w:after="2040" w:line="276" w:lineRule="auto"/>
        <w:rPr>
          <w:b/>
          <w:bCs/>
        </w:rPr>
      </w:pPr>
    </w:p>
    <w:p w14:paraId="5740F5F2" w14:textId="77777777" w:rsidR="00745627" w:rsidRPr="0002730B" w:rsidRDefault="00745627" w:rsidP="00745627">
      <w:pPr>
        <w:pStyle w:val="Zkladntext"/>
        <w:spacing w:after="120" w:line="276" w:lineRule="auto"/>
        <w:jc w:val="left"/>
        <w:rPr>
          <w:b/>
          <w:caps/>
          <w:sz w:val="28"/>
          <w:szCs w:val="28"/>
        </w:rPr>
      </w:pPr>
      <w:r w:rsidRPr="0002730B">
        <w:rPr>
          <w:b/>
          <w:caps/>
          <w:sz w:val="28"/>
          <w:szCs w:val="28"/>
        </w:rPr>
        <w:lastRenderedPageBreak/>
        <w:t>Příloha</w:t>
      </w:r>
    </w:p>
    <w:p w14:paraId="0C66934B" w14:textId="77777777" w:rsidR="00745627" w:rsidRPr="0002730B" w:rsidRDefault="00745627" w:rsidP="00745627">
      <w:pPr>
        <w:pStyle w:val="Zkladntext"/>
        <w:spacing w:after="120" w:line="276" w:lineRule="auto"/>
      </w:pPr>
      <w:r w:rsidRPr="00B80B24">
        <w:t xml:space="preserve">Následující tabulka </w:t>
      </w:r>
      <w:r>
        <w:t>dále upravuje</w:t>
      </w:r>
      <w:r w:rsidRPr="00B80B24">
        <w:t xml:space="preserve"> Smluvní podmínky pro stavby menšího rozsahu – Obecné podmínky ve znění Smluvních podmínek pro stavby menšího rozsahu – Zvláštní podmínky (dále jen „Smluvní podmínky“).</w:t>
      </w:r>
    </w:p>
    <w:p w14:paraId="562D4C7B" w14:textId="77777777" w:rsidR="00745627" w:rsidRPr="0002730B" w:rsidRDefault="00745627" w:rsidP="00745627">
      <w:pPr>
        <w:pStyle w:val="Zkladntext"/>
        <w:spacing w:line="276" w:lineRule="auto"/>
        <w:rPr>
          <w:b/>
          <w:bCs/>
        </w:rPr>
      </w:pPr>
      <w:r w:rsidRPr="0002730B">
        <w:t xml:space="preserve">Název díla: </w:t>
      </w:r>
      <w:r w:rsidRPr="00891EFF">
        <w:rPr>
          <w:b/>
          <w:bCs/>
          <w:sz w:val="22"/>
          <w:szCs w:val="22"/>
        </w:rPr>
        <w:t xml:space="preserve">Ochranné stání služebních plavidel </w:t>
      </w:r>
      <w:proofErr w:type="spellStart"/>
      <w:r w:rsidRPr="00891EFF">
        <w:rPr>
          <w:b/>
          <w:bCs/>
          <w:sz w:val="22"/>
          <w:szCs w:val="22"/>
        </w:rPr>
        <w:t>Brná</w:t>
      </w:r>
      <w:proofErr w:type="spellEnd"/>
    </w:p>
    <w:p w14:paraId="22DBF948" w14:textId="77777777" w:rsidR="00745627" w:rsidRPr="0002730B" w:rsidRDefault="00745627" w:rsidP="00745627">
      <w:pPr>
        <w:pStyle w:val="Zkladntext"/>
        <w:spacing w:before="240" w:after="120" w:line="276" w:lineRule="auto"/>
      </w:pPr>
      <w:r w:rsidRPr="0002730B">
        <w:t xml:space="preserve">Následující tabulka odkazuje na </w:t>
      </w:r>
      <w:r w:rsidRPr="0002730B">
        <w:rPr>
          <w:b/>
        </w:rPr>
        <w:t>Smluvní podmínky.</w:t>
      </w:r>
    </w:p>
    <w:tbl>
      <w:tblPr>
        <w:tblW w:w="93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426"/>
        <w:gridCol w:w="5418"/>
      </w:tblGrid>
      <w:tr w:rsidR="00745627" w:rsidRPr="0002730B" w14:paraId="1E9A9320" w14:textId="77777777" w:rsidTr="00774BD1">
        <w:trPr>
          <w:trHeight w:val="781"/>
          <w:tblHeader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F6F687" w14:textId="77777777" w:rsidR="00745627" w:rsidRPr="0002730B" w:rsidRDefault="00745627" w:rsidP="00774BD1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B80B24">
              <w:rPr>
                <w:b/>
              </w:rPr>
              <w:t>Název článku Smluvních podmínek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5C7BCC" w14:textId="77777777" w:rsidR="00745627" w:rsidRPr="0002730B" w:rsidRDefault="00745627" w:rsidP="00774BD1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B80B24">
              <w:rPr>
                <w:b/>
              </w:rPr>
              <w:t>Číslo článku Smluvních podmínek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62A8A" w14:textId="77777777" w:rsidR="00745627" w:rsidRPr="0002730B" w:rsidRDefault="00745627" w:rsidP="00774BD1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B80B24">
              <w:rPr>
                <w:b/>
              </w:rPr>
              <w:t>Příslušné údaje</w:t>
            </w:r>
          </w:p>
        </w:tc>
      </w:tr>
      <w:tr w:rsidR="00745627" w:rsidRPr="0002730B" w14:paraId="4F56AB42" w14:textId="77777777" w:rsidTr="00774BD1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B05CD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Technické zadání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A456A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1.1.2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5D957" w14:textId="77777777" w:rsidR="00745627" w:rsidRDefault="00745627" w:rsidP="00774BD1">
            <w:pPr>
              <w:pStyle w:val="Zkladntext"/>
              <w:spacing w:line="276" w:lineRule="auto"/>
            </w:pPr>
            <w:r w:rsidRPr="000C26BE">
              <w:t>Požadavky objednatele</w:t>
            </w:r>
            <w:r w:rsidRPr="00227C75">
              <w:t xml:space="preserve"> definovan</w:t>
            </w:r>
            <w:r>
              <w:t>é</w:t>
            </w:r>
            <w:r w:rsidRPr="008A5C17">
              <w:t xml:space="preserve"> v</w:t>
            </w:r>
            <w:r>
              <w:t xml:space="preserve"> příloze:   </w:t>
            </w:r>
          </w:p>
          <w:p w14:paraId="421F8C50" w14:textId="77777777" w:rsidR="00745627" w:rsidRDefault="00745627" w:rsidP="00774BD1">
            <w:pPr>
              <w:pStyle w:val="Zkladntext"/>
              <w:spacing w:line="276" w:lineRule="auto"/>
            </w:pPr>
            <w:r>
              <w:t>f) Smlouvy pod názvem, Požadavky objednatele, Technické podmínky.</w:t>
            </w:r>
          </w:p>
        </w:tc>
      </w:tr>
      <w:tr w:rsidR="00745627" w:rsidRPr="0002730B" w14:paraId="63449067" w14:textId="77777777" w:rsidTr="00774BD1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4E6C8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Název a adresa Objednatele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65E66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1.1.4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03D6F" w14:textId="77777777" w:rsidR="00745627" w:rsidRDefault="00745627" w:rsidP="00745627">
            <w:pPr>
              <w:pStyle w:val="Zkladntext"/>
              <w:spacing w:before="120" w:line="276" w:lineRule="auto"/>
            </w:pPr>
            <w:r>
              <w:t xml:space="preserve">Česká republika – Ředitelství vodních cest ČR, </w:t>
            </w:r>
          </w:p>
          <w:p w14:paraId="1C617EA7" w14:textId="77777777" w:rsidR="00745627" w:rsidRPr="0002730B" w:rsidRDefault="00745627" w:rsidP="00774BD1">
            <w:pPr>
              <w:spacing w:before="60" w:afterLines="60" w:after="144" w:line="276" w:lineRule="auto"/>
            </w:pPr>
            <w:r>
              <w:t>se sídlem: nábř. L. Svobody 1222/12, 110 15 Praha 1</w:t>
            </w:r>
          </w:p>
        </w:tc>
      </w:tr>
      <w:tr w:rsidR="00745627" w:rsidRPr="0002730B" w14:paraId="68465EFA" w14:textId="77777777" w:rsidTr="00774BD1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4A10C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Název a adresa Zhotovitele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33D33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1.1.5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9ED91" w14:textId="77777777" w:rsidR="00745627" w:rsidRPr="00745627" w:rsidRDefault="00745627" w:rsidP="00745627">
            <w:pPr>
              <w:pStyle w:val="Zkladntext"/>
              <w:spacing w:before="120" w:line="276" w:lineRule="auto"/>
            </w:pPr>
            <w:r w:rsidRPr="00745627">
              <w:t>Metrostav DIZ s.r.o.</w:t>
            </w:r>
          </w:p>
          <w:p w14:paraId="70CFA052" w14:textId="16FBB6E2" w:rsidR="00745627" w:rsidRPr="0002730B" w:rsidRDefault="00745627" w:rsidP="00745627">
            <w:pPr>
              <w:spacing w:before="60" w:afterLines="60" w:after="144" w:line="276" w:lineRule="auto"/>
            </w:pPr>
            <w:r w:rsidRPr="00745627">
              <w:t>Koželužská 2450/4, 180 00 Praha 8 - Libeň</w:t>
            </w:r>
          </w:p>
        </w:tc>
      </w:tr>
      <w:tr w:rsidR="00745627" w:rsidRPr="0002730B" w14:paraId="56E01D90" w14:textId="77777777" w:rsidTr="00774BD1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679F4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103570">
              <w:t>Datum zahájení prací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17D6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1.1.7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3AFE8" w14:textId="77777777" w:rsidR="00745627" w:rsidRPr="00C07F40" w:rsidRDefault="00745627" w:rsidP="00774BD1">
            <w:pPr>
              <w:spacing w:before="60" w:afterLines="60" w:after="144" w:line="276" w:lineRule="auto"/>
            </w:pPr>
            <w:r>
              <w:t xml:space="preserve">Do </w:t>
            </w:r>
            <w:r w:rsidRPr="00C07F40">
              <w:t>14 dnů po datu účinnosti Smlouvy o dílo</w:t>
            </w:r>
          </w:p>
        </w:tc>
      </w:tr>
      <w:tr w:rsidR="00745627" w:rsidRPr="0002730B" w14:paraId="1A844EB3" w14:textId="77777777" w:rsidTr="00774BD1">
        <w:trPr>
          <w:trHeight w:val="54"/>
        </w:trPr>
        <w:tc>
          <w:tcPr>
            <w:tcW w:w="2524" w:type="dxa"/>
            <w:shd w:val="clear" w:color="auto" w:fill="auto"/>
          </w:tcPr>
          <w:p w14:paraId="6EDB05AF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Doba pro dokončení</w:t>
            </w:r>
          </w:p>
        </w:tc>
        <w:tc>
          <w:tcPr>
            <w:tcW w:w="1426" w:type="dxa"/>
            <w:shd w:val="clear" w:color="auto" w:fill="auto"/>
          </w:tcPr>
          <w:p w14:paraId="63760BC0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1.1.9</w:t>
            </w:r>
          </w:p>
        </w:tc>
        <w:tc>
          <w:tcPr>
            <w:tcW w:w="5418" w:type="dxa"/>
            <w:shd w:val="clear" w:color="auto" w:fill="auto"/>
          </w:tcPr>
          <w:p w14:paraId="42ADA449" w14:textId="56180D71" w:rsidR="00745627" w:rsidRPr="00C07F40" w:rsidRDefault="00745627" w:rsidP="00774BD1">
            <w:pPr>
              <w:spacing w:before="60" w:after="60" w:line="276" w:lineRule="auto"/>
            </w:pPr>
            <w:r w:rsidRPr="002B185B">
              <w:rPr>
                <w:b/>
                <w:bCs/>
              </w:rPr>
              <w:t>44 týdnů</w:t>
            </w:r>
            <w:r>
              <w:t xml:space="preserve"> od zveřejnění oboustranně podepsané smlouvy</w:t>
            </w:r>
          </w:p>
        </w:tc>
      </w:tr>
      <w:tr w:rsidR="00745627" w:rsidRPr="0002730B" w14:paraId="388C87B0" w14:textId="77777777" w:rsidTr="00774BD1">
        <w:trPr>
          <w:trHeight w:val="54"/>
        </w:trPr>
        <w:tc>
          <w:tcPr>
            <w:tcW w:w="2524" w:type="dxa"/>
            <w:shd w:val="clear" w:color="auto" w:fill="auto"/>
          </w:tcPr>
          <w:p w14:paraId="60CBFC1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Staveniště</w:t>
            </w:r>
          </w:p>
        </w:tc>
        <w:tc>
          <w:tcPr>
            <w:tcW w:w="1426" w:type="dxa"/>
            <w:shd w:val="clear" w:color="auto" w:fill="auto"/>
          </w:tcPr>
          <w:p w14:paraId="0C941BF7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1.1.17</w:t>
            </w:r>
          </w:p>
        </w:tc>
        <w:tc>
          <w:tcPr>
            <w:tcW w:w="5418" w:type="dxa"/>
            <w:shd w:val="clear" w:color="auto" w:fill="auto"/>
          </w:tcPr>
          <w:p w14:paraId="29017905" w14:textId="77777777" w:rsidR="00745627" w:rsidRDefault="00745627" w:rsidP="00774BD1">
            <w:pPr>
              <w:spacing w:before="60" w:after="60" w:line="276" w:lineRule="auto"/>
            </w:pPr>
            <w:r>
              <w:t xml:space="preserve">Staveništěm jsou pro účely této Smlouvy myšleny lokality, kde budou kompletována, </w:t>
            </w:r>
            <w:r w:rsidRPr="0074762D">
              <w:t>uveden</w:t>
            </w:r>
            <w:r>
              <w:t>a</w:t>
            </w:r>
            <w:r w:rsidRPr="0074762D">
              <w:t xml:space="preserve"> do provozu a </w:t>
            </w:r>
            <w:r>
              <w:t>trvale umístěna.</w:t>
            </w:r>
          </w:p>
        </w:tc>
      </w:tr>
      <w:tr w:rsidR="00745627" w:rsidRPr="0002730B" w14:paraId="590C378A" w14:textId="77777777" w:rsidTr="00774BD1">
        <w:trPr>
          <w:trHeight w:val="54"/>
        </w:trPr>
        <w:tc>
          <w:tcPr>
            <w:tcW w:w="2524" w:type="dxa"/>
            <w:shd w:val="clear" w:color="auto" w:fill="auto"/>
          </w:tcPr>
          <w:p w14:paraId="023E40B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Dílo</w:t>
            </w:r>
          </w:p>
        </w:tc>
        <w:tc>
          <w:tcPr>
            <w:tcW w:w="1426" w:type="dxa"/>
            <w:shd w:val="clear" w:color="auto" w:fill="auto"/>
          </w:tcPr>
          <w:p w14:paraId="29461EF3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1.1.19</w:t>
            </w:r>
          </w:p>
        </w:tc>
        <w:tc>
          <w:tcPr>
            <w:tcW w:w="5418" w:type="dxa"/>
            <w:shd w:val="clear" w:color="auto" w:fill="auto"/>
          </w:tcPr>
          <w:p w14:paraId="021E2208" w14:textId="77777777" w:rsidR="00745627" w:rsidRDefault="00745627" w:rsidP="00774BD1">
            <w:pPr>
              <w:spacing w:before="60" w:after="60" w:line="276" w:lineRule="auto"/>
            </w:pPr>
            <w:r>
              <w:t>„Dílo“ je jakékoliv plnění, které má Zhotovitel dle Smlouvy provést či dodat včetně Variací.</w:t>
            </w:r>
          </w:p>
        </w:tc>
      </w:tr>
      <w:tr w:rsidR="00745627" w:rsidRPr="0002730B" w14:paraId="5ECA0399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44BB9089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Sekce</w:t>
            </w:r>
          </w:p>
        </w:tc>
        <w:tc>
          <w:tcPr>
            <w:tcW w:w="1426" w:type="dxa"/>
            <w:shd w:val="clear" w:color="auto" w:fill="auto"/>
          </w:tcPr>
          <w:p w14:paraId="6AA4BBB9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1.1.2</w:t>
            </w:r>
            <w:r>
              <w:t>5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4CC28DE2" w14:textId="77777777" w:rsidR="00745627" w:rsidRPr="00627E65" w:rsidRDefault="00745627" w:rsidP="00774BD1">
            <w:pPr>
              <w:spacing w:before="60" w:afterLines="60" w:after="144" w:line="276" w:lineRule="auto"/>
            </w:pPr>
            <w:r>
              <w:t>Dle platebního HMG</w:t>
            </w:r>
          </w:p>
        </w:tc>
      </w:tr>
      <w:tr w:rsidR="00745627" w:rsidRPr="0002730B" w14:paraId="4B8613D2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6F8DF06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Faktura</w:t>
            </w:r>
          </w:p>
        </w:tc>
        <w:tc>
          <w:tcPr>
            <w:tcW w:w="1426" w:type="dxa"/>
            <w:shd w:val="clear" w:color="auto" w:fill="auto"/>
          </w:tcPr>
          <w:p w14:paraId="1490A5E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1.1.27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7825170" w14:textId="5B12F3EF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Faktura musí obsahovat číslo a celý název ISPROFOND, číslo a celý název projektu, evidenční číslo a název Smlouvy Objednatele, údaje o celkové fakturované částce, označení peněžních ústavů obou Smluvních Stran a čísla jejich účtů, lhůtu splatnosti podle Smlouvy, jméno a podpis osoby zodpovědné za vystavení faktury, razítko Zhotovitele. V příloze Faktury bude přiložen doklad prokazující splnění podmínky pro vystavení Faktury dle Smlouvy.</w:t>
            </w:r>
          </w:p>
          <w:p w14:paraId="64347554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lastRenderedPageBreak/>
              <w:t>Faktury v listinné podobě musí být doručeny na adresu sídla Objednatele. Faktury v elektronické podobě musí být doručeny prostřednictvím informačního systému datových schránek do datové schránky Objednatele nebo e-mailem opatřeným uznávaným elektronickým podpisem nebo elektronickou pečetí dle nařízení Evropské unie č. 910/2014 o elektronické identifikaci a důvěryhodných službách pro elektronické transakce na vnitřním evropském trhu (</w:t>
            </w:r>
            <w:proofErr w:type="spellStart"/>
            <w:r w:rsidRPr="00627E65">
              <w:t>eIDAS</w:t>
            </w:r>
            <w:proofErr w:type="spellEnd"/>
            <w:r w:rsidRPr="00627E65">
              <w:t>) na adresu elektronické podatelny Objednatele.</w:t>
            </w:r>
          </w:p>
        </w:tc>
      </w:tr>
      <w:tr w:rsidR="00745627" w:rsidRPr="0002730B" w14:paraId="76AFD499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71B3463D" w14:textId="77777777" w:rsidR="00745627" w:rsidRDefault="00745627" w:rsidP="00774BD1">
            <w:pPr>
              <w:pStyle w:val="Zkladntext"/>
              <w:spacing w:line="276" w:lineRule="auto"/>
              <w:jc w:val="left"/>
            </w:pPr>
            <w:r>
              <w:lastRenderedPageBreak/>
              <w:t>Záruční doba</w:t>
            </w:r>
          </w:p>
        </w:tc>
        <w:tc>
          <w:tcPr>
            <w:tcW w:w="1426" w:type="dxa"/>
            <w:shd w:val="clear" w:color="auto" w:fill="auto"/>
          </w:tcPr>
          <w:p w14:paraId="059A8208" w14:textId="77777777" w:rsidR="00745627" w:rsidRDefault="00745627" w:rsidP="00774BD1">
            <w:pPr>
              <w:pStyle w:val="Zkladntext"/>
              <w:spacing w:line="276" w:lineRule="auto"/>
              <w:jc w:val="left"/>
            </w:pPr>
            <w:r>
              <w:t>1.1.30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37B27BA" w14:textId="77777777" w:rsidR="00745627" w:rsidRPr="00627E65" w:rsidRDefault="00745627" w:rsidP="00774BD1">
            <w:pPr>
              <w:spacing w:before="60" w:afterLines="60" w:after="144" w:line="276" w:lineRule="auto"/>
            </w:pPr>
            <w:r>
              <w:t>Záruka na ocelové konstrukce včetně opláštění a povrchových nátěrů a plováků je požadována 10 let, na základové bloky a sjezd do vody 5 let, na ostatní části 3 roky.</w:t>
            </w:r>
          </w:p>
        </w:tc>
      </w:tr>
      <w:tr w:rsidR="00745627" w:rsidRPr="0002730B" w14:paraId="5C28EE9A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27BDD1A" w14:textId="77777777" w:rsidR="00745627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Doba pro uvedení do provozu </w:t>
            </w:r>
          </w:p>
        </w:tc>
        <w:tc>
          <w:tcPr>
            <w:tcW w:w="1426" w:type="dxa"/>
            <w:shd w:val="clear" w:color="auto" w:fill="auto"/>
          </w:tcPr>
          <w:p w14:paraId="74DE2175" w14:textId="77777777" w:rsidR="00745627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1.1.</w:t>
            </w:r>
            <w:r>
              <w:t>37</w:t>
            </w:r>
          </w:p>
        </w:tc>
        <w:tc>
          <w:tcPr>
            <w:tcW w:w="5418" w:type="dxa"/>
            <w:shd w:val="clear" w:color="auto" w:fill="auto"/>
          </w:tcPr>
          <w:p w14:paraId="08B67EBE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2B185B">
              <w:rPr>
                <w:b/>
                <w:bCs/>
              </w:rPr>
              <w:t>42 týdnů</w:t>
            </w:r>
            <w:r>
              <w:t xml:space="preserve"> od zveřejnění oboustranně podepsané smlouvy</w:t>
            </w:r>
          </w:p>
        </w:tc>
      </w:tr>
      <w:tr w:rsidR="00745627" w:rsidRPr="0002730B" w14:paraId="6D23AEB6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295670E6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Výklad</w:t>
            </w:r>
          </w:p>
        </w:tc>
        <w:tc>
          <w:tcPr>
            <w:tcW w:w="1426" w:type="dxa"/>
            <w:shd w:val="clear" w:color="auto" w:fill="auto"/>
          </w:tcPr>
          <w:p w14:paraId="7435F10E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1.2</w:t>
            </w:r>
          </w:p>
        </w:tc>
        <w:tc>
          <w:tcPr>
            <w:tcW w:w="5418" w:type="dxa"/>
            <w:shd w:val="clear" w:color="auto" w:fill="auto"/>
          </w:tcPr>
          <w:p w14:paraId="546DAD8E" w14:textId="77777777" w:rsidR="00745627" w:rsidRDefault="00745627" w:rsidP="00774BD1">
            <w:pPr>
              <w:spacing w:before="60" w:afterLines="60" w:after="144" w:line="276" w:lineRule="auto"/>
            </w:pPr>
            <w:r>
              <w:t xml:space="preserve">S ohledem na předmět plnění Smlouvy je zapotřebí vykládat pojem „stavba“, kdekoliv je ve Smlouvě obsažen, jako Dílo a pojem „výstavba“ či „stavební práce“ jako plnění předmětu Smlouvy. </w:t>
            </w:r>
          </w:p>
          <w:p w14:paraId="0EA80A03" w14:textId="77777777" w:rsidR="00745627" w:rsidRDefault="00745627" w:rsidP="00774BD1">
            <w:pPr>
              <w:spacing w:before="60" w:afterLines="60" w:after="144" w:line="276" w:lineRule="auto"/>
            </w:pPr>
            <w:r>
              <w:t>Pojem veřejná zakázka na stavební práce je zapotřebí v rámci této Smlouvy vykládat, jako veřejná zakázka na dodávky, všude tam, kde to předmět plnění Smlouvy nebo kontext vyžaduje.</w:t>
            </w:r>
          </w:p>
          <w:p w14:paraId="5F94DE5E" w14:textId="77777777" w:rsidR="00745627" w:rsidRDefault="00745627" w:rsidP="00774BD1">
            <w:pPr>
              <w:spacing w:before="60" w:afterLines="60" w:after="144" w:line="276" w:lineRule="auto"/>
            </w:pPr>
            <w:r>
              <w:t>S ohledem na předmět plnění je zapotřebí ustanovení Smlouvy vykládat vždy přiměřeně k tomuto předmětu plnění (srov. např. stavební deník; stavební zákon; stavební úřad; stavební povolení, územní rozhodnutí atd.).</w:t>
            </w:r>
          </w:p>
        </w:tc>
      </w:tr>
      <w:tr w:rsidR="00745627" w:rsidRPr="0002730B" w14:paraId="28E010DC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CF271E8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Hierarchie smluvních dokumentů </w:t>
            </w:r>
          </w:p>
        </w:tc>
        <w:tc>
          <w:tcPr>
            <w:tcW w:w="1426" w:type="dxa"/>
            <w:shd w:val="clear" w:color="auto" w:fill="auto"/>
          </w:tcPr>
          <w:p w14:paraId="4C089970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1.3</w:t>
            </w:r>
          </w:p>
        </w:tc>
        <w:tc>
          <w:tcPr>
            <w:tcW w:w="5418" w:type="dxa"/>
            <w:shd w:val="clear" w:color="auto" w:fill="auto"/>
          </w:tcPr>
          <w:p w14:paraId="00F33475" w14:textId="77777777" w:rsidR="00745627" w:rsidRPr="00627E65" w:rsidRDefault="00745627" w:rsidP="00774BD1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627E65">
              <w:t>Smlouva o dílo</w:t>
            </w:r>
          </w:p>
          <w:p w14:paraId="0D302D05" w14:textId="77777777" w:rsidR="00745627" w:rsidRPr="00627E65" w:rsidRDefault="00745627" w:rsidP="00774BD1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627E65">
              <w:t>Příloha</w:t>
            </w:r>
          </w:p>
          <w:p w14:paraId="0C3BDB5B" w14:textId="77777777" w:rsidR="00745627" w:rsidRPr="00627E65" w:rsidRDefault="00745627" w:rsidP="00774BD1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627E65">
              <w:t>Zvláštní podmínky</w:t>
            </w:r>
            <w:r w:rsidRPr="00627E65">
              <w:tab/>
            </w:r>
          </w:p>
          <w:p w14:paraId="6F5AFC6C" w14:textId="77777777" w:rsidR="00745627" w:rsidRPr="00627E65" w:rsidRDefault="00745627" w:rsidP="00774BD1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627E65">
              <w:t>Obecné podmínky</w:t>
            </w:r>
            <w:r w:rsidRPr="00627E65">
              <w:tab/>
            </w:r>
          </w:p>
          <w:p w14:paraId="1092B2EF" w14:textId="77777777" w:rsidR="00745627" w:rsidRPr="00627E65" w:rsidRDefault="00745627" w:rsidP="00774BD1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825834">
              <w:t>Požadavky objednatele</w:t>
            </w:r>
          </w:p>
          <w:p w14:paraId="66E74813" w14:textId="77777777" w:rsidR="00745627" w:rsidRPr="00627E65" w:rsidRDefault="00745627" w:rsidP="00774BD1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627E65">
              <w:t xml:space="preserve">Výkresy                                               </w:t>
            </w:r>
          </w:p>
          <w:p w14:paraId="51C4E528" w14:textId="77777777" w:rsidR="00745627" w:rsidRPr="00627E65" w:rsidRDefault="00745627" w:rsidP="00774BD1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627E65">
              <w:lastRenderedPageBreak/>
              <w:t>Nabídková projektová dokumentace</w:t>
            </w:r>
          </w:p>
          <w:p w14:paraId="09980AB9" w14:textId="77777777" w:rsidR="00745627" w:rsidRPr="00627E65" w:rsidRDefault="00745627" w:rsidP="00774BD1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825834">
              <w:t>Harmonogram plateb</w:t>
            </w:r>
            <w:r w:rsidRPr="00627E65">
              <w:t xml:space="preserve">       </w:t>
            </w:r>
            <w:r w:rsidRPr="00627E65">
              <w:tab/>
            </w:r>
          </w:p>
        </w:tc>
      </w:tr>
      <w:tr w:rsidR="00745627" w:rsidRPr="0002730B" w14:paraId="7AC11A44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36F37D7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lastRenderedPageBreak/>
              <w:t xml:space="preserve">Právo </w:t>
            </w:r>
          </w:p>
        </w:tc>
        <w:tc>
          <w:tcPr>
            <w:tcW w:w="1426" w:type="dxa"/>
            <w:shd w:val="clear" w:color="auto" w:fill="auto"/>
          </w:tcPr>
          <w:p w14:paraId="3622461B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1.4</w:t>
            </w:r>
          </w:p>
        </w:tc>
        <w:tc>
          <w:tcPr>
            <w:tcW w:w="5418" w:type="dxa"/>
            <w:shd w:val="clear" w:color="auto" w:fill="auto"/>
          </w:tcPr>
          <w:p w14:paraId="5BE852E6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právo České republiky</w:t>
            </w:r>
          </w:p>
        </w:tc>
      </w:tr>
      <w:tr w:rsidR="00745627" w:rsidRPr="0002730B" w14:paraId="2BFB1A83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D19A54D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Komunikace</w:t>
            </w:r>
          </w:p>
        </w:tc>
        <w:tc>
          <w:tcPr>
            <w:tcW w:w="1426" w:type="dxa"/>
            <w:shd w:val="clear" w:color="auto" w:fill="auto"/>
          </w:tcPr>
          <w:p w14:paraId="3BE76BE4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1.5</w:t>
            </w:r>
          </w:p>
        </w:tc>
        <w:tc>
          <w:tcPr>
            <w:tcW w:w="5418" w:type="dxa"/>
            <w:shd w:val="clear" w:color="auto" w:fill="auto"/>
          </w:tcPr>
          <w:p w14:paraId="3822D967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Čeština</w:t>
            </w:r>
          </w:p>
        </w:tc>
      </w:tr>
      <w:tr w:rsidR="00745627" w:rsidRPr="0002730B" w14:paraId="5F5A8021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B34E21D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4840F8">
              <w:t>Sociální odpovědnost</w:t>
            </w:r>
          </w:p>
        </w:tc>
        <w:tc>
          <w:tcPr>
            <w:tcW w:w="1426" w:type="dxa"/>
            <w:shd w:val="clear" w:color="auto" w:fill="auto"/>
          </w:tcPr>
          <w:p w14:paraId="16D35A2A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1.7</w:t>
            </w:r>
          </w:p>
        </w:tc>
        <w:tc>
          <w:tcPr>
            <w:tcW w:w="5418" w:type="dxa"/>
            <w:shd w:val="clear" w:color="auto" w:fill="auto"/>
          </w:tcPr>
          <w:p w14:paraId="4536B8C0" w14:textId="77777777" w:rsidR="00745627" w:rsidRPr="00627E65" w:rsidRDefault="00745627" w:rsidP="00774BD1">
            <w:pPr>
              <w:spacing w:line="276" w:lineRule="auto"/>
              <w:jc w:val="both"/>
            </w:pPr>
            <w:r>
              <w:t>P</w:t>
            </w:r>
            <w:r w:rsidRPr="00627E65">
              <w:t>oužije se</w:t>
            </w:r>
            <w:r>
              <w:t xml:space="preserve"> základní úprava ze Smluvních podmínek </w:t>
            </w:r>
          </w:p>
        </w:tc>
      </w:tr>
      <w:tr w:rsidR="00745627" w:rsidRPr="0002730B" w14:paraId="394D9A0B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2DF25EC9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Poskytnutí staveniště</w:t>
            </w:r>
          </w:p>
        </w:tc>
        <w:tc>
          <w:tcPr>
            <w:tcW w:w="1426" w:type="dxa"/>
            <w:shd w:val="clear" w:color="auto" w:fill="auto"/>
          </w:tcPr>
          <w:p w14:paraId="462B14F8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2.1</w:t>
            </w:r>
          </w:p>
        </w:tc>
        <w:tc>
          <w:tcPr>
            <w:tcW w:w="5418" w:type="dxa"/>
            <w:shd w:val="clear" w:color="auto" w:fill="auto"/>
          </w:tcPr>
          <w:p w14:paraId="7DD040A9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C07F40">
              <w:t xml:space="preserve">Zajištění přístupu na staveniště je </w:t>
            </w:r>
            <w:proofErr w:type="gramStart"/>
            <w:r w:rsidRPr="00C07F40">
              <w:t xml:space="preserve">plně </w:t>
            </w:r>
            <w:r>
              <w:t xml:space="preserve"> v</w:t>
            </w:r>
            <w:proofErr w:type="gramEnd"/>
            <w:r>
              <w:t> kompetenci Zhotovitele, vyjma pozemků ŘVC ČR, Policie ČR, Povodí Labe a budoucího věcného břemene na pozemcích města. Zhotovitel umožní pověřeným osobám z řad PČR přístup k vyvázaným plavidlům v prostoru staveniště.</w:t>
            </w:r>
          </w:p>
        </w:tc>
      </w:tr>
      <w:tr w:rsidR="00745627" w:rsidRPr="0002730B" w14:paraId="7401078B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711B5B34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Pověřená osoba</w:t>
            </w:r>
          </w:p>
        </w:tc>
        <w:tc>
          <w:tcPr>
            <w:tcW w:w="1426" w:type="dxa"/>
            <w:shd w:val="clear" w:color="auto" w:fill="auto"/>
          </w:tcPr>
          <w:p w14:paraId="4186D778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3.1</w:t>
            </w:r>
          </w:p>
        </w:tc>
        <w:tc>
          <w:tcPr>
            <w:tcW w:w="5418" w:type="dxa"/>
            <w:shd w:val="clear" w:color="auto" w:fill="auto"/>
          </w:tcPr>
          <w:p w14:paraId="6D0500EA" w14:textId="33654C7E" w:rsidR="00745627" w:rsidRPr="00627E65" w:rsidRDefault="00745627" w:rsidP="00774BD1">
            <w:pPr>
              <w:spacing w:line="276" w:lineRule="auto"/>
              <w:jc w:val="both"/>
            </w:pPr>
            <w:proofErr w:type="spellStart"/>
            <w:r>
              <w:t>xxxx</w:t>
            </w:r>
            <w:proofErr w:type="spellEnd"/>
          </w:p>
        </w:tc>
      </w:tr>
      <w:tr w:rsidR="00745627" w:rsidRPr="0002730B" w14:paraId="32B2997B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668B471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Zástupce objednatele</w:t>
            </w:r>
          </w:p>
        </w:tc>
        <w:tc>
          <w:tcPr>
            <w:tcW w:w="1426" w:type="dxa"/>
            <w:shd w:val="clear" w:color="auto" w:fill="auto"/>
          </w:tcPr>
          <w:p w14:paraId="08345232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3.2</w:t>
            </w:r>
            <w:r w:rsidRPr="00B80B24">
              <w:tab/>
            </w:r>
          </w:p>
        </w:tc>
        <w:tc>
          <w:tcPr>
            <w:tcW w:w="5418" w:type="dxa"/>
            <w:shd w:val="clear" w:color="auto" w:fill="auto"/>
          </w:tcPr>
          <w:p w14:paraId="5A420B26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Nepoužije se</w:t>
            </w:r>
          </w:p>
        </w:tc>
      </w:tr>
      <w:tr w:rsidR="00745627" w:rsidRPr="0002730B" w14:paraId="19667578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8B6D403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Obecné povinnosti</w:t>
            </w:r>
          </w:p>
        </w:tc>
        <w:tc>
          <w:tcPr>
            <w:tcW w:w="1426" w:type="dxa"/>
            <w:shd w:val="clear" w:color="auto" w:fill="auto"/>
          </w:tcPr>
          <w:p w14:paraId="68F01FC6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4.1.4</w:t>
            </w:r>
          </w:p>
        </w:tc>
        <w:tc>
          <w:tcPr>
            <w:tcW w:w="5418" w:type="dxa"/>
            <w:shd w:val="clear" w:color="auto" w:fill="auto"/>
          </w:tcPr>
          <w:p w14:paraId="5EFFE0F8" w14:textId="77777777" w:rsidR="00745627" w:rsidRPr="00627E65" w:rsidRDefault="00745627" w:rsidP="00774BD1">
            <w:pPr>
              <w:spacing w:line="276" w:lineRule="auto"/>
              <w:jc w:val="both"/>
            </w:pPr>
            <w:r w:rsidRPr="008A5C17">
              <w:t xml:space="preserve">Náležitosti informační tabule k označení </w:t>
            </w:r>
            <w:r>
              <w:t>Díla</w:t>
            </w:r>
            <w:r w:rsidRPr="008A5C17">
              <w:t xml:space="preserve"> vymezuje dokument Smlouvy (h) Publicita</w:t>
            </w:r>
          </w:p>
        </w:tc>
      </w:tr>
      <w:tr w:rsidR="00745627" w:rsidRPr="0002730B" w14:paraId="7B85EA29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AB53B3D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Jmenovaní podzhotovitelé</w:t>
            </w:r>
          </w:p>
        </w:tc>
        <w:tc>
          <w:tcPr>
            <w:tcW w:w="1426" w:type="dxa"/>
            <w:shd w:val="clear" w:color="auto" w:fill="auto"/>
          </w:tcPr>
          <w:p w14:paraId="65AE40F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4.3</w:t>
            </w:r>
          </w:p>
        </w:tc>
        <w:tc>
          <w:tcPr>
            <w:tcW w:w="5418" w:type="dxa"/>
            <w:shd w:val="clear" w:color="auto" w:fill="auto"/>
          </w:tcPr>
          <w:p w14:paraId="68FE36B7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Nepoužije se</w:t>
            </w:r>
          </w:p>
        </w:tc>
      </w:tr>
      <w:tr w:rsidR="00745627" w:rsidRPr="0002730B" w14:paraId="3FC2526D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B75255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Zajištění splnění smlouvy</w:t>
            </w:r>
          </w:p>
        </w:tc>
        <w:tc>
          <w:tcPr>
            <w:tcW w:w="1426" w:type="dxa"/>
            <w:shd w:val="clear" w:color="auto" w:fill="auto"/>
          </w:tcPr>
          <w:p w14:paraId="38279EBB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4.4</w:t>
            </w:r>
          </w:p>
        </w:tc>
        <w:tc>
          <w:tcPr>
            <w:tcW w:w="5418" w:type="dxa"/>
            <w:shd w:val="clear" w:color="auto" w:fill="auto"/>
          </w:tcPr>
          <w:p w14:paraId="63013104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bankovní záruky nebo pojištění záruky v listinné podobě nebo v podobě elektronického originálu ve výši 10 % Přijaté smluvní částky bez DPH</w:t>
            </w:r>
          </w:p>
        </w:tc>
      </w:tr>
      <w:tr w:rsidR="00745627" w:rsidRPr="0002730B" w14:paraId="50B49060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1CE0EFA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Zajištění kvality</w:t>
            </w:r>
          </w:p>
        </w:tc>
        <w:tc>
          <w:tcPr>
            <w:tcW w:w="1426" w:type="dxa"/>
            <w:shd w:val="clear" w:color="auto" w:fill="auto"/>
          </w:tcPr>
          <w:p w14:paraId="7C55804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4.5</w:t>
            </w:r>
          </w:p>
        </w:tc>
        <w:tc>
          <w:tcPr>
            <w:tcW w:w="5418" w:type="dxa"/>
            <w:shd w:val="clear" w:color="auto" w:fill="auto"/>
          </w:tcPr>
          <w:p w14:paraId="7727E622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 xml:space="preserve">Zhotovitel musí do 10 dnů po oznámení Data zahájení prací předložit Objednateli doklad o zavedeném systému zajištění jakosti, který musí zobrazit složení týmu Zhotovitele formou organigramu, včetně popisu odpovědností členů týmu a specifikace nadřízenosti a podřízenosti v týmu Zhotovitele. </w:t>
            </w:r>
          </w:p>
        </w:tc>
      </w:tr>
      <w:tr w:rsidR="00745627" w:rsidRPr="0002730B" w14:paraId="74E6B59B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3A138D9D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Záruka za odstranění vad</w:t>
            </w:r>
          </w:p>
        </w:tc>
        <w:tc>
          <w:tcPr>
            <w:tcW w:w="1426" w:type="dxa"/>
            <w:shd w:val="clear" w:color="auto" w:fill="auto"/>
          </w:tcPr>
          <w:p w14:paraId="1B2C989A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4.6.</w:t>
            </w:r>
          </w:p>
        </w:tc>
        <w:tc>
          <w:tcPr>
            <w:tcW w:w="5418" w:type="dxa"/>
            <w:shd w:val="clear" w:color="auto" w:fill="auto"/>
          </w:tcPr>
          <w:p w14:paraId="18E71A40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 xml:space="preserve">bankovní záruky nebo pojištění záruky v listinné podobě nebo v podobě elektronického originálu ve výši 3 </w:t>
            </w:r>
            <w:proofErr w:type="gramStart"/>
            <w:r w:rsidRPr="00627E65">
              <w:t>%  Přijaté</w:t>
            </w:r>
            <w:proofErr w:type="gramEnd"/>
            <w:r w:rsidRPr="00627E65">
              <w:t xml:space="preserve"> smluvní částky bez DPH</w:t>
            </w:r>
          </w:p>
        </w:tc>
      </w:tr>
      <w:tr w:rsidR="00745627" w:rsidRPr="0002730B" w14:paraId="4379B689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1D1E987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Projektová dokumentace Zhotovitele</w:t>
            </w:r>
          </w:p>
        </w:tc>
        <w:tc>
          <w:tcPr>
            <w:tcW w:w="1426" w:type="dxa"/>
            <w:shd w:val="clear" w:color="auto" w:fill="auto"/>
          </w:tcPr>
          <w:p w14:paraId="7CF8C15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5.1</w:t>
            </w:r>
          </w:p>
        </w:tc>
        <w:tc>
          <w:tcPr>
            <w:tcW w:w="5418" w:type="dxa"/>
            <w:shd w:val="clear" w:color="auto" w:fill="auto"/>
          </w:tcPr>
          <w:p w14:paraId="6E1F57D7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 xml:space="preserve">pro všechna </w:t>
            </w:r>
            <w:r>
              <w:t>Stání</w:t>
            </w:r>
            <w:r w:rsidRPr="00627E65">
              <w:t xml:space="preserve"> je požadováno zpracování RDS (výrobní dokumentace) </w:t>
            </w:r>
            <w:r>
              <w:t>Z</w:t>
            </w:r>
            <w:r w:rsidRPr="00627E65">
              <w:t>hotovitelem</w:t>
            </w:r>
          </w:p>
        </w:tc>
      </w:tr>
      <w:tr w:rsidR="00745627" w:rsidRPr="0002730B" w14:paraId="4637DDB4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2F5C811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Rizika objednatele</w:t>
            </w:r>
          </w:p>
        </w:tc>
        <w:tc>
          <w:tcPr>
            <w:tcW w:w="1426" w:type="dxa"/>
            <w:shd w:val="clear" w:color="auto" w:fill="auto"/>
          </w:tcPr>
          <w:p w14:paraId="0AD1D2C3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6.1</w:t>
            </w:r>
          </w:p>
        </w:tc>
        <w:tc>
          <w:tcPr>
            <w:tcW w:w="5418" w:type="dxa"/>
            <w:shd w:val="clear" w:color="auto" w:fill="auto"/>
          </w:tcPr>
          <w:p w14:paraId="2E8F302C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 xml:space="preserve">t) rizika spojená s vodou, kdy Zhotovitel má nárok na časové prodloužení Doby pro dokončení nebo Doby pro uvedení do provozu nebo Doby pro splnění závazného milníku při výskytu povodně s periodicitou Q1 a vyšší. Rizikem objednatele nejsou škody na Díle nebo na majetku Zhotovitele při povodni </w:t>
            </w:r>
            <w:r w:rsidRPr="00627E65">
              <w:lastRenderedPageBreak/>
              <w:t xml:space="preserve">s periodicitou do Q50. Při vyšší povodni jsou rizikem objednatele jen škody, který nebylo možné při náležité péči Zhotovitele předejít. </w:t>
            </w:r>
          </w:p>
        </w:tc>
      </w:tr>
      <w:tr w:rsidR="00745627" w:rsidRPr="0002730B" w14:paraId="6419BCA7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6841146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lastRenderedPageBreak/>
              <w:t>Harmonogram</w:t>
            </w:r>
          </w:p>
        </w:tc>
        <w:tc>
          <w:tcPr>
            <w:tcW w:w="1426" w:type="dxa"/>
            <w:shd w:val="clear" w:color="auto" w:fill="auto"/>
          </w:tcPr>
          <w:p w14:paraId="23B9E28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7.2</w:t>
            </w:r>
          </w:p>
        </w:tc>
        <w:tc>
          <w:tcPr>
            <w:tcW w:w="5418" w:type="dxa"/>
            <w:shd w:val="clear" w:color="auto" w:fill="auto"/>
          </w:tcPr>
          <w:p w14:paraId="2D354192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Ve lhůtě do 14 dnů po Datu zahájení prací musí Zhotovitel předat Objednateli harmonogram, který</w:t>
            </w:r>
          </w:p>
          <w:p w14:paraId="6F214BAA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musí obsahovat informace:</w:t>
            </w:r>
          </w:p>
          <w:p w14:paraId="6B60997D" w14:textId="77777777" w:rsidR="00745627" w:rsidRPr="00E000E0" w:rsidRDefault="00745627" w:rsidP="00774BD1">
            <w:pPr>
              <w:spacing w:line="276" w:lineRule="auto"/>
              <w:jc w:val="both"/>
            </w:pPr>
            <w:r w:rsidRPr="00627E65">
              <w:t xml:space="preserve">a) Datum zahájení prací, Dobu pro dokončení Díla a každé jeho Sekce (je-li nějaká), Dobu pro uvedení do provozu Díla a každé jeho Sekce (je-li nějaká) a Postupné závazné milníky podle Pod-článku 7.5 </w:t>
            </w:r>
            <w:r w:rsidRPr="00E000E0">
              <w:t>[Postupné závazné milníky],</w:t>
            </w:r>
            <w:r>
              <w:t xml:space="preserve"> kde zhotovitel zohlední požadavek na vyvazování dvou lodí </w:t>
            </w:r>
            <w:proofErr w:type="gramStart"/>
            <w:r>
              <w:t>PČR</w:t>
            </w:r>
            <w:proofErr w:type="gramEnd"/>
            <w:r>
              <w:t xml:space="preserve"> a to počínaje datem </w:t>
            </w:r>
            <w:r w:rsidRPr="00273E40">
              <w:rPr>
                <w:b/>
                <w:bCs/>
              </w:rPr>
              <w:t>po 26 týdnu</w:t>
            </w:r>
            <w:r>
              <w:t xml:space="preserve"> od platnosti smlouvy.</w:t>
            </w:r>
          </w:p>
          <w:p w14:paraId="73ED3D6E" w14:textId="77777777" w:rsidR="00745627" w:rsidRPr="00E000E0" w:rsidRDefault="00745627" w:rsidP="00774BD1">
            <w:pPr>
              <w:spacing w:line="276" w:lineRule="auto"/>
              <w:jc w:val="both"/>
            </w:pPr>
            <w:r w:rsidRPr="00E000E0">
              <w:t>b) pořadí, v kterém Zhotovitel zamýšlí Dílo vykonat včetně práce každého ze jmenovaných Podzhotovitelů,</w:t>
            </w:r>
          </w:p>
          <w:p w14:paraId="6F5A89E3" w14:textId="77777777" w:rsidR="00745627" w:rsidRPr="00E000E0" w:rsidRDefault="00745627" w:rsidP="00774BD1">
            <w:pPr>
              <w:spacing w:line="276" w:lineRule="auto"/>
              <w:jc w:val="both"/>
            </w:pPr>
            <w:r w:rsidRPr="00E000E0">
              <w:t xml:space="preserve">c) všechny činnosti do 3. stupně členění (tzn. </w:t>
            </w:r>
            <w:r>
              <w:t>stavební či montážní</w:t>
            </w:r>
            <w:r w:rsidRPr="00E000E0">
              <w:t xml:space="preserve"> činnosti, </w:t>
            </w:r>
            <w:r>
              <w:t xml:space="preserve">stavební či montážní </w:t>
            </w:r>
            <w:r w:rsidRPr="00E000E0">
              <w:t xml:space="preserve">části prvků, díly [např. </w:t>
            </w:r>
            <w:r>
              <w:t>montáž vrat</w:t>
            </w:r>
            <w:r w:rsidRPr="00E000E0">
              <w:t xml:space="preserve">, </w:t>
            </w:r>
            <w:r>
              <w:t>vjezdová vrata</w:t>
            </w:r>
            <w:r w:rsidRPr="00E000E0">
              <w:t xml:space="preserve">, </w:t>
            </w:r>
            <w:r>
              <w:t xml:space="preserve">zámek </w:t>
            </w:r>
            <w:proofErr w:type="gramStart"/>
            <w:r>
              <w:t>vrat</w:t>
            </w:r>
            <w:r w:rsidRPr="00E000E0">
              <w:t>,</w:t>
            </w:r>
            <w:proofErr w:type="gramEnd"/>
            <w:r w:rsidRPr="00E000E0">
              <w:t xml:space="preserve"> atd.]), a to s logickými vazbami a znázorněním nejdřívějšího a nejpozdějšího možného data zahájení a ukončení každé z činností, s uvedením časových rezerv (jsou-li nějaké), a se znázorněním kritické cesty (případně kritických cest),</w:t>
            </w:r>
          </w:p>
          <w:p w14:paraId="7F68BD13" w14:textId="77777777" w:rsidR="00745627" w:rsidRPr="00E000E0" w:rsidRDefault="00745627" w:rsidP="00774BD1">
            <w:pPr>
              <w:spacing w:line="276" w:lineRule="auto"/>
              <w:jc w:val="both"/>
            </w:pPr>
            <w:r w:rsidRPr="00E000E0">
              <w:t>d) časový plán zpracování projektové dokumentace Zhotovitele (je-li nějaká) a provádění prací s vyznačením Podzhotovitelů,</w:t>
            </w:r>
          </w:p>
          <w:p w14:paraId="702A8C98" w14:textId="77777777" w:rsidR="00745627" w:rsidRDefault="00745627" w:rsidP="00774BD1">
            <w:pPr>
              <w:spacing w:line="276" w:lineRule="auto"/>
              <w:jc w:val="both"/>
            </w:pPr>
            <w:r w:rsidRPr="00E000E0">
              <w:t>e) odhad plateb, o nichž Zhotovitel očekává, že budou splatné v každém měsíci až do doby vydání Potvrzení o převzetí,</w:t>
            </w:r>
          </w:p>
          <w:p w14:paraId="2B608574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g) průvodní zprávu obsahující:</w:t>
            </w:r>
          </w:p>
          <w:p w14:paraId="30EC6BB6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(i) stručný popis postupů, které Zhotovitel zamýšlí použít,</w:t>
            </w:r>
          </w:p>
          <w:p w14:paraId="78ED0446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(</w:t>
            </w:r>
            <w:proofErr w:type="spellStart"/>
            <w:r w:rsidRPr="00627E65">
              <w:t>ii</w:t>
            </w:r>
            <w:proofErr w:type="spellEnd"/>
            <w:r w:rsidRPr="00627E65">
              <w:t>) odhad počtu personálu a vybavení Zhotovitele na staveništi v každé z hlavních etap a</w:t>
            </w:r>
          </w:p>
          <w:p w14:paraId="37C9E57F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(</w:t>
            </w:r>
            <w:proofErr w:type="spellStart"/>
            <w:r w:rsidRPr="00627E65">
              <w:t>iii</w:t>
            </w:r>
            <w:proofErr w:type="spellEnd"/>
            <w:r w:rsidRPr="00627E65">
              <w:t>) Zhotovitelův návrh překonání vlivu jakýchkoli zpoždění na postup prací na Díle.</w:t>
            </w:r>
          </w:p>
          <w:p w14:paraId="5775FA8C" w14:textId="77777777" w:rsidR="00745627" w:rsidRPr="00627E65" w:rsidRDefault="00745627" w:rsidP="00774BD1">
            <w:pPr>
              <w:spacing w:line="276" w:lineRule="auto"/>
              <w:jc w:val="both"/>
            </w:pPr>
          </w:p>
        </w:tc>
      </w:tr>
      <w:tr w:rsidR="00745627" w:rsidRPr="0002730B" w14:paraId="15CDB653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4A672CCE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Postupné závazné milníky</w:t>
            </w:r>
          </w:p>
        </w:tc>
        <w:tc>
          <w:tcPr>
            <w:tcW w:w="1426" w:type="dxa"/>
            <w:shd w:val="clear" w:color="auto" w:fill="auto"/>
          </w:tcPr>
          <w:p w14:paraId="732EC861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7.5</w:t>
            </w:r>
          </w:p>
        </w:tc>
        <w:tc>
          <w:tcPr>
            <w:tcW w:w="5418" w:type="dxa"/>
            <w:shd w:val="clear" w:color="auto" w:fill="auto"/>
          </w:tcPr>
          <w:p w14:paraId="64CA2081" w14:textId="77777777" w:rsidR="00745627" w:rsidRDefault="00745627" w:rsidP="00774BD1">
            <w:pPr>
              <w:spacing w:before="60" w:afterLines="60" w:after="144" w:line="276" w:lineRule="auto"/>
            </w:pPr>
          </w:p>
          <w:p w14:paraId="394DEB07" w14:textId="77777777" w:rsidR="00745627" w:rsidRDefault="00745627" w:rsidP="00774BD1">
            <w:pPr>
              <w:spacing w:before="60" w:afterLines="60" w:after="144" w:line="276" w:lineRule="auto"/>
            </w:pPr>
          </w:p>
          <w:p w14:paraId="7D3E302D" w14:textId="77777777" w:rsidR="00745627" w:rsidRDefault="00745627" w:rsidP="00774BD1">
            <w:pPr>
              <w:spacing w:before="60" w:afterLines="60" w:after="144" w:line="276" w:lineRule="auto"/>
            </w:pPr>
            <w:r w:rsidRPr="00C07F40">
              <w:t>Věcný milník:</w:t>
            </w:r>
            <w:r>
              <w:t xml:space="preserve"> č.1</w:t>
            </w:r>
          </w:p>
          <w:p w14:paraId="55CB16DF" w14:textId="77777777" w:rsidR="00745627" w:rsidRDefault="00745627" w:rsidP="00774BD1">
            <w:pPr>
              <w:spacing w:before="60" w:afterLines="60" w:after="144" w:line="276" w:lineRule="auto"/>
            </w:pPr>
            <w:r>
              <w:t xml:space="preserve">Po </w:t>
            </w:r>
            <w:r w:rsidRPr="002B185B">
              <w:rPr>
                <w:b/>
                <w:bCs/>
              </w:rPr>
              <w:t>26 týdnu</w:t>
            </w:r>
            <w:r>
              <w:t xml:space="preserve"> od platnosti smlouvy umožní zhotovitel vyvázání dvou služebních plavidel PČR.</w:t>
            </w:r>
          </w:p>
          <w:p w14:paraId="6B3951D6" w14:textId="77777777" w:rsidR="00745627" w:rsidRDefault="00745627" w:rsidP="00774BD1">
            <w:pPr>
              <w:spacing w:before="60" w:afterLines="60" w:after="144" w:line="276" w:lineRule="auto"/>
            </w:pPr>
            <w:r w:rsidRPr="00C07F40">
              <w:t>Věcný milník:</w:t>
            </w:r>
            <w:r>
              <w:t xml:space="preserve"> č.2</w:t>
            </w:r>
          </w:p>
          <w:p w14:paraId="11055D01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C07F40">
              <w:t xml:space="preserve">Doba pro dokončení: </w:t>
            </w:r>
            <w:r w:rsidRPr="002B185B">
              <w:rPr>
                <w:b/>
                <w:bCs/>
              </w:rPr>
              <w:t>44 týdnů</w:t>
            </w:r>
            <w:r>
              <w:t xml:space="preserve"> od platnosti oboustranně podepsané smlouvy.</w:t>
            </w:r>
          </w:p>
        </w:tc>
      </w:tr>
      <w:tr w:rsidR="00745627" w:rsidRPr="0002730B" w14:paraId="53757D2A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FD84228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lastRenderedPageBreak/>
              <w:t>Předčasné užívání části stavby</w:t>
            </w:r>
          </w:p>
        </w:tc>
        <w:tc>
          <w:tcPr>
            <w:tcW w:w="1426" w:type="dxa"/>
            <w:shd w:val="clear" w:color="auto" w:fill="auto"/>
          </w:tcPr>
          <w:p w14:paraId="766EAE4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7.6</w:t>
            </w:r>
          </w:p>
        </w:tc>
        <w:tc>
          <w:tcPr>
            <w:tcW w:w="5418" w:type="dxa"/>
            <w:shd w:val="clear" w:color="auto" w:fill="auto"/>
          </w:tcPr>
          <w:p w14:paraId="0F1FD686" w14:textId="77777777" w:rsidR="00745627" w:rsidRDefault="00745627" w:rsidP="00774BD1">
            <w:pPr>
              <w:spacing w:before="60" w:afterLines="60" w:after="144" w:line="276" w:lineRule="auto"/>
            </w:pPr>
            <w:r>
              <w:t xml:space="preserve">Možnost přístupu a vyvázání dvou plavidel PČR po uplynutí </w:t>
            </w:r>
            <w:r w:rsidRPr="00001522">
              <w:rPr>
                <w:b/>
                <w:bCs/>
              </w:rPr>
              <w:t>26 týdnů</w:t>
            </w:r>
            <w:r>
              <w:t xml:space="preserve"> od platnosti smlouvy.</w:t>
            </w:r>
          </w:p>
        </w:tc>
      </w:tr>
      <w:tr w:rsidR="00745627" w:rsidRPr="0002730B" w14:paraId="56EF2B43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D4F8DB9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FE2C2B">
              <w:t>Zkušební provoz</w:t>
            </w:r>
          </w:p>
        </w:tc>
        <w:tc>
          <w:tcPr>
            <w:tcW w:w="1426" w:type="dxa"/>
            <w:shd w:val="clear" w:color="auto" w:fill="auto"/>
          </w:tcPr>
          <w:p w14:paraId="4FFCC766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7.7</w:t>
            </w:r>
          </w:p>
        </w:tc>
        <w:tc>
          <w:tcPr>
            <w:tcW w:w="5418" w:type="dxa"/>
            <w:shd w:val="clear" w:color="auto" w:fill="auto"/>
          </w:tcPr>
          <w:p w14:paraId="2F7A820D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Předpokládaný rozsah Zkušebního provozu: nepředpokládá se</w:t>
            </w:r>
            <w:r>
              <w:t>.</w:t>
            </w:r>
            <w:r w:rsidRPr="00627E65">
              <w:t xml:space="preserve"> </w:t>
            </w:r>
          </w:p>
          <w:p w14:paraId="09DBF914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Rozsah součinnosti Zhotovitele s provedením Zkušebního provozu poskytnuté Objednateli: není požadována</w:t>
            </w:r>
            <w:r>
              <w:t>.</w:t>
            </w:r>
          </w:p>
        </w:tc>
      </w:tr>
      <w:tr w:rsidR="00745627" w:rsidRPr="0002730B" w14:paraId="18DB4019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305B8F9E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4B6616">
              <w:t>Ověření funkčnosti</w:t>
            </w:r>
            <w:r>
              <w:t xml:space="preserve"> </w:t>
            </w:r>
            <w:r w:rsidRPr="004B6616">
              <w:t>díla nebo sekce</w:t>
            </w:r>
          </w:p>
        </w:tc>
        <w:tc>
          <w:tcPr>
            <w:tcW w:w="1426" w:type="dxa"/>
            <w:shd w:val="clear" w:color="auto" w:fill="auto"/>
          </w:tcPr>
          <w:p w14:paraId="43A177EA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7.8</w:t>
            </w:r>
          </w:p>
        </w:tc>
        <w:tc>
          <w:tcPr>
            <w:tcW w:w="5418" w:type="dxa"/>
            <w:shd w:val="clear" w:color="auto" w:fill="auto"/>
          </w:tcPr>
          <w:p w14:paraId="24822BD8" w14:textId="77777777" w:rsidR="00745627" w:rsidRPr="007168D1" w:rsidRDefault="00745627" w:rsidP="00774BD1">
            <w:pPr>
              <w:spacing w:before="60" w:afterLines="60" w:after="144" w:line="276" w:lineRule="auto"/>
            </w:pPr>
            <w:r w:rsidRPr="007168D1">
              <w:t>Bude provedeno v rozsahu:</w:t>
            </w:r>
          </w:p>
          <w:p w14:paraId="30D8BD29" w14:textId="77777777" w:rsidR="00745627" w:rsidRPr="007168D1" w:rsidRDefault="00745627" w:rsidP="00774BD1">
            <w:pPr>
              <w:pStyle w:val="Odstavecseseznamem"/>
              <w:numPr>
                <w:ilvl w:val="1"/>
                <w:numId w:val="16"/>
              </w:numPr>
              <w:spacing w:before="60" w:afterLines="60" w:after="144" w:line="276" w:lineRule="auto"/>
            </w:pPr>
            <w:r w:rsidRPr="007168D1">
              <w:t>Předložení technické dokumentace, dokumentace skutečného provedení, návodu na údržbu, revize</w:t>
            </w:r>
          </w:p>
          <w:p w14:paraId="05DD9082" w14:textId="77777777" w:rsidR="00745627" w:rsidRPr="007168D1" w:rsidRDefault="00745627" w:rsidP="00774BD1">
            <w:pPr>
              <w:pStyle w:val="Odstavecseseznamem"/>
              <w:numPr>
                <w:ilvl w:val="1"/>
                <w:numId w:val="16"/>
              </w:numPr>
              <w:spacing w:before="60" w:afterLines="60" w:after="144" w:line="276" w:lineRule="auto"/>
            </w:pPr>
            <w:r w:rsidRPr="007168D1">
              <w:t>Předložení technické prohlídky plovoucího zařízení</w:t>
            </w:r>
          </w:p>
          <w:p w14:paraId="1FFD9110" w14:textId="77777777" w:rsidR="00745627" w:rsidRPr="007168D1" w:rsidRDefault="00745627" w:rsidP="00774BD1">
            <w:pPr>
              <w:pStyle w:val="Odstavecseseznamem"/>
              <w:numPr>
                <w:ilvl w:val="1"/>
                <w:numId w:val="16"/>
              </w:numPr>
              <w:spacing w:before="60" w:afterLines="60" w:after="144" w:line="276" w:lineRule="auto"/>
            </w:pPr>
            <w:r w:rsidRPr="007168D1">
              <w:t>Odzkoušení:</w:t>
            </w:r>
          </w:p>
          <w:p w14:paraId="5DB2D160" w14:textId="77777777" w:rsidR="00745627" w:rsidRPr="007168D1" w:rsidRDefault="00745627" w:rsidP="00774BD1">
            <w:pPr>
              <w:pStyle w:val="Odstavecseseznamem"/>
              <w:numPr>
                <w:ilvl w:val="2"/>
                <w:numId w:val="16"/>
              </w:numPr>
              <w:spacing w:before="60" w:afterLines="60" w:after="144" w:line="276" w:lineRule="auto"/>
            </w:pPr>
            <w:r w:rsidRPr="007168D1">
              <w:t>Míra zanoření plováků</w:t>
            </w:r>
          </w:p>
          <w:p w14:paraId="3017436A" w14:textId="77777777" w:rsidR="00745627" w:rsidRPr="007168D1" w:rsidRDefault="00745627" w:rsidP="00774BD1">
            <w:pPr>
              <w:pStyle w:val="Odstavecseseznamem"/>
              <w:numPr>
                <w:ilvl w:val="2"/>
                <w:numId w:val="16"/>
              </w:numPr>
              <w:spacing w:before="60" w:afterLines="60" w:after="144" w:line="276" w:lineRule="auto"/>
            </w:pPr>
            <w:r w:rsidRPr="007168D1">
              <w:t>Dálkového elektrického otevírání vjezdových vrat a jejich uzamykatelnost</w:t>
            </w:r>
          </w:p>
          <w:p w14:paraId="078216CC" w14:textId="77777777" w:rsidR="00745627" w:rsidRPr="007168D1" w:rsidRDefault="00745627" w:rsidP="00774BD1">
            <w:pPr>
              <w:pStyle w:val="Odstavecseseznamem"/>
              <w:numPr>
                <w:ilvl w:val="2"/>
                <w:numId w:val="16"/>
              </w:numPr>
              <w:spacing w:before="60" w:afterLines="60" w:after="144" w:line="276" w:lineRule="auto"/>
            </w:pPr>
            <w:r w:rsidRPr="007168D1">
              <w:t>Funkčnosti osvětlení a zásuvek a silového napájení v rozvaděči slaboproudém.</w:t>
            </w:r>
          </w:p>
          <w:p w14:paraId="24B1490F" w14:textId="77777777" w:rsidR="00745627" w:rsidRPr="007168D1" w:rsidRDefault="00745627" w:rsidP="00774BD1">
            <w:pPr>
              <w:pStyle w:val="Odstavecseseznamem"/>
              <w:numPr>
                <w:ilvl w:val="2"/>
                <w:numId w:val="16"/>
              </w:numPr>
              <w:spacing w:before="60" w:afterLines="60" w:after="144" w:line="276" w:lineRule="auto"/>
            </w:pPr>
            <w:r w:rsidRPr="007168D1">
              <w:t>Funkčnosti elektrického záložního systému napájení</w:t>
            </w:r>
          </w:p>
          <w:p w14:paraId="404C79B9" w14:textId="77777777" w:rsidR="00745627" w:rsidRPr="007168D1" w:rsidRDefault="00745627" w:rsidP="00774BD1">
            <w:pPr>
              <w:pStyle w:val="Odstavecseseznamem"/>
              <w:numPr>
                <w:ilvl w:val="2"/>
                <w:numId w:val="16"/>
              </w:numPr>
              <w:spacing w:before="60" w:afterLines="60" w:after="144" w:line="276" w:lineRule="auto"/>
            </w:pPr>
            <w:r w:rsidRPr="007168D1">
              <w:t>Funkčnosti zdvíhacího zařízení</w:t>
            </w:r>
          </w:p>
          <w:p w14:paraId="50E68DAA" w14:textId="77777777" w:rsidR="00745627" w:rsidRPr="007168D1" w:rsidRDefault="00745627" w:rsidP="00774BD1">
            <w:pPr>
              <w:spacing w:before="60" w:afterLines="60" w:after="144" w:line="276" w:lineRule="auto"/>
            </w:pPr>
            <w:r w:rsidRPr="007168D1">
              <w:t xml:space="preserve"> </w:t>
            </w:r>
          </w:p>
          <w:p w14:paraId="37D59C55" w14:textId="77777777" w:rsidR="00745627" w:rsidRPr="001A399A" w:rsidRDefault="00745627" w:rsidP="00774BD1">
            <w:pPr>
              <w:spacing w:before="60" w:afterLines="60" w:after="144" w:line="276" w:lineRule="auto"/>
              <w:rPr>
                <w:highlight w:val="yellow"/>
              </w:rPr>
            </w:pPr>
            <w:r w:rsidRPr="007168D1">
              <w:lastRenderedPageBreak/>
              <w:t xml:space="preserve">Ověření funkčnosti Díla nebo Sekce bude provedeno před vydáním Potvrzení o převzetí Díla nebo Sekce a tato činnost je součástí Díla </w:t>
            </w:r>
          </w:p>
        </w:tc>
      </w:tr>
      <w:tr w:rsidR="00745627" w:rsidRPr="0002730B" w14:paraId="2E305D01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2E36C30B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lastRenderedPageBreak/>
              <w:t>Oprávnění k Variaci</w:t>
            </w:r>
          </w:p>
        </w:tc>
        <w:tc>
          <w:tcPr>
            <w:tcW w:w="1426" w:type="dxa"/>
            <w:shd w:val="clear" w:color="auto" w:fill="auto"/>
          </w:tcPr>
          <w:p w14:paraId="05E54D2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10.1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48CE5219" w14:textId="77777777" w:rsidR="00745627" w:rsidRPr="00627E65" w:rsidRDefault="00745627" w:rsidP="00774BD1">
            <w:pPr>
              <w:pStyle w:val="Odstavecseseznamem"/>
              <w:spacing w:line="276" w:lineRule="auto"/>
              <w:ind w:left="54"/>
              <w:jc w:val="both"/>
            </w:pPr>
            <w:r w:rsidRPr="00627E65">
              <w:t>Postup při Variacích je součástí této Přílohy</w:t>
            </w:r>
          </w:p>
        </w:tc>
      </w:tr>
      <w:tr w:rsidR="00745627" w:rsidRPr="0002730B" w14:paraId="357F8F38" w14:textId="77777777" w:rsidTr="00774BD1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06CB3A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Cenová soustava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533C6CF" w14:textId="77777777" w:rsidR="00745627" w:rsidRPr="00DE3E33" w:rsidRDefault="00745627" w:rsidP="00774BD1">
            <w:pPr>
              <w:pStyle w:val="Zkladntext"/>
              <w:spacing w:line="276" w:lineRule="auto"/>
              <w:jc w:val="left"/>
            </w:pPr>
            <w:r w:rsidRPr="00DE3E33">
              <w:t>10.2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E5ECA31" w14:textId="3A5D4E9E" w:rsidR="00745627" w:rsidRPr="00DE3E33" w:rsidRDefault="00DE3E33" w:rsidP="00774BD1">
            <w:pPr>
              <w:pStyle w:val="Odstavecseseznamem"/>
              <w:spacing w:line="276" w:lineRule="auto"/>
              <w:ind w:left="54"/>
              <w:jc w:val="both"/>
            </w:pPr>
            <w:r w:rsidRPr="00DE3E33">
              <w:t>OTSKP</w:t>
            </w:r>
          </w:p>
        </w:tc>
      </w:tr>
      <w:tr w:rsidR="00745627" w:rsidRPr="0002730B" w14:paraId="4156F0A2" w14:textId="77777777" w:rsidTr="00774BD1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79A633E1" w14:textId="77777777" w:rsidR="00745627" w:rsidRDefault="00745627" w:rsidP="00774BD1">
            <w:pPr>
              <w:pStyle w:val="Zkladntext"/>
              <w:spacing w:line="276" w:lineRule="auto"/>
              <w:jc w:val="left"/>
            </w:pPr>
            <w:r w:rsidRPr="000E3A26">
              <w:t>Smluvní cena</w:t>
            </w:r>
            <w:r>
              <w:t xml:space="preserve"> </w:t>
            </w:r>
            <w:r w:rsidRPr="000E3A26">
              <w:t>a oceňování díla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8212516" w14:textId="77777777" w:rsidR="00745627" w:rsidRPr="00731BC6" w:rsidRDefault="00745627" w:rsidP="00774BD1">
            <w:pPr>
              <w:pStyle w:val="Zkladntext"/>
              <w:spacing w:line="276" w:lineRule="auto"/>
              <w:jc w:val="left"/>
            </w:pPr>
            <w:r>
              <w:t>11.1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2A98C1FE" w14:textId="77777777" w:rsidR="00745627" w:rsidRPr="00627E65" w:rsidRDefault="00745627" w:rsidP="00774BD1">
            <w:pPr>
              <w:pStyle w:val="Odstavecseseznamem"/>
              <w:spacing w:line="276" w:lineRule="auto"/>
              <w:ind w:left="0"/>
              <w:jc w:val="both"/>
            </w:pPr>
            <w:r>
              <w:t>Smluvní cena je paušální obnos Přijaté smluvní částky</w:t>
            </w:r>
            <w:r w:rsidRPr="00627E65">
              <w:t>.</w:t>
            </w:r>
          </w:p>
        </w:tc>
      </w:tr>
      <w:tr w:rsidR="00745627" w:rsidRPr="0002730B" w14:paraId="61E165AC" w14:textId="77777777" w:rsidTr="00774BD1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3F5A5C01" w14:textId="77777777" w:rsidR="00745627" w:rsidRPr="000E3A26" w:rsidRDefault="00745627" w:rsidP="00774BD1">
            <w:pPr>
              <w:pStyle w:val="Zkladntext"/>
              <w:spacing w:line="276" w:lineRule="auto"/>
              <w:jc w:val="left"/>
            </w:pPr>
            <w:r w:rsidRPr="00EE75E1">
              <w:t>Měsíční vyúčtování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8887473" w14:textId="77777777" w:rsidR="00745627" w:rsidRDefault="00745627" w:rsidP="00774BD1">
            <w:pPr>
              <w:pStyle w:val="Zkladntext"/>
              <w:spacing w:line="276" w:lineRule="auto"/>
              <w:jc w:val="left"/>
            </w:pPr>
            <w:r>
              <w:t>11.2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75E80A55" w14:textId="77777777" w:rsidR="00745627" w:rsidRPr="00627E65" w:rsidRDefault="00745627" w:rsidP="00774BD1">
            <w:pPr>
              <w:pStyle w:val="Odstavecseseznamem"/>
              <w:spacing w:line="276" w:lineRule="auto"/>
              <w:ind w:left="0"/>
              <w:jc w:val="both"/>
            </w:pPr>
            <w:r w:rsidRPr="002735EA">
              <w:t>podle Harmonogramu plateb uvedeném v</w:t>
            </w:r>
            <w:r>
              <w:t> příloze (c)</w:t>
            </w:r>
            <w:r w:rsidRPr="002735EA">
              <w:t xml:space="preserve"> Harmonogram plateb</w:t>
            </w:r>
            <w:r>
              <w:t xml:space="preserve"> Smlouvy</w:t>
            </w:r>
          </w:p>
        </w:tc>
      </w:tr>
      <w:tr w:rsidR="00745627" w:rsidRPr="0002730B" w14:paraId="5BE23E95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1F066EF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Průběžné platby</w:t>
            </w:r>
          </w:p>
        </w:tc>
        <w:tc>
          <w:tcPr>
            <w:tcW w:w="1426" w:type="dxa"/>
            <w:shd w:val="clear" w:color="auto" w:fill="auto"/>
          </w:tcPr>
          <w:p w14:paraId="54DCFB9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11.3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3CAD7ABF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a) je v prodlení s udržováním v platnosti Záruky podle Pod-článku 4.4 (Zajištění splnění smlouvy),</w:t>
            </w:r>
          </w:p>
          <w:p w14:paraId="664ABA84" w14:textId="77777777" w:rsidR="00745627" w:rsidRPr="00627E65" w:rsidRDefault="00745627" w:rsidP="00774BD1">
            <w:pPr>
              <w:pStyle w:val="Odstavecseseznamem"/>
              <w:spacing w:line="276" w:lineRule="auto"/>
              <w:ind w:left="459"/>
              <w:jc w:val="both"/>
            </w:pPr>
            <w:r w:rsidRPr="00627E65">
              <w:t>30 % průběžné platby</w:t>
            </w:r>
          </w:p>
        </w:tc>
      </w:tr>
      <w:tr w:rsidR="00745627" w:rsidRPr="0002730B" w14:paraId="044E9E78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1187B1C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1DBCA685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11.3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694CF3C3" w14:textId="77777777" w:rsidR="00745627" w:rsidRPr="00627E65" w:rsidRDefault="00745627" w:rsidP="00774BD1">
            <w:pPr>
              <w:jc w:val="both"/>
            </w:pPr>
            <w:r w:rsidRPr="00627E65">
              <w:t xml:space="preserve">b) nepředloží na základě pokynu Objednatele ve stanoveném termínu aktualizovaný Harmonogram podle Pod-článku 7.2 (Harmonogram), </w:t>
            </w:r>
          </w:p>
          <w:p w14:paraId="48306990" w14:textId="77777777" w:rsidR="00745627" w:rsidRPr="00627E65" w:rsidRDefault="00745627" w:rsidP="00774BD1">
            <w:pPr>
              <w:pStyle w:val="Odstavecseseznamem"/>
              <w:spacing w:line="276" w:lineRule="auto"/>
              <w:ind w:left="459"/>
              <w:jc w:val="both"/>
            </w:pPr>
            <w:r w:rsidRPr="00627E65">
              <w:t>30 % průběžné platby</w:t>
            </w:r>
          </w:p>
        </w:tc>
      </w:tr>
      <w:tr w:rsidR="00745627" w:rsidRPr="0002730B" w14:paraId="2DFE4AFC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7221D4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52CB56F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11.3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DD4E1FA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c) nepředloží nebo neudržuje v platnosti pojistné smlouvy podle Článku 14 (Pojištění),</w:t>
            </w:r>
          </w:p>
          <w:p w14:paraId="4AEE2B41" w14:textId="77777777" w:rsidR="00745627" w:rsidRPr="00627E65" w:rsidRDefault="00745627" w:rsidP="00774BD1">
            <w:pPr>
              <w:pStyle w:val="Odstavecseseznamem"/>
              <w:spacing w:line="276" w:lineRule="auto"/>
              <w:ind w:left="459"/>
              <w:jc w:val="both"/>
            </w:pPr>
            <w:r w:rsidRPr="00627E65">
              <w:t>30 % průběžné platby</w:t>
            </w:r>
          </w:p>
        </w:tc>
      </w:tr>
      <w:tr w:rsidR="00745627" w:rsidRPr="0002730B" w14:paraId="756DF281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F8F6E61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Měna </w:t>
            </w:r>
          </w:p>
        </w:tc>
        <w:tc>
          <w:tcPr>
            <w:tcW w:w="1426" w:type="dxa"/>
            <w:shd w:val="clear" w:color="auto" w:fill="auto"/>
          </w:tcPr>
          <w:p w14:paraId="0C8A47F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11.7</w:t>
            </w:r>
          </w:p>
        </w:tc>
        <w:tc>
          <w:tcPr>
            <w:tcW w:w="5418" w:type="dxa"/>
            <w:shd w:val="clear" w:color="auto" w:fill="auto"/>
          </w:tcPr>
          <w:p w14:paraId="2FF8C36D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koruna česká</w:t>
            </w:r>
          </w:p>
        </w:tc>
      </w:tr>
      <w:tr w:rsidR="00745627" w:rsidRPr="0002730B" w14:paraId="64BCEA83" w14:textId="77777777" w:rsidTr="00774BD1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5FD2AC3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0D109C">
              <w:t>Zálohová platba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C5E43E5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11.9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375F85DA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Pod-článek 11.9 je odstraněn a nahrazen následujícím zněním:</w:t>
            </w:r>
          </w:p>
          <w:p w14:paraId="669ED7FB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7168D1">
              <w:t xml:space="preserve">„Zálohovou platbu je možné poskytnout ve výši </w:t>
            </w:r>
            <w:r w:rsidRPr="00F26BAD">
              <w:rPr>
                <w:b/>
                <w:bCs/>
              </w:rPr>
              <w:t>maximálně 20 %</w:t>
            </w:r>
            <w:r w:rsidRPr="007168D1">
              <w:t xml:space="preserve"> Přijaté smluvní částky jako jednorázovou zálohovou platbu při zahájení prací.</w:t>
            </w:r>
            <w:r w:rsidRPr="00627E65">
              <w:t xml:space="preserve"> </w:t>
            </w:r>
          </w:p>
          <w:p w14:paraId="76D0A593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Objednatel poskytne zálohovou platbu jako bezúročnou půjčku na mobilizaci za podmínky, že Zhotovitel předloží (i) Zajištění splnění smlouvy v souladu s Pod-článkem 4.4 [Zajištění splnění smlouvy] a (</w:t>
            </w:r>
            <w:proofErr w:type="spellStart"/>
            <w:r w:rsidRPr="00627E65">
              <w:t>ii</w:t>
            </w:r>
            <w:proofErr w:type="spellEnd"/>
            <w:r w:rsidRPr="00627E65">
              <w:t>) záruku za zálohu v částkách a měnách rovnajících se zálohové platbě. Tato záruka musí být vydána právnickou osobou z členského státu EU a musí mít formu vzoru, který je součástí zadávací dokumentace.</w:t>
            </w:r>
          </w:p>
          <w:p w14:paraId="3D6D0019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 xml:space="preserve">Zhotovitel musí zajistit, že záruka bude platná a vymahatelná do vrácení zálohové platby, ale její částka může být postupně snižována o částku vrácenou Zhotovitelem tak, jak je uvedeno v </w:t>
            </w:r>
            <w:r w:rsidRPr="00627E65">
              <w:lastRenderedPageBreak/>
              <w:t>Potvrzeních platby. Jestliže podmínky záruky specifikují uplynutí doby její platnosti a zálohová platba nebyla vrácena do 28 dne před datem uplynutí doby platnosti, musí Zhotovitel prodloužit platnost záruky až do vrácení zálohové platby.</w:t>
            </w:r>
          </w:p>
          <w:p w14:paraId="19A99720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Pokud a dokud Objednatel neobdrží tuto záruku, tento Pod-článek se nepoužije.</w:t>
            </w:r>
          </w:p>
          <w:p w14:paraId="1A176A83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Zálohová platba musí být vrácena formou odpočtu částky potvrzené v Potvrzeních průběžné platby, která budou následovat po vydání Potvrzení průběžné platby, v němž součet všech potvrzených průběžných plateb (mimo zálohovou platbu) překročí padesát procent (50 %) Přijaté smluvní částky bez Podmíněných obnosů. Tyto odpočty uplatní Zhotovitel v plné výši ve všech následujících měsíčních vyúčtováních a Potvrzeních průběžné platby v souladu s ustanovením Pod-článku 11.2 a 11.3 tak a v takovém rozsahu, dokud zálohová platba poskytnutá podle tohoto Pod-článku 11.9 nebude vrácena. Celková hodnota zálohové platby musí být splacena nejpozději před vydáním Potvrzení o převzetí Díla.</w:t>
            </w:r>
          </w:p>
          <w:p w14:paraId="0F5DECCC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Jestliže zálohová platba nebyla splacena před vydáním Potvrzení o převzetí Díla nebo před odstoupením podle Článku 12 [Neplnění] nebo Pod-článku 13.2 [Vyšší moc] (podle okolností), celkový zůstatek, který v té době zbývá, se stává okamžitě splatným Zhotovitelem Objednateli.</w:t>
            </w:r>
          </w:p>
          <w:p w14:paraId="21521358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Objednatel musí Zhotoviteli zaplatit splátku zálohové platby do lhůty 30 dnů běžící od vyžádání zálohové platby Zhotovitelem nebo po obdržení dokumentů v souladu s Pod-článkem 4.4 [Zajištění splnění smlouvy] a Pod-článkem 11.9 [Zálohová platba] podle toho, co se stane později.“</w:t>
            </w:r>
          </w:p>
        </w:tc>
      </w:tr>
      <w:tr w:rsidR="00745627" w:rsidRPr="0002730B" w14:paraId="201185B3" w14:textId="77777777" w:rsidTr="00774BD1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3E7D91B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proofErr w:type="spellStart"/>
            <w:r w:rsidRPr="00587B4C">
              <w:lastRenderedPageBreak/>
              <w:t>Výzisky</w:t>
            </w:r>
            <w:proofErr w:type="spellEnd"/>
          </w:p>
        </w:tc>
        <w:tc>
          <w:tcPr>
            <w:tcW w:w="1426" w:type="dxa"/>
            <w:shd w:val="clear" w:color="auto" w:fill="auto"/>
            <w:vAlign w:val="center"/>
          </w:tcPr>
          <w:p w14:paraId="724CB395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11.10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0392569D" w14:textId="77777777" w:rsidR="00745627" w:rsidRPr="00627E65" w:rsidRDefault="00745627" w:rsidP="00774BD1">
            <w:pPr>
              <w:spacing w:line="276" w:lineRule="auto"/>
              <w:jc w:val="both"/>
            </w:pPr>
            <w:r>
              <w:t xml:space="preserve">Při provádění díla nedojde k žádnému vyzískání materiálu. Veškerá stávající plovoucí zařízení nejsou v majetku Objednatele a jejich odstranění bude učiněno před zpřístupněním staveniště pro Zhotovitele </w:t>
            </w:r>
            <w:r>
              <w:lastRenderedPageBreak/>
              <w:t xml:space="preserve">prostředky třetí strany. Žádné demontáže nejsou předmětem plnění. </w:t>
            </w:r>
          </w:p>
        </w:tc>
      </w:tr>
      <w:tr w:rsidR="00745627" w:rsidRPr="0002730B" w14:paraId="5460B9D1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B42F48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lastRenderedPageBreak/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32AAAF7D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a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591B11D8" w14:textId="77777777" w:rsidR="00745627" w:rsidRPr="00627E65" w:rsidRDefault="00745627" w:rsidP="00774BD1">
            <w:pPr>
              <w:pStyle w:val="text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nedodrží kteroukoli povinnost stanovenou mu v souladu s Pod-článkem 1.7 (Sociální odpovědnost):</w:t>
            </w:r>
          </w:p>
          <w:p w14:paraId="7E887796" w14:textId="77777777" w:rsidR="00745627" w:rsidRPr="00627E65" w:rsidRDefault="00745627" w:rsidP="00774BD1">
            <w:pPr>
              <w:pStyle w:val="text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0,10 % Přijaté smluvní částky Kč za každý jednotlivý případ porušení</w:t>
            </w:r>
          </w:p>
        </w:tc>
      </w:tr>
      <w:tr w:rsidR="00745627" w:rsidRPr="0002730B" w14:paraId="4C88F163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1DC5586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36DC1F5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b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35ABE703" w14:textId="77777777" w:rsidR="00745627" w:rsidRPr="00627E65" w:rsidRDefault="00745627" w:rsidP="00774BD1">
            <w:pPr>
              <w:pStyle w:val="text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nedodrží kteroukoliv povinnost vyplývající z Pod-článku 4.1.2 Pod-článku 4.1 (Obecné povinnosti):</w:t>
            </w:r>
          </w:p>
          <w:p w14:paraId="1ECA28B9" w14:textId="77777777" w:rsidR="00745627" w:rsidRPr="00627E65" w:rsidRDefault="00745627" w:rsidP="00774BD1">
            <w:pPr>
              <w:pStyle w:val="text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0,50 % Přijaté smluvní částky Kč za každý jednotlivý případ porušení</w:t>
            </w:r>
          </w:p>
        </w:tc>
      </w:tr>
      <w:tr w:rsidR="00745627" w:rsidRPr="0002730B" w14:paraId="18357F23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3CA134F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0F78AA17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c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2321F219" w14:textId="77777777" w:rsidR="00745627" w:rsidRPr="00627E65" w:rsidRDefault="00745627" w:rsidP="00774BD1">
            <w:pPr>
              <w:pStyle w:val="text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nedodrží povinnost vyplývající z Pod-článku 4.1.3 Pod-článku 4.1 (Obecné povinnosti):</w:t>
            </w:r>
          </w:p>
          <w:p w14:paraId="68517655" w14:textId="77777777" w:rsidR="00745627" w:rsidRPr="00627E65" w:rsidRDefault="00745627" w:rsidP="00774BD1">
            <w:pPr>
              <w:pStyle w:val="text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0,25 % Přijaté smluvní částky Kč za každý jednotlivý případ porušení</w:t>
            </w:r>
          </w:p>
        </w:tc>
      </w:tr>
      <w:tr w:rsidR="00745627" w:rsidRPr="0002730B" w14:paraId="65267757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575B168A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5C7C8825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d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307FCF61" w14:textId="77777777" w:rsidR="00745627" w:rsidRPr="00627E65" w:rsidRDefault="00745627" w:rsidP="00774BD1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nedodrží lhůty (a další časová určení) stanovené jemu v rozhodnutí příslušného veřejnoprávního orgánu podle pod-odstavce 4.1.8 Pod-článku 4.1 (Obecné povinnosti);</w:t>
            </w:r>
          </w:p>
          <w:p w14:paraId="32439135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0,01 % Přijaté smluvní částky, nejméně však 30.000 Kč za každý případ porušení</w:t>
            </w:r>
          </w:p>
        </w:tc>
      </w:tr>
      <w:tr w:rsidR="00745627" w:rsidRPr="0002730B" w14:paraId="2681E5E7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FBD43B0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6ADA6CCF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e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588D320A" w14:textId="77777777" w:rsidR="00745627" w:rsidRPr="00627E65" w:rsidRDefault="00745627" w:rsidP="00774BD1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poruší povinnost podle Pod-článku 4.3 (Subdodávky)</w:t>
            </w:r>
          </w:p>
          <w:p w14:paraId="3BC598C1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0,25 % Přijaté smluvní částky Kč za každý jednotlivý případ porušení</w:t>
            </w:r>
          </w:p>
        </w:tc>
      </w:tr>
      <w:tr w:rsidR="00745627" w:rsidRPr="0002730B" w14:paraId="41D16664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605D94D3" w14:textId="77777777" w:rsidR="00745627" w:rsidRPr="00B80B24" w:rsidRDefault="00745627" w:rsidP="00774BD1">
            <w:pPr>
              <w:spacing w:line="276" w:lineRule="auto"/>
              <w:jc w:val="both"/>
            </w:pPr>
          </w:p>
        </w:tc>
        <w:tc>
          <w:tcPr>
            <w:tcW w:w="1426" w:type="dxa"/>
            <w:shd w:val="clear" w:color="auto" w:fill="auto"/>
          </w:tcPr>
          <w:p w14:paraId="01234E8E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f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42894047" w14:textId="77777777" w:rsidR="00745627" w:rsidRPr="00627E65" w:rsidRDefault="00745627" w:rsidP="00774BD1">
            <w:pPr>
              <w:pStyle w:val="text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bude v přímém střetu zájmů nebo odmítne bez závažného důvodu dohodu na opatření k vyřešení nepřímého střetu zájmů podle Pod-článku 4.10 (Střet zájmů) nebo takovou dohodu neplní:</w:t>
            </w:r>
          </w:p>
          <w:p w14:paraId="2673C175" w14:textId="77777777" w:rsidR="00745627" w:rsidRPr="00627E65" w:rsidRDefault="00745627" w:rsidP="00774BD1">
            <w:pPr>
              <w:pStyle w:val="text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0,25 % Přijaté smluvní částky Kč za každý jednotlivý případ porušení</w:t>
            </w:r>
          </w:p>
        </w:tc>
      </w:tr>
      <w:tr w:rsidR="00745627" w:rsidRPr="0002730B" w14:paraId="6DC06E4B" w14:textId="77777777" w:rsidTr="00774BD1">
        <w:trPr>
          <w:trHeight w:val="565"/>
        </w:trPr>
        <w:tc>
          <w:tcPr>
            <w:tcW w:w="2524" w:type="dxa"/>
            <w:shd w:val="clear" w:color="auto" w:fill="auto"/>
          </w:tcPr>
          <w:p w14:paraId="1951EFB5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7765C360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g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160524CD" w14:textId="77777777" w:rsidR="00745627" w:rsidRPr="00627E65" w:rsidRDefault="00745627" w:rsidP="00774BD1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nedodrží Dobu pro dokončení podle Článku 7 (Doba pro dokončení);</w:t>
            </w:r>
          </w:p>
          <w:p w14:paraId="5E6187BD" w14:textId="77777777" w:rsidR="00745627" w:rsidRPr="00627E65" w:rsidRDefault="00745627" w:rsidP="00774BD1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 xml:space="preserve">0,05 % </w:t>
            </w:r>
            <w:r w:rsidRPr="00627E65">
              <w:rPr>
                <w:rFonts w:ascii="Times New Roman" w:hAnsi="Times New Roman"/>
              </w:rPr>
              <w:t>Přijaté smluvní částky</w:t>
            </w:r>
            <w:r w:rsidRPr="00627E65">
              <w:rPr>
                <w:rFonts w:ascii="Times New Roman" w:hAnsi="Times New Roman"/>
                <w:szCs w:val="24"/>
              </w:rPr>
              <w:t xml:space="preserve"> Kč za každý započatý </w:t>
            </w:r>
            <w:r w:rsidRPr="00627E65">
              <w:rPr>
                <w:rFonts w:ascii="Times New Roman" w:hAnsi="Times New Roman"/>
                <w:szCs w:val="24"/>
              </w:rPr>
              <w:lastRenderedPageBreak/>
              <w:t>den prodlení Zhotovitele s dokončením Díla v Době pro dokončení</w:t>
            </w:r>
          </w:p>
          <w:p w14:paraId="5EA1517F" w14:textId="77777777" w:rsidR="00745627" w:rsidRPr="00627E65" w:rsidRDefault="00745627" w:rsidP="00774BD1">
            <w:pPr>
              <w:pStyle w:val="Zkladntext"/>
              <w:spacing w:line="276" w:lineRule="auto"/>
              <w:jc w:val="left"/>
            </w:pPr>
          </w:p>
        </w:tc>
      </w:tr>
      <w:tr w:rsidR="00745627" w:rsidRPr="0002730B" w14:paraId="5B8C7F18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A542870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59A00775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h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6B4B0B3D" w14:textId="77777777" w:rsidR="00745627" w:rsidRPr="00627E65" w:rsidRDefault="00745627" w:rsidP="00774BD1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nesplní postupný závazný milník podle Pod-článku 7.5 (Postupné závazné milníky) uvedený v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627E65">
              <w:rPr>
                <w:rFonts w:ascii="Times New Roman" w:hAnsi="Times New Roman"/>
                <w:szCs w:val="24"/>
              </w:rPr>
              <w:t>Příloze</w:t>
            </w:r>
            <w:r>
              <w:rPr>
                <w:rFonts w:ascii="Times New Roman" w:hAnsi="Times New Roman"/>
                <w:szCs w:val="24"/>
              </w:rPr>
              <w:t xml:space="preserve"> smlouvy</w:t>
            </w:r>
            <w:r w:rsidRPr="00627E65">
              <w:rPr>
                <w:rFonts w:ascii="Times New Roman" w:hAnsi="Times New Roman"/>
                <w:szCs w:val="24"/>
              </w:rPr>
              <w:t>;</w:t>
            </w:r>
          </w:p>
          <w:p w14:paraId="38FB070A" w14:textId="77777777" w:rsidR="00745627" w:rsidRPr="00627E65" w:rsidRDefault="00745627" w:rsidP="00774BD1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 xml:space="preserve">0,05 % </w:t>
            </w:r>
            <w:r w:rsidRPr="00627E65">
              <w:rPr>
                <w:rFonts w:ascii="Times New Roman" w:hAnsi="Times New Roman"/>
              </w:rPr>
              <w:t>Přijaté smluvní částky</w:t>
            </w:r>
            <w:r w:rsidRPr="00627E65">
              <w:rPr>
                <w:rFonts w:ascii="Times New Roman" w:hAnsi="Times New Roman"/>
                <w:szCs w:val="24"/>
              </w:rPr>
              <w:t xml:space="preserve"> Kč za každý započatý den prodlení</w:t>
            </w:r>
          </w:p>
          <w:p w14:paraId="1149E96C" w14:textId="77777777" w:rsidR="00745627" w:rsidRPr="00627E65" w:rsidRDefault="00745627" w:rsidP="00774BD1">
            <w:pPr>
              <w:pStyle w:val="Zkladntext"/>
              <w:spacing w:line="276" w:lineRule="auto"/>
              <w:jc w:val="left"/>
            </w:pPr>
          </w:p>
        </w:tc>
      </w:tr>
      <w:tr w:rsidR="00745627" w:rsidRPr="0002730B" w14:paraId="3FE33242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37F491AA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3C84E759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i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51AC0AD6" w14:textId="77777777" w:rsidR="00745627" w:rsidRPr="00627E65" w:rsidRDefault="00745627" w:rsidP="00774BD1">
            <w:pPr>
              <w:spacing w:line="276" w:lineRule="auto"/>
              <w:jc w:val="both"/>
            </w:pPr>
            <w:r w:rsidRPr="00627E65">
              <w:t>Zhotovitel nedodrží Dobu pro uvedení do provozu podle Pod-článku 7.6 (Předčasné užívání);</w:t>
            </w:r>
          </w:p>
          <w:p w14:paraId="502894D9" w14:textId="77777777" w:rsidR="00745627" w:rsidRPr="00627E65" w:rsidRDefault="00745627" w:rsidP="00774BD1">
            <w:pPr>
              <w:pStyle w:val="Zkladntext"/>
              <w:spacing w:line="276" w:lineRule="auto"/>
              <w:jc w:val="left"/>
            </w:pPr>
            <w:r w:rsidRPr="00627E65">
              <w:t>0,1 % Přijaté smluvní částky Kč za každý započatý den prodlení Zhotovitele s dokončením prací v rozsahu nezbytném pro uvedení Díla nebo Sekce do provozu</w:t>
            </w:r>
          </w:p>
        </w:tc>
      </w:tr>
      <w:tr w:rsidR="00745627" w:rsidRPr="0002730B" w14:paraId="0CD7C378" w14:textId="77777777" w:rsidTr="00774BD1">
        <w:trPr>
          <w:trHeight w:val="147"/>
        </w:trPr>
        <w:tc>
          <w:tcPr>
            <w:tcW w:w="2524" w:type="dxa"/>
            <w:shd w:val="clear" w:color="auto" w:fill="auto"/>
          </w:tcPr>
          <w:p w14:paraId="0A0BD743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034DCB2F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j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5A787322" w14:textId="77777777" w:rsidR="00745627" w:rsidRPr="00627E65" w:rsidRDefault="00745627" w:rsidP="00774BD1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>Zhotovitel neodstraní vadu nebo poškození do data oznámeného Objednatelem podle Pod-článku 9.1.</w:t>
            </w:r>
          </w:p>
          <w:p w14:paraId="59E5CDDF" w14:textId="77777777" w:rsidR="00745627" w:rsidRPr="00627E65" w:rsidRDefault="00745627" w:rsidP="00774BD1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27E65">
              <w:rPr>
                <w:rFonts w:ascii="Times New Roman" w:hAnsi="Times New Roman"/>
                <w:szCs w:val="24"/>
              </w:rPr>
              <w:t xml:space="preserve">0,01 % </w:t>
            </w:r>
            <w:r w:rsidRPr="00627E65">
              <w:rPr>
                <w:rFonts w:ascii="Times New Roman" w:hAnsi="Times New Roman"/>
              </w:rPr>
              <w:t>Přijaté smluvní částky</w:t>
            </w:r>
            <w:r w:rsidRPr="00627E65">
              <w:rPr>
                <w:rFonts w:ascii="Times New Roman" w:hAnsi="Times New Roman"/>
                <w:szCs w:val="24"/>
              </w:rPr>
              <w:t xml:space="preserve"> Kč za každý započatý den prodlení</w:t>
            </w:r>
          </w:p>
          <w:p w14:paraId="6017D1C8" w14:textId="77777777" w:rsidR="00745627" w:rsidRPr="00627E65" w:rsidRDefault="00745627" w:rsidP="00774BD1">
            <w:pPr>
              <w:pStyle w:val="Zkladntext"/>
              <w:spacing w:line="276" w:lineRule="auto"/>
              <w:jc w:val="left"/>
            </w:pPr>
          </w:p>
        </w:tc>
      </w:tr>
      <w:tr w:rsidR="00745627" w:rsidRPr="0002730B" w14:paraId="16375BA0" w14:textId="77777777" w:rsidTr="00774BD1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C7295F4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2EF96CB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k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C78CBD4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 xml:space="preserve">Zhotovitel </w:t>
            </w:r>
            <w:proofErr w:type="spellStart"/>
            <w:r w:rsidRPr="00627E65">
              <w:t>nepředloži</w:t>
            </w:r>
            <w:proofErr w:type="spellEnd"/>
            <w:r w:rsidRPr="00627E65">
              <w:t xml:space="preserve">́ harmonogram v souladu s </w:t>
            </w:r>
            <w:proofErr w:type="spellStart"/>
            <w:r w:rsidRPr="00627E65">
              <w:t>ustanovením</w:t>
            </w:r>
            <w:proofErr w:type="spellEnd"/>
            <w:r w:rsidRPr="00627E65">
              <w:t xml:space="preserve"> </w:t>
            </w:r>
            <w:proofErr w:type="spellStart"/>
            <w:r w:rsidRPr="00627E65">
              <w:t>Pod-článku</w:t>
            </w:r>
            <w:proofErr w:type="spellEnd"/>
            <w:r w:rsidRPr="00627E65">
              <w:t xml:space="preserve"> 7.2 [Harmonogram].</w:t>
            </w:r>
          </w:p>
          <w:p w14:paraId="613054F0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0,1 % Přijaté smluvní částky Kč za každý započatý den prodlení</w:t>
            </w:r>
          </w:p>
        </w:tc>
      </w:tr>
      <w:tr w:rsidR="00745627" w:rsidRPr="0002730B" w14:paraId="05EFD041" w14:textId="77777777" w:rsidTr="00774BD1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64C2B3D5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C79E0C0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0AAFEE95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Zhotovitel neuzavře pojistnou smlouvu pro kterékoliv pojištění dle Pod-článku 14.1 (Rozsah krytí), nezajistí platnost kteréhokoli z těchto pojištění po celou Dobu pro dokončení nebo nepředloží doklad o uzavření takového pojištění na výzvu Objednatele dle Pod-článku 14.2 (Obecné požadavky na pojištění):</w:t>
            </w:r>
          </w:p>
          <w:p w14:paraId="1A6092E3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0,02 % předpokládané hodnoty zakázky Kč za každý započatý den prodlení</w:t>
            </w:r>
          </w:p>
        </w:tc>
      </w:tr>
      <w:tr w:rsidR="00745627" w:rsidRPr="0002730B" w14:paraId="30BA4AEE" w14:textId="77777777" w:rsidTr="00774BD1">
        <w:trPr>
          <w:trHeight w:val="839"/>
        </w:trPr>
        <w:tc>
          <w:tcPr>
            <w:tcW w:w="2524" w:type="dxa"/>
            <w:shd w:val="clear" w:color="auto" w:fill="auto"/>
          </w:tcPr>
          <w:p w14:paraId="5C151385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Maximální celková výše smluvních pokut</w:t>
            </w:r>
          </w:p>
        </w:tc>
        <w:tc>
          <w:tcPr>
            <w:tcW w:w="1426" w:type="dxa"/>
            <w:shd w:val="clear" w:color="auto" w:fill="auto"/>
          </w:tcPr>
          <w:p w14:paraId="2F9AC137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12.5</w:t>
            </w:r>
          </w:p>
        </w:tc>
        <w:tc>
          <w:tcPr>
            <w:tcW w:w="5418" w:type="dxa"/>
            <w:shd w:val="clear" w:color="auto" w:fill="auto"/>
          </w:tcPr>
          <w:p w14:paraId="5EF32409" w14:textId="77777777" w:rsidR="00745627" w:rsidRPr="00627E65" w:rsidRDefault="00745627" w:rsidP="00774BD1">
            <w:pPr>
              <w:spacing w:before="60" w:afterLines="60" w:after="144" w:line="276" w:lineRule="auto"/>
            </w:pPr>
            <w:r w:rsidRPr="00627E65">
              <w:t>30 % Přijaté smluvní částky (bez DPH)</w:t>
            </w:r>
          </w:p>
        </w:tc>
      </w:tr>
      <w:tr w:rsidR="00745627" w:rsidRPr="0002730B" w14:paraId="236FAE28" w14:textId="77777777" w:rsidTr="00774BD1">
        <w:trPr>
          <w:trHeight w:val="839"/>
        </w:trPr>
        <w:tc>
          <w:tcPr>
            <w:tcW w:w="2524" w:type="dxa"/>
            <w:shd w:val="clear" w:color="auto" w:fill="auto"/>
          </w:tcPr>
          <w:p w14:paraId="75D9683F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FB3EF7">
              <w:lastRenderedPageBreak/>
              <w:t xml:space="preserve">Obecné požadavky </w:t>
            </w:r>
            <w:r>
              <w:t>na</w:t>
            </w:r>
            <w:r w:rsidRPr="00B80B24">
              <w:t xml:space="preserve"> pojištění</w:t>
            </w:r>
          </w:p>
        </w:tc>
        <w:tc>
          <w:tcPr>
            <w:tcW w:w="1426" w:type="dxa"/>
            <w:shd w:val="clear" w:color="auto" w:fill="auto"/>
          </w:tcPr>
          <w:p w14:paraId="30812649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14.2.</w:t>
            </w:r>
          </w:p>
        </w:tc>
        <w:tc>
          <w:tcPr>
            <w:tcW w:w="5418" w:type="dxa"/>
            <w:shd w:val="clear" w:color="auto" w:fill="auto"/>
          </w:tcPr>
          <w:p w14:paraId="65A6797C" w14:textId="4C413019" w:rsidR="00745627" w:rsidRPr="00627E65" w:rsidRDefault="00745627" w:rsidP="00774BD1">
            <w:pPr>
              <w:autoSpaceDE w:val="0"/>
              <w:autoSpaceDN w:val="0"/>
              <w:adjustRightInd w:val="0"/>
              <w:jc w:val="both"/>
            </w:pPr>
            <w:r w:rsidRPr="00627E65">
              <w:t>Maximální výše spoluúčasti pro jednu pojistnou událost ve výši 100</w:t>
            </w:r>
            <w:r>
              <w:t xml:space="preserve"> </w:t>
            </w:r>
            <w:r w:rsidRPr="00627E65">
              <w:t>000 Kč, vyjma rizika povodně/záplavy, pro které nesmí být spoluúčast vyšší než 10</w:t>
            </w:r>
            <w:r>
              <w:t xml:space="preserve"> </w:t>
            </w:r>
            <w:r w:rsidRPr="00627E65">
              <w:t xml:space="preserve">% z Přijaté smluvní částky. </w:t>
            </w:r>
          </w:p>
          <w:p w14:paraId="3E8F8860" w14:textId="77777777" w:rsidR="00745627" w:rsidRPr="00627E65" w:rsidRDefault="00745627" w:rsidP="00774BD1">
            <w:pPr>
              <w:spacing w:before="60" w:afterLines="60" w:after="144" w:line="276" w:lineRule="auto"/>
            </w:pPr>
          </w:p>
        </w:tc>
      </w:tr>
      <w:tr w:rsidR="00745627" w:rsidRPr="0002730B" w14:paraId="5493DE0A" w14:textId="77777777" w:rsidTr="00774BD1">
        <w:trPr>
          <w:trHeight w:val="839"/>
        </w:trPr>
        <w:tc>
          <w:tcPr>
            <w:tcW w:w="2524" w:type="dxa"/>
            <w:shd w:val="clear" w:color="auto" w:fill="auto"/>
          </w:tcPr>
          <w:p w14:paraId="0E7901DC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534919C8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  <w:r>
              <w:t>14.2</w:t>
            </w:r>
          </w:p>
        </w:tc>
        <w:tc>
          <w:tcPr>
            <w:tcW w:w="5418" w:type="dxa"/>
            <w:shd w:val="clear" w:color="auto" w:fill="auto"/>
          </w:tcPr>
          <w:p w14:paraId="366EE4B9" w14:textId="77777777" w:rsidR="00745627" w:rsidRPr="00627E65" w:rsidRDefault="00745627" w:rsidP="00774BD1">
            <w:pPr>
              <w:autoSpaceDE w:val="0"/>
              <w:autoSpaceDN w:val="0"/>
              <w:adjustRightInd w:val="0"/>
              <w:jc w:val="both"/>
            </w:pPr>
            <w:r w:rsidRPr="00627E65">
              <w:t xml:space="preserve">Parametry pro pojištění Díla a vybavení </w:t>
            </w:r>
            <w:r>
              <w:t>Z</w:t>
            </w:r>
            <w:r w:rsidRPr="00627E65">
              <w:t>hotovitele:</w:t>
            </w:r>
          </w:p>
          <w:p w14:paraId="57496998" w14:textId="77777777" w:rsidR="00745627" w:rsidRPr="00627E65" w:rsidRDefault="00745627" w:rsidP="00774BD1">
            <w:pPr>
              <w:autoSpaceDE w:val="0"/>
              <w:autoSpaceDN w:val="0"/>
              <w:adjustRightInd w:val="0"/>
              <w:jc w:val="both"/>
            </w:pPr>
            <w:r w:rsidRPr="00627E65">
              <w:t>- rozšířené pojištění škod během Záruční doby po dobu min. 24 měsíců</w:t>
            </w:r>
          </w:p>
          <w:p w14:paraId="3664C4A3" w14:textId="77777777" w:rsidR="00745627" w:rsidRPr="00627E65" w:rsidRDefault="00745627" w:rsidP="00774BD1">
            <w:pPr>
              <w:autoSpaceDE w:val="0"/>
              <w:autoSpaceDN w:val="0"/>
              <w:adjustRightInd w:val="0"/>
              <w:jc w:val="both"/>
            </w:pPr>
            <w:r w:rsidRPr="00627E65">
              <w:t xml:space="preserve">- pojištění okolního majetku </w:t>
            </w:r>
          </w:p>
          <w:p w14:paraId="52D86194" w14:textId="77777777" w:rsidR="00745627" w:rsidRPr="00627E65" w:rsidRDefault="00745627" w:rsidP="00774BD1">
            <w:pPr>
              <w:autoSpaceDE w:val="0"/>
              <w:autoSpaceDN w:val="0"/>
              <w:adjustRightInd w:val="0"/>
              <w:jc w:val="both"/>
            </w:pPr>
            <w:r w:rsidRPr="00627E65">
              <w:t>- pojištěnými dle této pojistné smlouvy budou Objednatel, Zhotovitel a Podzhotovitelé smluvně vázaní na Díle</w:t>
            </w:r>
          </w:p>
          <w:p w14:paraId="522445BA" w14:textId="77777777" w:rsidR="00745627" w:rsidRPr="00627E65" w:rsidRDefault="00745627" w:rsidP="00774BD1">
            <w:pPr>
              <w:autoSpaceDE w:val="0"/>
              <w:autoSpaceDN w:val="0"/>
              <w:adjustRightInd w:val="0"/>
              <w:jc w:val="both"/>
            </w:pPr>
          </w:p>
        </w:tc>
      </w:tr>
      <w:tr w:rsidR="00745627" w:rsidRPr="0002730B" w14:paraId="07D9EDB4" w14:textId="77777777" w:rsidTr="00774BD1">
        <w:trPr>
          <w:trHeight w:val="839"/>
        </w:trPr>
        <w:tc>
          <w:tcPr>
            <w:tcW w:w="2524" w:type="dxa"/>
            <w:shd w:val="clear" w:color="auto" w:fill="auto"/>
          </w:tcPr>
          <w:p w14:paraId="47BA0DEF" w14:textId="77777777" w:rsidR="00745627" w:rsidRPr="00B80B24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47B55DAB" w14:textId="77777777" w:rsidR="00745627" w:rsidRDefault="00745627" w:rsidP="00774BD1">
            <w:pPr>
              <w:pStyle w:val="Zkladntext"/>
              <w:spacing w:line="276" w:lineRule="auto"/>
              <w:jc w:val="left"/>
            </w:pPr>
            <w:r>
              <w:t>14.2</w:t>
            </w:r>
          </w:p>
        </w:tc>
        <w:tc>
          <w:tcPr>
            <w:tcW w:w="5418" w:type="dxa"/>
            <w:shd w:val="clear" w:color="auto" w:fill="auto"/>
          </w:tcPr>
          <w:p w14:paraId="13D74CC7" w14:textId="77777777" w:rsidR="00745627" w:rsidRDefault="00745627" w:rsidP="00774BD1">
            <w:pPr>
              <w:autoSpaceDE w:val="0"/>
              <w:autoSpaceDN w:val="0"/>
              <w:adjustRightInd w:val="0"/>
              <w:jc w:val="both"/>
            </w:pPr>
            <w:r w:rsidRPr="005F201F">
              <w:t>Pojištění odpovědnosti</w:t>
            </w:r>
          </w:p>
          <w:p w14:paraId="45A93819" w14:textId="77777777" w:rsidR="00745627" w:rsidRPr="005F201F" w:rsidRDefault="00745627" w:rsidP="00774BD1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 w:rsidRPr="003B14DE">
              <w:t xml:space="preserve">Minimální limit </w:t>
            </w:r>
            <w:r>
              <w:t>1,5</w:t>
            </w:r>
            <w:r w:rsidRPr="003B14DE">
              <w:t xml:space="preserve"> mil. Kč na jednu pojistnou událost a všechny pojistné události v úhrnu</w:t>
            </w:r>
          </w:p>
        </w:tc>
      </w:tr>
      <w:tr w:rsidR="00745627" w:rsidRPr="0002730B" w14:paraId="4FACC681" w14:textId="77777777" w:rsidTr="00774BD1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4E80C4F7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Způsob rozhodování sporů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1128DF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  <w:r w:rsidRPr="00B80B24">
              <w:t>15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659D77D" w14:textId="77777777" w:rsidR="00745627" w:rsidRPr="0002730B" w:rsidRDefault="00745627" w:rsidP="00774BD1">
            <w:pPr>
              <w:spacing w:before="60" w:afterLines="60" w:after="144" w:line="276" w:lineRule="auto"/>
            </w:pPr>
            <w:r w:rsidRPr="00B80B24">
              <w:t xml:space="preserve">Použije se varianta B: Rozhodování před obecným soudem </w:t>
            </w:r>
          </w:p>
        </w:tc>
      </w:tr>
      <w:tr w:rsidR="00745627" w:rsidRPr="0002730B" w14:paraId="7FD3CF89" w14:textId="77777777" w:rsidTr="00774BD1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32481283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1FB08A7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6687B912" w14:textId="77777777" w:rsidR="00745627" w:rsidRPr="0002730B" w:rsidRDefault="00745627" w:rsidP="00774BD1">
            <w:pPr>
              <w:spacing w:before="60" w:afterLines="60" w:after="144" w:line="276" w:lineRule="auto"/>
            </w:pPr>
          </w:p>
        </w:tc>
      </w:tr>
      <w:tr w:rsidR="00745627" w:rsidRPr="0002730B" w14:paraId="76AB8063" w14:textId="77777777" w:rsidTr="00774BD1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7BCDBF77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372C72" w14:textId="77777777" w:rsidR="00745627" w:rsidRPr="0002730B" w:rsidRDefault="00745627" w:rsidP="00774BD1">
            <w:pPr>
              <w:pStyle w:val="Zkladntext"/>
              <w:spacing w:line="276" w:lineRule="auto"/>
              <w:jc w:val="left"/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22B0E0C4" w14:textId="77777777" w:rsidR="00745627" w:rsidRPr="0002730B" w:rsidRDefault="00745627" w:rsidP="00774BD1">
            <w:pPr>
              <w:spacing w:before="60" w:afterLines="60" w:after="144" w:line="276" w:lineRule="auto"/>
            </w:pPr>
          </w:p>
        </w:tc>
      </w:tr>
    </w:tbl>
    <w:p w14:paraId="1892B145" w14:textId="48DA605D" w:rsidR="00745627" w:rsidRPr="0002730B" w:rsidRDefault="00745627" w:rsidP="00745627">
      <w:pPr>
        <w:pStyle w:val="Zkladntext"/>
        <w:spacing w:before="480" w:after="360" w:line="276" w:lineRule="auto"/>
        <w:rPr>
          <w:highlight w:val="cyan"/>
        </w:rPr>
      </w:pPr>
      <w:r w:rsidRPr="0002730B">
        <w:rPr>
          <w:bCs/>
        </w:rPr>
        <w:t>Datum: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2730B">
        <w:rPr>
          <w:bCs/>
        </w:rPr>
        <w:t>Datum:</w:t>
      </w:r>
      <w:r w:rsidRPr="0002730B">
        <w:t xml:space="preserve"> </w:t>
      </w:r>
    </w:p>
    <w:p w14:paraId="2E49A669" w14:textId="77777777" w:rsidR="00745627" w:rsidRDefault="00745627" w:rsidP="00745627">
      <w:pPr>
        <w:pStyle w:val="Zkladntext"/>
        <w:spacing w:line="276" w:lineRule="auto"/>
        <w:rPr>
          <w:highlight w:val="cyan"/>
        </w:rPr>
      </w:pPr>
    </w:p>
    <w:p w14:paraId="7EA42641" w14:textId="7CAFA7D3" w:rsidR="00745627" w:rsidRPr="00745627" w:rsidRDefault="00745627" w:rsidP="00745627">
      <w:pPr>
        <w:pStyle w:val="Zkladntext"/>
        <w:spacing w:line="276" w:lineRule="auto"/>
      </w:pPr>
      <w:r w:rsidRPr="00745627">
        <w:t>____________________________</w:t>
      </w:r>
      <w:r w:rsidRPr="00745627">
        <w:tab/>
      </w:r>
      <w:r w:rsidRPr="00745627">
        <w:tab/>
      </w:r>
      <w:r w:rsidRPr="00745627">
        <w:tab/>
      </w:r>
      <w:r w:rsidRPr="00745627">
        <w:t>____________________________</w:t>
      </w:r>
    </w:p>
    <w:p w14:paraId="18C6BDA4" w14:textId="4C226297" w:rsidR="00745627" w:rsidRPr="00745627" w:rsidRDefault="00745627" w:rsidP="00745627">
      <w:pPr>
        <w:pStyle w:val="Zkladntext"/>
        <w:spacing w:line="276" w:lineRule="auto"/>
      </w:pPr>
      <w:r w:rsidRPr="00745627">
        <w:t>Ing. Karel Volf, MBA</w:t>
      </w:r>
      <w:r w:rsidRPr="00745627">
        <w:tab/>
      </w:r>
      <w:r w:rsidRPr="00745627">
        <w:tab/>
      </w:r>
      <w:r w:rsidRPr="00745627">
        <w:tab/>
      </w:r>
      <w:r w:rsidRPr="00745627">
        <w:tab/>
      </w:r>
      <w:r w:rsidR="00A27F50" w:rsidRPr="00A27F50">
        <w:t>Ing. Tomáš Erhard</w:t>
      </w:r>
      <w:r w:rsidRPr="00745627">
        <w:tab/>
      </w:r>
      <w:r w:rsidRPr="00745627">
        <w:tab/>
      </w:r>
    </w:p>
    <w:p w14:paraId="25714F2C" w14:textId="6D43B52A" w:rsidR="00745627" w:rsidRPr="00745627" w:rsidRDefault="00745627" w:rsidP="00745627">
      <w:pPr>
        <w:pStyle w:val="Zkladntext"/>
        <w:spacing w:line="276" w:lineRule="auto"/>
      </w:pPr>
      <w:r w:rsidRPr="00745627">
        <w:t>Funkce: předseda sboru jednatelů</w:t>
      </w:r>
      <w:r>
        <w:tab/>
      </w:r>
      <w:r>
        <w:tab/>
      </w:r>
      <w:r>
        <w:tab/>
      </w:r>
      <w:r w:rsidRPr="00745627">
        <w:t xml:space="preserve">Funkce: </w:t>
      </w:r>
      <w:r>
        <w:t>jednatel</w:t>
      </w:r>
    </w:p>
    <w:p w14:paraId="06F70C2D" w14:textId="77777777" w:rsidR="00745627" w:rsidRDefault="00745627" w:rsidP="00745627">
      <w:pPr>
        <w:rPr>
          <w:highlight w:val="cyan"/>
        </w:rPr>
      </w:pPr>
      <w:r>
        <w:rPr>
          <w:highlight w:val="cyan"/>
        </w:rPr>
        <w:br w:type="page"/>
      </w:r>
    </w:p>
    <w:p w14:paraId="4E9ACEDF" w14:textId="77777777" w:rsidR="00745627" w:rsidRPr="0002730B" w:rsidRDefault="00745627" w:rsidP="00745627">
      <w:pPr>
        <w:pStyle w:val="Odstavecseseznamem"/>
        <w:spacing w:after="120"/>
        <w:ind w:left="0"/>
        <w:jc w:val="center"/>
        <w:rPr>
          <w:b/>
          <w:caps/>
          <w:sz w:val="32"/>
        </w:rPr>
      </w:pPr>
      <w:r w:rsidRPr="0002730B">
        <w:rPr>
          <w:b/>
          <w:caps/>
          <w:sz w:val="28"/>
          <w:szCs w:val="28"/>
        </w:rPr>
        <w:lastRenderedPageBreak/>
        <w:t>Příloha k nabídce</w:t>
      </w:r>
      <w:r w:rsidRPr="0002730B">
        <w:rPr>
          <w:b/>
          <w:caps/>
          <w:sz w:val="32"/>
        </w:rPr>
        <w:t xml:space="preserve"> </w:t>
      </w:r>
    </w:p>
    <w:p w14:paraId="23FF2784" w14:textId="77777777" w:rsidR="00745627" w:rsidRPr="0002730B" w:rsidRDefault="00745627" w:rsidP="00745627">
      <w:pPr>
        <w:pStyle w:val="Odstavecseseznamem"/>
        <w:spacing w:after="120"/>
        <w:ind w:left="0"/>
        <w:jc w:val="center"/>
        <w:rPr>
          <w:b/>
          <w:caps/>
          <w:sz w:val="32"/>
        </w:rPr>
      </w:pPr>
    </w:p>
    <w:p w14:paraId="0E9BB904" w14:textId="77777777" w:rsidR="00745627" w:rsidRPr="0002730B" w:rsidRDefault="00745627" w:rsidP="00745627">
      <w:pPr>
        <w:pStyle w:val="Odstavecseseznamem"/>
        <w:spacing w:after="120"/>
        <w:ind w:left="0"/>
        <w:jc w:val="center"/>
        <w:rPr>
          <w:b/>
          <w:caps/>
          <w:sz w:val="32"/>
        </w:rPr>
      </w:pPr>
      <w:r w:rsidRPr="0002730B">
        <w:rPr>
          <w:b/>
          <w:caps/>
          <w:sz w:val="32"/>
        </w:rPr>
        <w:t>- POSTUP PŘI Variacích -</w:t>
      </w:r>
    </w:p>
    <w:p w14:paraId="07157B90" w14:textId="77777777" w:rsidR="00745627" w:rsidRPr="0002730B" w:rsidRDefault="00745627" w:rsidP="00745627">
      <w:pPr>
        <w:spacing w:after="120"/>
      </w:pPr>
    </w:p>
    <w:p w14:paraId="5E320420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Tento dokument, jako součást Přílohy, závazně doplňuje obecný postup Stran při </w:t>
      </w:r>
      <w:r w:rsidRPr="0002730B">
        <w:rPr>
          <w:rFonts w:eastAsia="Arial Unicode MS"/>
          <w:i/>
          <w:kern w:val="1"/>
          <w:lang w:eastAsia="ar-SA"/>
        </w:rPr>
        <w:t>Variacích</w:t>
      </w:r>
      <w:r w:rsidRPr="0002730B">
        <w:rPr>
          <w:rFonts w:eastAsia="Arial Unicode MS"/>
          <w:kern w:val="1"/>
          <w:lang w:eastAsia="ar-SA"/>
        </w:rPr>
        <w:t>, tj. změnách Díla nařízených nebo schválených jako Variace podle Článku 1</w:t>
      </w:r>
      <w:r>
        <w:rPr>
          <w:rFonts w:eastAsia="Arial Unicode MS"/>
          <w:kern w:val="1"/>
          <w:lang w:eastAsia="ar-SA"/>
        </w:rPr>
        <w:t>0</w:t>
      </w:r>
      <w:r w:rsidRPr="0002730B">
        <w:rPr>
          <w:rFonts w:eastAsia="Arial Unicode MS"/>
          <w:kern w:val="1"/>
          <w:lang w:eastAsia="ar-SA"/>
        </w:rPr>
        <w:t xml:space="preserve">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3FD51E09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Pro účely administrace se </w:t>
      </w:r>
      <w:r w:rsidRPr="0002730B">
        <w:rPr>
          <w:rFonts w:eastAsia="Arial Unicode MS"/>
          <w:i/>
          <w:kern w:val="1"/>
          <w:lang w:eastAsia="ar-SA"/>
        </w:rPr>
        <w:t>Variací</w:t>
      </w:r>
      <w:r w:rsidRPr="0002730B">
        <w:rPr>
          <w:rFonts w:eastAsia="Arial Unicode MS"/>
          <w:kern w:val="1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02730B">
        <w:rPr>
          <w:rFonts w:eastAsia="Arial Unicode MS"/>
          <w:kern w:val="1"/>
          <w:lang w:eastAsia="ar-SA"/>
        </w:rPr>
        <w:t>Claim</w:t>
      </w:r>
      <w:proofErr w:type="spellEnd"/>
      <w:r w:rsidRPr="0002730B">
        <w:rPr>
          <w:rFonts w:eastAsia="Arial Unicode MS"/>
          <w:kern w:val="1"/>
          <w:lang w:eastAsia="ar-SA"/>
        </w:rPr>
        <w:t xml:space="preserve">). </w:t>
      </w:r>
    </w:p>
    <w:p w14:paraId="6DEE1403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V případě, že </w:t>
      </w:r>
      <w:r w:rsidRPr="0002730B">
        <w:rPr>
          <w:rFonts w:eastAsia="Arial Unicode MS"/>
          <w:i/>
          <w:kern w:val="1"/>
          <w:lang w:eastAsia="ar-SA"/>
        </w:rPr>
        <w:t>Variace</w:t>
      </w:r>
      <w:r w:rsidRPr="0002730B">
        <w:rPr>
          <w:rFonts w:eastAsia="Arial Unicode MS"/>
          <w:kern w:val="1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6182A1A3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Pokud vznese </w:t>
      </w: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rPr>
          <w:rFonts w:eastAsia="Arial Unicode MS"/>
          <w:kern w:val="1"/>
          <w:lang w:eastAsia="ar-SA"/>
        </w:rPr>
        <w:t xml:space="preserve">na Zhotovitele požadavek na předložení návrhu variace s uvedením přiměřené lhůty, ve které má být návrh předložen, předloží Zhotovitel návrh variace </w:t>
      </w:r>
      <w:r w:rsidRPr="00887627">
        <w:rPr>
          <w:rFonts w:eastAsia="Arial Unicode MS" w:cs="Calibri"/>
          <w:kern w:val="1"/>
          <w:lang w:eastAsia="ar-SA"/>
        </w:rPr>
        <w:t>Objednatel</w:t>
      </w:r>
      <w:r>
        <w:rPr>
          <w:rFonts w:eastAsia="Arial Unicode MS" w:cs="Calibri"/>
          <w:kern w:val="1"/>
          <w:lang w:eastAsia="ar-SA"/>
        </w:rPr>
        <w:t>i</w:t>
      </w:r>
      <w:r w:rsidRPr="00887627">
        <w:rPr>
          <w:rFonts w:eastAsia="Arial Unicode MS" w:cs="Calibri"/>
          <w:kern w:val="1"/>
          <w:lang w:eastAsia="ar-SA"/>
        </w:rPr>
        <w:t xml:space="preserve"> </w:t>
      </w:r>
      <w:r w:rsidRPr="0002730B">
        <w:rPr>
          <w:rFonts w:eastAsia="Arial Unicode MS"/>
          <w:kern w:val="1"/>
          <w:lang w:eastAsia="ar-SA"/>
        </w:rPr>
        <w:t xml:space="preserve">ve formě Změnového listu včetně příloh (vzory jsou součástí Smlouvy) a dalších dokladů nezbytných pro řádné zdůvodnění, popis, dokladování a ocenění Variace.  </w:t>
      </w:r>
    </w:p>
    <w:p w14:paraId="6B7FCF71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240" w:line="259" w:lineRule="auto"/>
        <w:ind w:left="850" w:hanging="493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Předložený návrh </w:t>
      </w: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rPr>
          <w:rFonts w:eastAsia="Arial Unicode MS"/>
          <w:kern w:val="1"/>
          <w:lang w:eastAsia="ar-SA"/>
        </w:rPr>
        <w:t xml:space="preserve">se Zhotovitelem projedná a výsledky jednání zaznamená do Zápisu o projednání ocenění soupisu prací a ceny </w:t>
      </w:r>
      <w:r>
        <w:rPr>
          <w:rFonts w:eastAsia="Arial Unicode MS"/>
          <w:kern w:val="1"/>
          <w:lang w:eastAsia="ar-SA"/>
        </w:rPr>
        <w:t>realizovaného</w:t>
      </w:r>
      <w:r w:rsidRPr="0002730B">
        <w:rPr>
          <w:rFonts w:eastAsia="Arial Unicode MS"/>
          <w:kern w:val="1"/>
          <w:lang w:eastAsia="ar-SA"/>
        </w:rPr>
        <w:t xml:space="preserve"> objektu/provozního souboru, kterého se </w:t>
      </w:r>
      <w:r w:rsidRPr="0002730B">
        <w:rPr>
          <w:rFonts w:eastAsia="Arial Unicode MS"/>
          <w:i/>
          <w:kern w:val="1"/>
          <w:lang w:eastAsia="ar-SA"/>
        </w:rPr>
        <w:t>Variace</w:t>
      </w:r>
      <w:r w:rsidRPr="0002730B">
        <w:rPr>
          <w:rFonts w:eastAsia="Arial Unicode MS"/>
          <w:kern w:val="1"/>
          <w:lang w:eastAsia="ar-SA"/>
        </w:rPr>
        <w:t xml:space="preserve"> týká. </w:t>
      </w:r>
    </w:p>
    <w:p w14:paraId="21460B1A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</w:pP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rPr>
          <w:rFonts w:eastAsia="Arial Unicode MS"/>
          <w:kern w:val="1"/>
          <w:lang w:eastAsia="ar-SA"/>
        </w:rPr>
        <w:t xml:space="preserve">vydá Zhotoviteli pokyn k provedení </w:t>
      </w:r>
      <w:r w:rsidRPr="0002730B">
        <w:rPr>
          <w:rFonts w:eastAsia="Arial Unicode MS"/>
          <w:i/>
          <w:kern w:val="1"/>
          <w:lang w:eastAsia="ar-SA"/>
        </w:rPr>
        <w:t>Variace</w:t>
      </w:r>
      <w:r w:rsidRPr="0002730B">
        <w:rPr>
          <w:rFonts w:eastAsia="Arial Unicode MS"/>
          <w:kern w:val="1"/>
          <w:lang w:eastAsia="ar-SA"/>
        </w:rPr>
        <w:t xml:space="preserve"> v rozsahu dle Změnového listu neprodleně po potvrzení (podpisu) Změnového listu</w:t>
      </w:r>
      <w:r>
        <w:rPr>
          <w:rFonts w:eastAsia="Arial Unicode MS"/>
          <w:kern w:val="1"/>
          <w:lang w:eastAsia="ar-SA"/>
        </w:rPr>
        <w:t xml:space="preserve"> </w:t>
      </w:r>
      <w:r w:rsidRPr="000305E1">
        <w:rPr>
          <w:rFonts w:eastAsia="Arial Unicode MS"/>
          <w:kern w:val="1"/>
          <w:lang w:eastAsia="ar-SA"/>
        </w:rPr>
        <w:t>všemi oprávněnými osobami viz vzor přiložený vzor</w:t>
      </w:r>
      <w:r w:rsidRPr="0002730B">
        <w:rPr>
          <w:rFonts w:eastAsia="Arial Unicode MS"/>
          <w:kern w:val="1"/>
          <w:lang w:eastAsia="ar-SA"/>
        </w:rPr>
        <w:t xml:space="preserve">. </w:t>
      </w: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rPr>
          <w:rFonts w:eastAsia="Arial Unicode MS"/>
          <w:kern w:val="1"/>
          <w:lang w:eastAsia="ar-SA"/>
        </w:rPr>
        <w:t xml:space="preserve">nemůže Zhotoviteli pokyn k provedení </w:t>
      </w:r>
      <w:r w:rsidRPr="0002730B">
        <w:rPr>
          <w:rFonts w:eastAsia="Arial Unicode MS"/>
          <w:i/>
          <w:kern w:val="1"/>
          <w:lang w:eastAsia="ar-SA"/>
        </w:rPr>
        <w:t>Variace</w:t>
      </w:r>
      <w:r w:rsidRPr="0002730B">
        <w:rPr>
          <w:rFonts w:eastAsia="Arial Unicode MS"/>
          <w:kern w:val="1"/>
          <w:lang w:eastAsia="ar-SA"/>
        </w:rPr>
        <w:t xml:space="preserve"> před potvrzením (podpisem) Změnového listu vydat s výjimkou uvedenou v bodě (7). </w:t>
      </w:r>
      <w:r w:rsidRPr="000305E1">
        <w:rPr>
          <w:rFonts w:eastAsia="Arial Unicode MS"/>
          <w:kern w:val="1"/>
          <w:lang w:eastAsia="ar-SA"/>
        </w:rPr>
        <w:t>Pokyn ke změně dle Pod-článku 1</w:t>
      </w:r>
      <w:r>
        <w:rPr>
          <w:rFonts w:eastAsia="Arial Unicode MS"/>
          <w:kern w:val="1"/>
          <w:lang w:eastAsia="ar-SA"/>
        </w:rPr>
        <w:t>0</w:t>
      </w:r>
      <w:r w:rsidRPr="000305E1">
        <w:rPr>
          <w:rFonts w:eastAsia="Arial Unicode MS"/>
          <w:kern w:val="1"/>
          <w:lang w:eastAsia="ar-SA"/>
        </w:rPr>
        <w:t>.</w:t>
      </w:r>
      <w:r>
        <w:rPr>
          <w:rFonts w:eastAsia="Arial Unicode MS"/>
          <w:kern w:val="1"/>
          <w:lang w:eastAsia="ar-SA"/>
        </w:rPr>
        <w:t>1</w:t>
      </w:r>
      <w:r w:rsidRPr="000305E1">
        <w:rPr>
          <w:rFonts w:eastAsia="Arial Unicode MS"/>
          <w:kern w:val="1"/>
          <w:lang w:eastAsia="ar-SA"/>
        </w:rPr>
        <w:t xml:space="preserve"> Smluvních podmínek bude vydán až po nabytí účinnosti Změnového listu.</w:t>
      </w:r>
    </w:p>
    <w:p w14:paraId="1724B166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</w:pPr>
      <w:r w:rsidRPr="00887627">
        <w:rPr>
          <w:rFonts w:eastAsia="Arial Unicode MS" w:cs="Calibri"/>
          <w:kern w:val="1"/>
          <w:lang w:eastAsia="ar-SA"/>
        </w:rPr>
        <w:t>Objednatel</w:t>
      </w:r>
      <w:r w:rsidRPr="0002730B">
        <w:t xml:space="preserve"> může vydat pokyn k provedení </w:t>
      </w:r>
      <w:r w:rsidRPr="0002730B">
        <w:rPr>
          <w:i/>
        </w:rPr>
        <w:t>Variace</w:t>
      </w:r>
      <w:r w:rsidRPr="0002730B"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</w:t>
      </w:r>
      <w:r>
        <w:t>0</w:t>
      </w:r>
      <w:r w:rsidRPr="0002730B">
        <w:t>.</w:t>
      </w:r>
      <w:r>
        <w:t>5</w:t>
      </w:r>
      <w:r w:rsidRPr="0002730B">
        <w:t xml:space="preserve"> Smluvních podmínek. </w:t>
      </w:r>
    </w:p>
    <w:p w14:paraId="75B65E6F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</w:pPr>
      <w:r w:rsidRPr="0002730B">
        <w:t>Jiné výjimky nad rámec předchozích ustanovení může z důvodů hodných zvláštního zřetele schválit oprávněná osoba objednatele.</w:t>
      </w:r>
    </w:p>
    <w:p w14:paraId="7051B3FE" w14:textId="77777777" w:rsidR="00745627" w:rsidRPr="0002730B" w:rsidRDefault="00745627" w:rsidP="00745627">
      <w:pPr>
        <w:pStyle w:val="Odstavecseseznamem"/>
        <w:numPr>
          <w:ilvl w:val="0"/>
          <w:numId w:val="15"/>
        </w:numPr>
        <w:spacing w:after="120"/>
        <w:contextualSpacing w:val="0"/>
        <w:jc w:val="both"/>
      </w:pPr>
      <w:r w:rsidRPr="0002730B">
        <w:t xml:space="preserve">Do doby potvrzení (podpisu) Změnového listu </w:t>
      </w:r>
      <w:r w:rsidRPr="000305E1">
        <w:t>(v případě změny dle Pod-článku 1</w:t>
      </w:r>
      <w:r>
        <w:t>0</w:t>
      </w:r>
      <w:r w:rsidRPr="000305E1">
        <w:t>.</w:t>
      </w:r>
      <w:r>
        <w:t>1</w:t>
      </w:r>
      <w:r w:rsidRPr="000305E1">
        <w:t xml:space="preserve"> až po nabytí účinnosti Změnového listu)</w:t>
      </w:r>
      <w:r w:rsidRPr="0002730B">
        <w:t xml:space="preserve"> nemohou být práce obsažené v tomto Změnovém listu zahrnuty do Vyúčtování (fakturace). Pokud Vyúčtování (fakturace) bude takové práce obsahovat, nebude </w:t>
      </w: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t xml:space="preserve">k Vyúčtování (fakturaci) přihlížet a Vyúčtování (fakturu) vrátí Zhotoviteli k přepracování. </w:t>
      </w:r>
    </w:p>
    <w:p w14:paraId="0973183B" w14:textId="77777777" w:rsidR="00745627" w:rsidRPr="0002730B" w:rsidRDefault="00745627" w:rsidP="00745627">
      <w:pPr>
        <w:pStyle w:val="Zkladntext"/>
        <w:spacing w:line="276" w:lineRule="auto"/>
      </w:pPr>
    </w:p>
    <w:tbl>
      <w:tblPr>
        <w:tblW w:w="8933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327"/>
        <w:gridCol w:w="357"/>
        <w:gridCol w:w="355"/>
        <w:gridCol w:w="356"/>
        <w:gridCol w:w="358"/>
        <w:gridCol w:w="358"/>
        <w:gridCol w:w="358"/>
        <w:gridCol w:w="1554"/>
        <w:gridCol w:w="277"/>
        <w:gridCol w:w="275"/>
        <w:gridCol w:w="710"/>
        <w:gridCol w:w="275"/>
        <w:gridCol w:w="580"/>
        <w:gridCol w:w="185"/>
        <w:gridCol w:w="618"/>
        <w:gridCol w:w="185"/>
        <w:gridCol w:w="414"/>
        <w:gridCol w:w="353"/>
        <w:gridCol w:w="249"/>
        <w:gridCol w:w="378"/>
        <w:gridCol w:w="206"/>
      </w:tblGrid>
      <w:tr w:rsidR="00745627" w:rsidRPr="00D746EC" w14:paraId="6E501070" w14:textId="77777777" w:rsidTr="00774BD1">
        <w:trPr>
          <w:trHeight w:val="364"/>
        </w:trPr>
        <w:tc>
          <w:tcPr>
            <w:tcW w:w="8933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533C7" w14:textId="77777777" w:rsidR="00745627" w:rsidRPr="00D746EC" w:rsidRDefault="00745627" w:rsidP="00774BD1">
            <w:pPr>
              <w:spacing w:after="120"/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Pr="00D746EC">
              <w:rPr>
                <w:rFonts w:ascii="Arial CE" w:hAnsi="Arial CE"/>
                <w:b/>
                <w:bCs/>
                <w:sz w:val="28"/>
                <w:szCs w:val="28"/>
              </w:rPr>
              <w:t>Změnový list</w:t>
            </w:r>
            <w:r>
              <w:rPr>
                <w:rFonts w:ascii="Arial CE" w:hAnsi="Arial CE"/>
                <w:b/>
                <w:bCs/>
                <w:sz w:val="28"/>
                <w:szCs w:val="28"/>
              </w:rPr>
              <w:t xml:space="preserve"> (součást Přílohy k nabídce)</w:t>
            </w:r>
            <w:r>
              <w:rPr>
                <w:b/>
                <w:caps/>
                <w:sz w:val="32"/>
              </w:rPr>
              <w:t xml:space="preserve"> </w:t>
            </w:r>
          </w:p>
        </w:tc>
      </w:tr>
      <w:tr w:rsidR="00745627" w:rsidRPr="00D746EC" w14:paraId="25865800" w14:textId="77777777" w:rsidTr="00774BD1">
        <w:trPr>
          <w:trHeight w:val="258"/>
        </w:trPr>
        <w:tc>
          <w:tcPr>
            <w:tcW w:w="2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8CE8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4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494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Název a evidenční číslo </w:t>
            </w:r>
            <w:r>
              <w:rPr>
                <w:rFonts w:ascii="Arial CE" w:hAnsi="Arial CE"/>
                <w:sz w:val="16"/>
                <w:szCs w:val="16"/>
              </w:rPr>
              <w:t>Díla</w:t>
            </w:r>
            <w:r w:rsidRPr="00D746EC">
              <w:rPr>
                <w:rFonts w:ascii="Arial CE" w:hAnsi="Arial CE"/>
                <w:sz w:val="16"/>
                <w:szCs w:val="16"/>
              </w:rPr>
              <w:t>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9D4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A181" w14:textId="77777777" w:rsidR="00745627" w:rsidRPr="00D746EC" w:rsidRDefault="00745627" w:rsidP="00774BD1"/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213" w14:textId="77777777" w:rsidR="00745627" w:rsidRPr="00D746EC" w:rsidRDefault="00745627" w:rsidP="00774BD1"/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D64B" w14:textId="77777777" w:rsidR="00745627" w:rsidRPr="00D746EC" w:rsidRDefault="00745627" w:rsidP="00774BD1"/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CA99" w14:textId="77777777" w:rsidR="00745627" w:rsidRPr="00D746EC" w:rsidRDefault="00745627" w:rsidP="00774BD1"/>
        </w:tc>
        <w:tc>
          <w:tcPr>
            <w:tcW w:w="155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F10C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 CE" w:hAnsi="Arial CE"/>
                <w:sz w:val="22"/>
                <w:szCs w:val="22"/>
              </w:rPr>
              <w:t>/</w:t>
            </w:r>
            <w:r>
              <w:rPr>
                <w:rFonts w:ascii="Arial CE" w:hAnsi="Arial CE"/>
                <w:sz w:val="16"/>
                <w:szCs w:val="16"/>
              </w:rPr>
              <w:t xml:space="preserve"> </w:t>
            </w:r>
            <w:r w:rsidRPr="00D746EC">
              <w:rPr>
                <w:rFonts w:ascii="Arial CE" w:hAnsi="Arial CE"/>
                <w:sz w:val="16"/>
                <w:szCs w:val="16"/>
              </w:rPr>
              <w:t>číslo Změny SO/PS:</w:t>
            </w:r>
            <w:r w:rsidRPr="00D746EC">
              <w:rPr>
                <w:rFonts w:ascii="Arial CE" w:hAnsi="Arial CE"/>
                <w:sz w:val="16"/>
                <w:szCs w:val="16"/>
              </w:rPr>
              <w:br/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33074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D746E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26B8A4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Pořadové č</w:t>
            </w:r>
            <w:r w:rsidRPr="00D746EC">
              <w:rPr>
                <w:rFonts w:ascii="Arial CE" w:hAnsi="Arial CE"/>
                <w:sz w:val="16"/>
                <w:szCs w:val="16"/>
              </w:rPr>
              <w:t>íslo ZBV:</w:t>
            </w: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 xml:space="preserve"> ?</w:t>
            </w:r>
            <w:r>
              <w:rPr>
                <w:rFonts w:ascii="Arial CE" w:hAnsi="Arial CE"/>
                <w:b/>
                <w:bCs/>
                <w:sz w:val="16"/>
                <w:szCs w:val="16"/>
              </w:rPr>
              <w:t>.</w:t>
            </w:r>
          </w:p>
        </w:tc>
      </w:tr>
      <w:tr w:rsidR="00745627" w:rsidRPr="00D746EC" w14:paraId="03405295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CB79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4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A1C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Název </w:t>
            </w:r>
            <w:r>
              <w:rPr>
                <w:rFonts w:ascii="Arial CE" w:hAnsi="Arial CE"/>
                <w:sz w:val="16"/>
                <w:szCs w:val="16"/>
              </w:rPr>
              <w:t>realizovaného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objektu/provozního souboru (SO/PS):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E0F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AB91" w14:textId="77777777" w:rsidR="00745627" w:rsidRPr="00D746EC" w:rsidRDefault="00745627" w:rsidP="00774BD1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9DDD" w14:textId="77777777" w:rsidR="00745627" w:rsidRPr="00D746EC" w:rsidRDefault="00745627" w:rsidP="00774BD1"/>
        </w:tc>
        <w:tc>
          <w:tcPr>
            <w:tcW w:w="1958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7E5FF" w14:textId="77777777" w:rsidR="00745627" w:rsidRPr="00D746EC" w:rsidRDefault="00745627" w:rsidP="00774BD1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F691C" w14:textId="77777777" w:rsidR="00745627" w:rsidRPr="00D746EC" w:rsidRDefault="00745627" w:rsidP="00774BD1">
            <w:pPr>
              <w:rPr>
                <w:rFonts w:ascii="Arial CE" w:hAnsi="Arial CE"/>
                <w:b/>
                <w:bCs/>
                <w:sz w:val="32"/>
                <w:szCs w:val="32"/>
              </w:rPr>
            </w:pPr>
          </w:p>
        </w:tc>
      </w:tr>
      <w:tr w:rsidR="00745627" w:rsidRPr="00D746EC" w14:paraId="258C34F5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7E6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525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6E1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Strany smlouvy o dílo na realizaci výše uvedené</w:t>
            </w:r>
            <w:r>
              <w:rPr>
                <w:rFonts w:ascii="Arial CE" w:hAnsi="Arial CE"/>
                <w:sz w:val="16"/>
                <w:szCs w:val="16"/>
              </w:rPr>
              <w:t>ho Díla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uzavřené dne </w:t>
            </w:r>
            <w:r w:rsidRPr="00D746EC">
              <w:rPr>
                <w:rFonts w:ascii="Calibri" w:hAnsi="Calibri"/>
                <w:color w:val="00B050"/>
                <w:sz w:val="16"/>
                <w:szCs w:val="16"/>
              </w:rPr>
              <w:t>[doplňte!!!]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(dále jen Smlouva):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46464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4A132DF0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72AC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F7E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 CE" w:hAnsi="Arial CE"/>
                <w:sz w:val="16"/>
                <w:szCs w:val="16"/>
              </w:rPr>
              <w:t>vodních cest ČR</w:t>
            </w:r>
            <w:r>
              <w:rPr>
                <w:rFonts w:ascii="Arial CE" w:hAnsi="Arial CE"/>
                <w:sz w:val="16"/>
                <w:szCs w:val="16"/>
              </w:rPr>
              <w:t xml:space="preserve"> se sídlem</w:t>
            </w:r>
            <w:r w:rsidRPr="00B448C6">
              <w:rPr>
                <w:rFonts w:ascii="Arial CE" w:hAnsi="Arial CE"/>
                <w:sz w:val="16"/>
                <w:szCs w:val="16"/>
              </w:rPr>
              <w:t xml:space="preserve"> nábřeží L. Svobody 1222/12, 110 </w:t>
            </w:r>
            <w:proofErr w:type="gramStart"/>
            <w:r w:rsidRPr="00B448C6">
              <w:rPr>
                <w:rFonts w:ascii="Arial CE" w:hAnsi="Arial CE"/>
                <w:sz w:val="16"/>
                <w:szCs w:val="16"/>
              </w:rPr>
              <w:t>15  Praha</w:t>
            </w:r>
            <w:proofErr w:type="gramEnd"/>
            <w:r w:rsidRPr="00B448C6">
              <w:rPr>
                <w:rFonts w:ascii="Arial CE" w:hAnsi="Arial CE"/>
                <w:sz w:val="16"/>
                <w:szCs w:val="16"/>
              </w:rPr>
              <w:t xml:space="preserve"> 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9C3A4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60F9D45A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63557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92CB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proofErr w:type="gramStart"/>
            <w:r w:rsidRPr="00D746EC">
              <w:rPr>
                <w:rFonts w:ascii="Arial CE" w:hAnsi="Arial CE"/>
                <w:sz w:val="16"/>
                <w:szCs w:val="16"/>
              </w:rPr>
              <w:t xml:space="preserve">Zhotovitel:  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[</w:t>
            </w:r>
            <w:proofErr w:type="gramEnd"/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doplňte]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42CDC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4DBCD4AB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7821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785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27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2A5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  <w:u w:val="single"/>
              </w:rPr>
            </w:pPr>
            <w:r w:rsidRPr="00D746EC">
              <w:rPr>
                <w:rFonts w:ascii="Arial CE" w:hAnsi="Arial CE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 CE" w:hAnsi="Arial CE"/>
                <w:sz w:val="16"/>
                <w:szCs w:val="16"/>
              </w:rPr>
              <w:t>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A83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  <w:u w:val="singl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2103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EE2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63E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5F11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proofErr w:type="spellStart"/>
            <w:r w:rsidRPr="00D746EC">
              <w:rPr>
                <w:rFonts w:ascii="Arial CE" w:hAnsi="Arial CE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 CE" w:hAnsi="Arial CE"/>
                <w:sz w:val="16"/>
                <w:szCs w:val="16"/>
              </w:rPr>
              <w:t xml:space="preserve"> č.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EF1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E5A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Příjemce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F62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D491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A4BDA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6FA9D2BD" w14:textId="77777777" w:rsidTr="00774BD1">
        <w:trPr>
          <w:trHeight w:val="69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824E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D08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30EA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Rozpis ocenění změn položek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0D2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0E9E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625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BE3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A2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1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9C6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DF505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Objednatel (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Správce </w:t>
            </w:r>
            <w:r>
              <w:rPr>
                <w:rFonts w:ascii="Arial CE" w:hAnsi="Arial CE"/>
                <w:sz w:val="16"/>
                <w:szCs w:val="16"/>
              </w:rPr>
              <w:t>díla jako zástupce Objednatele)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(v elektronické verzi </w:t>
            </w:r>
            <w:proofErr w:type="gramStart"/>
            <w:r w:rsidRPr="00D746EC">
              <w:rPr>
                <w:rFonts w:ascii="Arial CE" w:hAnsi="Arial CE"/>
                <w:sz w:val="16"/>
                <w:szCs w:val="16"/>
              </w:rPr>
              <w:t>Intranet</w:t>
            </w:r>
            <w:proofErr w:type="gramEnd"/>
            <w:r w:rsidRPr="00D746EC">
              <w:rPr>
                <w:rFonts w:ascii="Arial CE" w:hAnsi="Arial CE"/>
                <w:sz w:val="16"/>
                <w:szCs w:val="16"/>
              </w:rPr>
              <w:t xml:space="preserve"> Ř</w:t>
            </w:r>
            <w:r>
              <w:rPr>
                <w:rFonts w:ascii="Arial CE" w:hAnsi="Arial CE"/>
                <w:sz w:val="16"/>
                <w:szCs w:val="16"/>
              </w:rPr>
              <w:t>VC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ČR)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B1964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4A3913C5" w14:textId="77777777" w:rsidTr="00774BD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8C74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184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95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5783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0C51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3D17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8800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505F" w14:textId="77777777" w:rsidR="00745627" w:rsidRPr="00D746EC" w:rsidRDefault="00745627" w:rsidP="00774BD1"/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4DAF" w14:textId="77777777" w:rsidR="00745627" w:rsidRPr="00D746EC" w:rsidRDefault="00745627" w:rsidP="00774BD1"/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3878" w14:textId="77777777" w:rsidR="00745627" w:rsidRPr="00D746EC" w:rsidRDefault="00745627" w:rsidP="00774BD1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437" w14:textId="77777777" w:rsidR="00745627" w:rsidRPr="00D746EC" w:rsidRDefault="00745627" w:rsidP="00774BD1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A5AE" w14:textId="77777777" w:rsidR="00745627" w:rsidRPr="00D746EC" w:rsidRDefault="00745627" w:rsidP="00774BD1"/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BEAC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146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CF7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FC6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2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B6E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EEB0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Zhotovitel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B31FB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694F087A" w14:textId="77777777" w:rsidTr="00774BD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3F24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1F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7D2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77F7" w14:textId="77777777" w:rsidR="00745627" w:rsidRPr="00D746EC" w:rsidRDefault="00745627" w:rsidP="00774BD1"/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806D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295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996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866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3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B97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15FB5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Projektant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829F8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4397FDEB" w14:textId="77777777" w:rsidTr="00774BD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140D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078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65A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D12B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25E0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F89C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6AA4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D3B2" w14:textId="77777777" w:rsidR="00745627" w:rsidRPr="00D746EC" w:rsidRDefault="00745627" w:rsidP="00774BD1"/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1D64" w14:textId="77777777" w:rsidR="00745627" w:rsidRPr="00D746EC" w:rsidRDefault="00745627" w:rsidP="00774BD1"/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7B58" w14:textId="77777777" w:rsidR="00745627" w:rsidRPr="00D746EC" w:rsidRDefault="00745627" w:rsidP="00774BD1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95AB" w14:textId="77777777" w:rsidR="00745627" w:rsidRPr="00D746EC" w:rsidRDefault="00745627" w:rsidP="00774BD1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8B87" w14:textId="77777777" w:rsidR="00745627" w:rsidRPr="00D746EC" w:rsidRDefault="00745627" w:rsidP="00774BD1"/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92B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18D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E51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ABC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4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824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4A6B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Supervize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D16FF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0BD662E9" w14:textId="77777777" w:rsidTr="00774BD1">
        <w:trPr>
          <w:trHeight w:val="69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0394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B2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939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7800" w14:textId="77777777" w:rsidR="00745627" w:rsidRPr="00D746EC" w:rsidRDefault="00745627" w:rsidP="00774BD1"/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977F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CC2D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94B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1D6E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 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[doplňte dle potřeby]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CBC7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7AB61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5824A47E" w14:textId="77777777" w:rsidTr="00774BD1">
        <w:trPr>
          <w:trHeight w:val="151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40BD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9601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711A3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C938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4588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49BE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D4EC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C133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49A3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E18C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8BB51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7018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319B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9B1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05C6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5CB3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1B0C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6C9A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3214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156C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AAE91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7B2D7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6A88CAC5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D11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501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Iniciátor změny: 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[</w:t>
            </w:r>
            <w:proofErr w:type="gramStart"/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doplňte - buď</w:t>
            </w:r>
            <w:proofErr w:type="gramEnd"/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 xml:space="preserve"> Zhotovitel nebo Objednatel]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1E7DC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3DDED14E" w14:textId="77777777" w:rsidTr="00774BD1">
        <w:trPr>
          <w:trHeight w:val="27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DE7B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ED24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Popis Změny: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5AD1C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04468C3F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77C7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C9FD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A755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3919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7063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6CFE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1CC0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A85F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2E50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78D2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EE3F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DE8D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7DC5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D165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FFEF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5190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BDB5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8BAB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DA76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DBAD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4A9A" w14:textId="77777777" w:rsidR="00745627" w:rsidRPr="00D746EC" w:rsidRDefault="00745627" w:rsidP="00774BD1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FA5BF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7DC3DB0E" w14:textId="77777777" w:rsidTr="00774BD1">
        <w:trPr>
          <w:trHeight w:val="61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0A08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090C7" w14:textId="77777777" w:rsidR="00745627" w:rsidRPr="00D746EC" w:rsidRDefault="00745627" w:rsidP="00774BD1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EDACB" w14:textId="77777777" w:rsidR="00745627" w:rsidRPr="00D746EC" w:rsidRDefault="00745627" w:rsidP="00774BD1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C4F94" w14:textId="77777777" w:rsidR="00745627" w:rsidRPr="00D746EC" w:rsidRDefault="00745627" w:rsidP="00774BD1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58C39" w14:textId="77777777" w:rsidR="00745627" w:rsidRPr="00D746EC" w:rsidRDefault="00745627" w:rsidP="00774BD1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14E08" w14:textId="77777777" w:rsidR="00745627" w:rsidRPr="00D746EC" w:rsidRDefault="00745627" w:rsidP="00774BD1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B7540" w14:textId="77777777" w:rsidR="00745627" w:rsidRPr="00D746EC" w:rsidRDefault="00745627" w:rsidP="00774BD1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E0B44" w14:textId="77777777" w:rsidR="00745627" w:rsidRPr="00D746EC" w:rsidRDefault="00745627" w:rsidP="00774BD1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302A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9771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99C13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530A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8A03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7D35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4B87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61FC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DC7A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0E12D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B6C3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25C6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FDC1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A73A7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175EE9BE" w14:textId="77777777" w:rsidTr="00774BD1">
        <w:trPr>
          <w:trHeight w:val="27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9EFF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80AA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E668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E5CB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778E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887C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74E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AF09" w14:textId="77777777" w:rsidR="00745627" w:rsidRPr="00D746EC" w:rsidRDefault="00745627" w:rsidP="00774BD1"/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D2D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Údaje v Kč bez DPH: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9BD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1646" w14:textId="77777777" w:rsidR="00745627" w:rsidRPr="00D746EC" w:rsidRDefault="00745627" w:rsidP="00774BD1"/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C9F" w14:textId="77777777" w:rsidR="00745627" w:rsidRPr="00D746EC" w:rsidRDefault="00745627" w:rsidP="00774BD1"/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5449" w14:textId="77777777" w:rsidR="00745627" w:rsidRPr="00D746EC" w:rsidRDefault="00745627" w:rsidP="00774BD1"/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5B05" w14:textId="77777777" w:rsidR="00745627" w:rsidRPr="00D746EC" w:rsidRDefault="00745627" w:rsidP="00774BD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BB3C" w14:textId="77777777" w:rsidR="00745627" w:rsidRPr="00D746EC" w:rsidRDefault="00745627" w:rsidP="00774BD1"/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E6A2" w14:textId="77777777" w:rsidR="00745627" w:rsidRPr="00D746EC" w:rsidRDefault="00745627" w:rsidP="00774BD1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95D1" w14:textId="77777777" w:rsidR="00745627" w:rsidRPr="00D746EC" w:rsidRDefault="00745627" w:rsidP="00774BD1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38E8" w14:textId="77777777" w:rsidR="00745627" w:rsidRPr="00D746EC" w:rsidRDefault="00745627" w:rsidP="00774BD1"/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10F26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6B9AE055" w14:textId="77777777" w:rsidTr="00774BD1">
        <w:trPr>
          <w:trHeight w:val="68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D5B2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E5EE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B441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E74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F4DC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8B44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666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B09A" w14:textId="77777777" w:rsidR="00745627" w:rsidRPr="00D746EC" w:rsidRDefault="00745627" w:rsidP="00774BD1"/>
        </w:tc>
        <w:tc>
          <w:tcPr>
            <w:tcW w:w="28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CA9B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8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25ACD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Cena navrhovaných Změn kladných</w:t>
            </w:r>
          </w:p>
        </w:tc>
        <w:tc>
          <w:tcPr>
            <w:tcW w:w="13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230AF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2649D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68772DD9" w14:textId="77777777" w:rsidTr="00774BD1">
        <w:trPr>
          <w:trHeight w:val="406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FC1D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B948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C357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C5AF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A5AF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25FC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EE52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74FE" w14:textId="77777777" w:rsidR="00745627" w:rsidRPr="00D746EC" w:rsidRDefault="00745627" w:rsidP="00774BD1"/>
        </w:tc>
        <w:tc>
          <w:tcPr>
            <w:tcW w:w="283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FD67" w14:textId="77777777" w:rsidR="00745627" w:rsidRPr="00D746EC" w:rsidRDefault="00745627" w:rsidP="00774BD1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3D0B" w14:textId="77777777" w:rsidR="00745627" w:rsidRPr="00D746EC" w:rsidRDefault="00745627" w:rsidP="00774BD1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3CD19" w14:textId="77777777" w:rsidR="00745627" w:rsidRPr="00D746EC" w:rsidRDefault="00745627" w:rsidP="00774BD1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02CE6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593C2061" w14:textId="77777777" w:rsidTr="00774BD1">
        <w:trPr>
          <w:trHeight w:val="406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C3C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2BE34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7C136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F2CE" w14:textId="77777777" w:rsidR="00745627" w:rsidRPr="00D746EC" w:rsidRDefault="00745627" w:rsidP="00774BD1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EBFE5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A616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45111" w14:textId="77777777" w:rsidR="00745627" w:rsidRPr="00D746EC" w:rsidRDefault="00745627" w:rsidP="00774BD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C00E" w14:textId="77777777" w:rsidR="00745627" w:rsidRPr="00D746EC" w:rsidRDefault="00745627" w:rsidP="00774BD1"/>
        </w:tc>
        <w:tc>
          <w:tcPr>
            <w:tcW w:w="283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D2D8" w14:textId="77777777" w:rsidR="00745627" w:rsidRPr="00E62C92" w:rsidRDefault="00745627" w:rsidP="00774BD1">
            <w:pPr>
              <w:jc w:val="center"/>
              <w:rPr>
                <w:rFonts w:ascii="Arial CE" w:hAnsi="Arial CE"/>
                <w:bCs/>
                <w:sz w:val="22"/>
                <w:szCs w:val="22"/>
              </w:rPr>
            </w:pPr>
            <w:r w:rsidRPr="00E62C92">
              <w:rPr>
                <w:rFonts w:ascii="Arial CE" w:hAnsi="Arial CE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 CE" w:hAnsi="Arial CE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88AE" w14:textId="77777777" w:rsidR="00745627" w:rsidRPr="00D746EC" w:rsidRDefault="00745627" w:rsidP="00774BD1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7B3761" w14:textId="77777777" w:rsidR="00745627" w:rsidRPr="00D746EC" w:rsidRDefault="00745627" w:rsidP="00774BD1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8589C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13BAFE8A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2FC8E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FD33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5BF2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3893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416D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11D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1F2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518A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F3BB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3E50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5304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AEB3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D7BE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67913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F9DE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A66A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577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7C7B1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4C73D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454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99D23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2F58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7CE36305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3B71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24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54E292" w14:textId="77777777" w:rsidR="00745627" w:rsidRPr="00D746EC" w:rsidRDefault="00745627" w:rsidP="00774BD1">
            <w:pPr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 xml:space="preserve">Charakter změny </w:t>
            </w:r>
            <w:r w:rsidRPr="00E62C92">
              <w:rPr>
                <w:rFonts w:ascii="Arial CE" w:hAnsi="Arial CE"/>
                <w:bCs/>
                <w:i/>
              </w:rPr>
              <w:t>(nehodící škrtněte)</w:t>
            </w:r>
          </w:p>
        </w:tc>
        <w:tc>
          <w:tcPr>
            <w:tcW w:w="6243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45627" w:rsidRPr="00FE4E98" w14:paraId="35F297F0" w14:textId="77777777" w:rsidTr="00774BD1">
              <w:trPr>
                <w:trHeight w:val="375"/>
              </w:trPr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584F1BA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783A3B9E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D0E0E70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F4CCA36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FF64645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45627" w:rsidRPr="00FE4E98" w14:paraId="499F3E9D" w14:textId="77777777" w:rsidTr="00774BD1">
              <w:trPr>
                <w:trHeight w:val="390"/>
              </w:trPr>
              <w:tc>
                <w:tcPr>
                  <w:tcW w:w="980" w:type="dxa"/>
                  <w:vMerge/>
                  <w:vAlign w:val="center"/>
                  <w:hideMark/>
                </w:tcPr>
                <w:p w14:paraId="36BBA7FB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vAlign w:val="center"/>
                  <w:hideMark/>
                </w:tcPr>
                <w:p w14:paraId="58282132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168E7347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71E924C9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1835237D" w14:textId="77777777" w:rsidR="00745627" w:rsidRPr="00FE4E98" w:rsidRDefault="00745627" w:rsidP="00774BD1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D31DC75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62CB73BE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AB406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911BC" w14:textId="77777777" w:rsidR="00745627" w:rsidRPr="00E62C92" w:rsidRDefault="00745627" w:rsidP="00774BD1">
            <w:pPr>
              <w:rPr>
                <w:rFonts w:ascii="Arial CE" w:hAnsi="Arial CE"/>
                <w:i/>
                <w:sz w:val="18"/>
              </w:rPr>
            </w:pPr>
            <w:r w:rsidRPr="00E62C92">
              <w:rPr>
                <w:rFonts w:ascii="Arial CE" w:hAnsi="Arial CE"/>
                <w:i/>
                <w:sz w:val="18"/>
              </w:rPr>
              <w:t xml:space="preserve">Popis a zdůvodnění nepředvídatelnosti, nemožnosti oddělení dodatečných </w:t>
            </w:r>
            <w:r>
              <w:rPr>
                <w:rFonts w:ascii="Arial CE" w:hAnsi="Arial CE"/>
                <w:i/>
                <w:sz w:val="18"/>
              </w:rPr>
              <w:t>plnění</w:t>
            </w:r>
            <w:r w:rsidRPr="00E62C92">
              <w:rPr>
                <w:rFonts w:ascii="Arial CE" w:hAnsi="Arial CE"/>
                <w:i/>
                <w:sz w:val="18"/>
              </w:rPr>
              <w:t xml:space="preserve"> od původní zakázky a nezbytnost změny pro dokončení předmětu původní zakázky:</w:t>
            </w:r>
          </w:p>
          <w:p w14:paraId="0AEA450C" w14:textId="77777777" w:rsidR="00745627" w:rsidRDefault="00745627" w:rsidP="00774BD1">
            <w:pPr>
              <w:rPr>
                <w:rFonts w:ascii="Arial CE" w:hAnsi="Arial CE"/>
              </w:rPr>
            </w:pPr>
          </w:p>
          <w:p w14:paraId="5867987A" w14:textId="77777777" w:rsidR="00745627" w:rsidRDefault="00745627" w:rsidP="00774BD1">
            <w:pPr>
              <w:rPr>
                <w:rFonts w:ascii="Arial CE" w:hAnsi="Arial CE"/>
              </w:rPr>
            </w:pPr>
          </w:p>
          <w:p w14:paraId="1951663A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63CCDB94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3477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31FD770C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ZMĚNA SMLOUVY NENÍ PODSTATNOU ZMĚNOU TJ. SPADÁ POD JEDEN Z BODŮ A-</w:t>
            </w:r>
            <w:proofErr w:type="gramStart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E </w:t>
            </w:r>
            <w:r>
              <w:rPr>
                <w:rFonts w:ascii="Calibri" w:hAnsi="Calibri" w:cs="Calibri"/>
              </w:rPr>
              <w:t xml:space="preserve"> (</w:t>
            </w:r>
            <w:proofErr w:type="gramEnd"/>
            <w:r>
              <w:rPr>
                <w:rFonts w:ascii="Calibri" w:hAnsi="Calibri" w:cs="Calibri"/>
              </w:rPr>
              <w:t xml:space="preserve">nevztahuje se na ní odstavec  3 článku 40 Směrnice č.S-11/2016 o oběhu smluv a o </w:t>
            </w:r>
            <w:proofErr w:type="spellStart"/>
            <w:r>
              <w:rPr>
                <w:rFonts w:ascii="Calibri" w:hAnsi="Calibri" w:cs="Calibri"/>
              </w:rPr>
              <w:t>zádávání</w:t>
            </w:r>
            <w:proofErr w:type="spellEnd"/>
            <w:r>
              <w:rPr>
                <w:rFonts w:ascii="Calibri" w:hAnsi="Calibri" w:cs="Calibri"/>
              </w:rPr>
              <w:t xml:space="preserve"> veřejných zakázek Ředitelství vodních cest ČR) Verze 1.0</w:t>
            </w:r>
          </w:p>
        </w:tc>
      </w:tr>
      <w:tr w:rsidR="00745627" w:rsidRPr="00D746EC" w14:paraId="62CAFA63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9CE6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95FFF1E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45627" w:rsidRPr="00D746EC" w14:paraId="76392AA4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495AA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51E4B3E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: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br/>
            </w:r>
          </w:p>
        </w:tc>
      </w:tr>
      <w:tr w:rsidR="00745627" w:rsidRPr="00D746EC" w14:paraId="7BED8ACA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5BA5C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46B1ABC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nebo 10 % u ostatních zakázek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45627" w:rsidRPr="00D746EC" w14:paraId="25C1CEA5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682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893B635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plnění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45627" w:rsidRPr="00D746EC" w14:paraId="439EF17E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15D0C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5FB454F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>a) není možná z ekonomických nebo technických důvodů</w:t>
            </w:r>
          </w:p>
        </w:tc>
      </w:tr>
      <w:tr w:rsidR="00745627" w:rsidRPr="00D746EC" w14:paraId="5947BEF5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34A1C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A5EFE1E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>b) by zadavateli způsobila značné obtíže nebo výrazné zvýšení nákladů</w:t>
            </w:r>
          </w:p>
        </w:tc>
      </w:tr>
      <w:tr w:rsidR="00745627" w:rsidRPr="00D746EC" w14:paraId="448CB47B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92B9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98A9541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 xml:space="preserve">c) hodnota dodatečných stavebních prací / služeb / dodávek nepřekročí 50 % původní hodnoty závazku </w:t>
            </w:r>
          </w:p>
        </w:tc>
      </w:tr>
      <w:tr w:rsidR="00745627" w:rsidRPr="00D746EC" w14:paraId="65D6DB1E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4B2AA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A7717C0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 Nejde o podstatnou změnu závazku, neboť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45627" w:rsidRPr="00D746EC" w14:paraId="7C678376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0FAD7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0C40E5C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 xml:space="preserve">a) potřeba změny vznikla v důsledku okolností, které zadavatel jednající s náležitou péčí nemohl předvídat -  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45627" w:rsidRPr="00D746EC" w14:paraId="64DAEC68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B2DD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58B8785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 xml:space="preserve">b) nemění celkovou povahu zakázky           </w:t>
            </w:r>
          </w:p>
        </w:tc>
      </w:tr>
      <w:tr w:rsidR="00745627" w:rsidRPr="00D746EC" w14:paraId="04D82FB8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C2B9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1124470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>c) hodnota dodatečných stavebních prací, služeb nebo dodávek (tj. víceprací) nepřekročí 50 % původní hodnoty závazku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br/>
            </w:r>
            <w:r>
              <w:rPr>
                <w:rFonts w:ascii="Calibri" w:hAnsi="Calibri" w:cs="Calibri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45627" w:rsidRPr="00D746EC" w14:paraId="6ADB1B47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B4DB4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AD0E481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plnění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45627" w:rsidRPr="00D746EC" w14:paraId="58FCF575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25AB7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F4F1C49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 xml:space="preserve">a) nové položky soupisu plnění představují srovnatelný druh materiálu nebo prací ve vztahu k nahrazovaným položkám - 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745627" w:rsidRPr="00D746EC" w14:paraId="69D62909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17AA4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5AAF06B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 xml:space="preserve">b) cena materiálu nebo prací podle nových položek soupisu plnění je ve vztahu k nahrazovaným položkám stejná nebo nižší -  </w:t>
            </w:r>
          </w:p>
        </w:tc>
      </w:tr>
      <w:tr w:rsidR="00745627" w:rsidRPr="00D746EC" w14:paraId="70D12594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13B40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C7ADF30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 xml:space="preserve">c) materiál nebo práce podle nových položek soupisu plnění jsou ve vztahu k nahrazovaným položkám kvalitativně stejné nebo vyšší </w:t>
            </w:r>
          </w:p>
        </w:tc>
      </w:tr>
      <w:tr w:rsidR="00745627" w:rsidRPr="00D746EC" w14:paraId="77A749EA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833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4306D1B1" w14:textId="77777777" w:rsidR="00745627" w:rsidRPr="00D746EC" w:rsidRDefault="00745627" w:rsidP="00774BD1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</w:rPr>
              <w:t>d) zadavatel vyhotoví o každé jednotlivé záměně přehled obsahující nové položky</w:t>
            </w:r>
            <w:r>
              <w:rPr>
                <w:rFonts w:ascii="Calibri" w:hAnsi="Calibri" w:cs="Calibri"/>
                <w:b/>
                <w:bCs/>
              </w:rPr>
              <w:br/>
              <w:t>soupisu plnění s vymezením položek v původním soupisu plnění, které jsou takto nahrazovány, spolu s podrobným a srozumitelným</w:t>
            </w:r>
            <w:r>
              <w:rPr>
                <w:rFonts w:ascii="Calibri" w:hAnsi="Calibri" w:cs="Calibri"/>
                <w:b/>
                <w:bCs/>
              </w:rPr>
              <w:br/>
              <w:t xml:space="preserve">odůvodněním srovnatelnosti materiálu nebo prací a stejné nebo vyšší kvality </w:t>
            </w:r>
            <w:r>
              <w:rPr>
                <w:rFonts w:ascii="Calibri" w:hAnsi="Calibri" w:cs="Calibri"/>
                <w:i/>
                <w:iCs/>
              </w:rPr>
              <w:t xml:space="preserve">                                                                                                </w:t>
            </w:r>
          </w:p>
        </w:tc>
      </w:tr>
      <w:tr w:rsidR="00745627" w:rsidRPr="00D746EC" w14:paraId="3B76B790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954F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4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BE8EB" w14:textId="77777777" w:rsidR="00745627" w:rsidRPr="00D746EC" w:rsidRDefault="00745627" w:rsidP="00774BD1">
            <w:pPr>
              <w:rPr>
                <w:rFonts w:ascii="Arial CE" w:hAnsi="Arial CE"/>
                <w:b/>
                <w:bCs/>
              </w:rPr>
            </w:pPr>
            <w:r w:rsidRPr="00D746EC">
              <w:rPr>
                <w:rFonts w:ascii="Arial CE" w:hAnsi="Arial CE"/>
                <w:b/>
                <w:bCs/>
              </w:rPr>
              <w:t>Podpis vyjadřuje souhlas se Změnou: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447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021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E28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617D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D4A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AEC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1DA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5D5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A0C1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F74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9571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CA4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9812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9F708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0F0A6BDA" w14:textId="77777777" w:rsidTr="00774BD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CD7FE" w14:textId="77777777" w:rsidR="00745627" w:rsidRPr="00D746EC" w:rsidRDefault="00745627" w:rsidP="00774BD1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4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70C7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Projektant (autorský dozor)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5AE8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582EE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CB10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0988A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899B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CA738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7BE3F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258AD15A" w14:textId="77777777" w:rsidTr="00774BD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DD8526E" w14:textId="77777777" w:rsidR="00745627" w:rsidRPr="00D746EC" w:rsidRDefault="00745627" w:rsidP="00774BD1">
            <w:pPr>
              <w:rPr>
                <w:rFonts w:ascii="Arial CE" w:hAnsi="Arial CE"/>
                <w:sz w:val="22"/>
                <w:szCs w:val="22"/>
              </w:rPr>
            </w:pPr>
          </w:p>
        </w:tc>
        <w:tc>
          <w:tcPr>
            <w:tcW w:w="24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DEFD56" w14:textId="77777777" w:rsidR="00745627" w:rsidRPr="00D746EC" w:rsidRDefault="00745627" w:rsidP="00774BD1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Vyjádření: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A988A3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EB9820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37E55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65C253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DCB8D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AB6C38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635398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1CA24DDD" w14:textId="77777777" w:rsidTr="00774BD1">
        <w:trPr>
          <w:trHeight w:val="60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915" w14:textId="77777777" w:rsidR="00745627" w:rsidRPr="00D746EC" w:rsidRDefault="00745627" w:rsidP="00774BD1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4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CAFE18" w14:textId="77777777" w:rsidR="00745627" w:rsidRPr="00D746EC" w:rsidRDefault="00745627" w:rsidP="00774BD1">
            <w:pPr>
              <w:rPr>
                <w:rFonts w:ascii="Arial CE" w:hAnsi="Arial CE"/>
                <w:sz w:val="14"/>
                <w:szCs w:val="14"/>
              </w:rPr>
            </w:pPr>
            <w:r>
              <w:rPr>
                <w:rFonts w:ascii="Arial CE" w:hAnsi="Arial CE"/>
                <w:sz w:val="14"/>
                <w:szCs w:val="14"/>
              </w:rPr>
              <w:t>Garant smlouvy objednatele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B50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7FDB3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974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4D4D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6FA1B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8CC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6F6F3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CB2BF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0AC8575D" w14:textId="77777777" w:rsidTr="00774BD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1D029" w14:textId="77777777" w:rsidR="00745627" w:rsidRPr="00D746EC" w:rsidRDefault="00745627" w:rsidP="00774BD1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4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B633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Supervize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97F1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E1801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BDF7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8B0DF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304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708C2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7C2C7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1386F09F" w14:textId="77777777" w:rsidTr="00774BD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430E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4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559B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Zástupce Objednatele (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Správce </w:t>
            </w:r>
            <w:r>
              <w:rPr>
                <w:rFonts w:ascii="Arial CE" w:hAnsi="Arial CE"/>
                <w:sz w:val="16"/>
                <w:szCs w:val="16"/>
              </w:rPr>
              <w:t>díla)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05F7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BD7E2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5F00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5871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D768C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9AD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737D4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5792F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79941850" w14:textId="77777777" w:rsidTr="00774BD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C9B07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2486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84BC78" w14:textId="77777777" w:rsidR="00745627" w:rsidRPr="00D746EC" w:rsidRDefault="00745627" w:rsidP="00774BD1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Vyjádření: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3F3A9D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B8458B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50BB4A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2DDEE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CCEF4D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053D5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0EBB73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9EF09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5B50481B" w14:textId="77777777" w:rsidTr="00774BD1">
        <w:trPr>
          <w:trHeight w:val="710"/>
        </w:trPr>
        <w:tc>
          <w:tcPr>
            <w:tcW w:w="8933" w:type="dxa"/>
            <w:gridSpan w:val="2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175B291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lastRenderedPageBreak/>
              <w:t>Objednatel a Zhotovitel se dohodli, že u výše uvedeného SO/PS, který je součástí výše uvedené</w:t>
            </w:r>
            <w:r>
              <w:rPr>
                <w:rFonts w:ascii="Arial CE" w:hAnsi="Arial CE"/>
                <w:sz w:val="16"/>
                <w:szCs w:val="16"/>
              </w:rPr>
              <w:t>ho Díla</w:t>
            </w:r>
            <w:r w:rsidRPr="00D746EC">
              <w:rPr>
                <w:rFonts w:ascii="Arial CE" w:hAnsi="Arial CE"/>
                <w:sz w:val="16"/>
                <w:szCs w:val="16"/>
              </w:rPr>
              <w:t>, budou provedeny Změny, jež jsou podrobně popsány, zdůvodněny, dokladovány a oceněny v dokumentaci této Změny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.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45627" w:rsidRPr="00D746EC" w14:paraId="21AE0886" w14:textId="77777777" w:rsidTr="00774BD1">
        <w:trPr>
          <w:trHeight w:val="546"/>
        </w:trPr>
        <w:tc>
          <w:tcPr>
            <w:tcW w:w="8933" w:type="dxa"/>
            <w:gridSpan w:val="2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EB0F13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</w:tr>
    </w:tbl>
    <w:p w14:paraId="2C89AE22" w14:textId="77777777" w:rsidR="00745627" w:rsidRDefault="00745627" w:rsidP="00745627"/>
    <w:tbl>
      <w:tblPr>
        <w:tblW w:w="8949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427"/>
        <w:gridCol w:w="1145"/>
        <w:gridCol w:w="1276"/>
        <w:gridCol w:w="665"/>
        <w:gridCol w:w="469"/>
        <w:gridCol w:w="994"/>
        <w:gridCol w:w="282"/>
        <w:gridCol w:w="1275"/>
      </w:tblGrid>
      <w:tr w:rsidR="00745627" w:rsidRPr="00D746EC" w14:paraId="7E6876E7" w14:textId="77777777" w:rsidTr="00774BD1">
        <w:trPr>
          <w:trHeight w:val="395"/>
        </w:trPr>
        <w:tc>
          <w:tcPr>
            <w:tcW w:w="894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EA23B2" w14:textId="77777777" w:rsidR="00745627" w:rsidRPr="007E6AA4" w:rsidRDefault="00745627" w:rsidP="0077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0968393C" w14:textId="77777777" w:rsidR="00745627" w:rsidRPr="007E6AA4" w:rsidRDefault="00745627" w:rsidP="00774BD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745627" w:rsidRPr="0042266D" w14:paraId="2165D0C8" w14:textId="77777777" w:rsidTr="00774BD1">
        <w:trPr>
          <w:trHeight w:val="255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8065" w14:textId="77777777" w:rsidR="00745627" w:rsidRPr="0042266D" w:rsidRDefault="00745627" w:rsidP="00774BD1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5B8F" w14:textId="77777777" w:rsidR="00745627" w:rsidRPr="0042266D" w:rsidRDefault="00745627" w:rsidP="00774BD1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S/ŘVC/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  <w:r w:rsidRPr="0042266D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42266D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Pr="0042266D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77FB" w14:textId="77777777" w:rsidR="00745627" w:rsidRPr="0042266D" w:rsidRDefault="00745627" w:rsidP="00774BD1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0BBEB" w14:textId="77777777" w:rsidR="00745627" w:rsidRPr="0042266D" w:rsidRDefault="00745627" w:rsidP="00774B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627" w:rsidRPr="00A17FF4" w14:paraId="3CBBAC36" w14:textId="77777777" w:rsidTr="00774BD1">
        <w:trPr>
          <w:trHeight w:val="558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B27" w14:textId="77777777" w:rsidR="00745627" w:rsidRPr="00A17FF4" w:rsidRDefault="00745627" w:rsidP="00774BD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6740C07B" w14:textId="77777777" w:rsidR="00745627" w:rsidRPr="00A17FF4" w:rsidRDefault="00745627" w:rsidP="00774BD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610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51C4E" w14:textId="77777777" w:rsidR="00745627" w:rsidRPr="007E6AA4" w:rsidRDefault="00745627" w:rsidP="00774B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627" w:rsidRPr="00D746EC" w14:paraId="5E70405C" w14:textId="77777777" w:rsidTr="00774BD1">
        <w:trPr>
          <w:trHeight w:val="538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5F39" w14:textId="77777777" w:rsidR="00745627" w:rsidRPr="0001746D" w:rsidRDefault="00745627" w:rsidP="00774BD1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7729B4">
              <w:rPr>
                <w:rFonts w:ascii="Arial" w:hAnsi="Arial" w:cs="Arial"/>
                <w:b/>
                <w:iCs/>
                <w:sz w:val="18"/>
                <w:szCs w:val="20"/>
              </w:rPr>
              <w:t>ZBV č. x</w:t>
            </w:r>
          </w:p>
          <w:p w14:paraId="1CB3CBC0" w14:textId="77777777" w:rsidR="00745627" w:rsidRPr="00ED5CEA" w:rsidRDefault="00745627" w:rsidP="00774BD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C4783" w14:textId="77777777" w:rsidR="00745627" w:rsidRPr="00ED5CEA" w:rsidRDefault="00745627" w:rsidP="00774B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627" w:rsidRPr="00D746EC" w14:paraId="53EC2FA8" w14:textId="77777777" w:rsidTr="00774BD1">
        <w:trPr>
          <w:trHeight w:val="423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61E61C" w14:textId="77777777" w:rsidR="00745627" w:rsidRPr="008508A8" w:rsidRDefault="00745627" w:rsidP="00774BD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2DC58E19" w14:textId="77777777" w:rsidR="00745627" w:rsidRPr="00A17FF4" w:rsidRDefault="00745627" w:rsidP="00774B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2B54" w14:textId="77777777" w:rsidR="00745627" w:rsidRPr="00A17FF4" w:rsidRDefault="00745627" w:rsidP="00774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EB9E" w14:textId="77777777" w:rsidR="00745627" w:rsidRPr="007A6D33" w:rsidRDefault="00745627" w:rsidP="00774BD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C56C" w14:textId="77777777" w:rsidR="00745627" w:rsidRPr="00A17FF4" w:rsidRDefault="00745627" w:rsidP="00774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7C79" w14:textId="77777777" w:rsidR="00745627" w:rsidRPr="005E1C93" w:rsidRDefault="00745627" w:rsidP="00774B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627" w:rsidRPr="00A17FF4" w14:paraId="38BCBC54" w14:textId="77777777" w:rsidTr="00774BD1">
        <w:trPr>
          <w:trHeight w:val="179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2A0E" w14:textId="77777777" w:rsidR="00745627" w:rsidRPr="00A17FF4" w:rsidRDefault="00745627" w:rsidP="00774B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35BF" w14:textId="77777777" w:rsidR="00745627" w:rsidRPr="00A17FF4" w:rsidRDefault="00745627" w:rsidP="00774B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D859" w14:textId="77777777" w:rsidR="00745627" w:rsidRPr="00A17FF4" w:rsidRDefault="00745627" w:rsidP="00774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A0D4" w14:textId="77777777" w:rsidR="00745627" w:rsidRPr="00A17FF4" w:rsidRDefault="00745627" w:rsidP="00774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BE54" w14:textId="77777777" w:rsidR="00745627" w:rsidRPr="00A17FF4" w:rsidRDefault="00745627" w:rsidP="00774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8A23" w14:textId="77777777" w:rsidR="00745627" w:rsidRPr="00A17FF4" w:rsidRDefault="00745627" w:rsidP="00774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930AA" w14:textId="77777777" w:rsidR="00745627" w:rsidRPr="00A17FF4" w:rsidRDefault="00745627" w:rsidP="00774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45627" w:rsidRPr="00A17FF4" w14:paraId="1C0F3727" w14:textId="77777777" w:rsidTr="00774BD1">
        <w:trPr>
          <w:trHeight w:val="225"/>
        </w:trPr>
        <w:tc>
          <w:tcPr>
            <w:tcW w:w="141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B91C2CD" w14:textId="77777777" w:rsidR="00745627" w:rsidRPr="00A17FF4" w:rsidRDefault="00745627" w:rsidP="00774B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F59B" w14:textId="77777777" w:rsidR="00745627" w:rsidRPr="00A17FF4" w:rsidRDefault="00745627" w:rsidP="00774B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DDD31EC" w14:textId="77777777" w:rsidR="00745627" w:rsidRPr="00A17FF4" w:rsidRDefault="00745627" w:rsidP="00774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F2D0" w14:textId="77777777" w:rsidR="00745627" w:rsidRPr="00A17FF4" w:rsidRDefault="00745627" w:rsidP="00774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0BB9" w14:textId="77777777" w:rsidR="00745627" w:rsidRPr="00A17FF4" w:rsidRDefault="00745627" w:rsidP="00774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A347" w14:textId="77777777" w:rsidR="00745627" w:rsidRPr="005E1C93" w:rsidRDefault="00745627" w:rsidP="00774BD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ACA4A" w14:textId="77777777" w:rsidR="00745627" w:rsidRPr="00A17FF4" w:rsidRDefault="00745627" w:rsidP="00774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27" w:rsidRPr="0001746D" w14:paraId="288CDD60" w14:textId="77777777" w:rsidTr="00774BD1">
        <w:trPr>
          <w:trHeight w:val="351"/>
        </w:trPr>
        <w:tc>
          <w:tcPr>
            <w:tcW w:w="141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EC38479" w14:textId="77777777" w:rsidR="00745627" w:rsidRPr="00A17FF4" w:rsidRDefault="00745627" w:rsidP="00774B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DD5C" w14:textId="77777777" w:rsidR="00745627" w:rsidRPr="00BF2434" w:rsidRDefault="00745627" w:rsidP="00774B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7E21698" w14:textId="77777777" w:rsidR="00745627" w:rsidRPr="00A17FF4" w:rsidRDefault="00745627" w:rsidP="00774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AEF2" w14:textId="77777777" w:rsidR="00745627" w:rsidRPr="0001746D" w:rsidRDefault="00745627" w:rsidP="00774B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38C8" w14:textId="77777777" w:rsidR="00745627" w:rsidRPr="0001746D" w:rsidRDefault="00745627" w:rsidP="00774B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1357" w14:textId="77777777" w:rsidR="00745627" w:rsidRPr="0001746D" w:rsidRDefault="00745627" w:rsidP="00774B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6E3C5" w14:textId="77777777" w:rsidR="00745627" w:rsidRPr="0001746D" w:rsidRDefault="00745627" w:rsidP="00774B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627" w:rsidRPr="00BF2434" w14:paraId="3F6CD707" w14:textId="77777777" w:rsidTr="00774BD1">
        <w:trPr>
          <w:trHeight w:val="229"/>
        </w:trPr>
        <w:tc>
          <w:tcPr>
            <w:tcW w:w="141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796D" w14:textId="77777777" w:rsidR="00745627" w:rsidRPr="00BF2434" w:rsidRDefault="00745627" w:rsidP="00774BD1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245D" w14:textId="77777777" w:rsidR="00745627" w:rsidRPr="00BF2434" w:rsidRDefault="00745627" w:rsidP="00774BD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DFCE7C" w14:textId="77777777" w:rsidR="00745627" w:rsidRPr="00BF2434" w:rsidRDefault="00745627" w:rsidP="00774BD1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EED" w14:textId="77777777" w:rsidR="00745627" w:rsidRPr="00BF2434" w:rsidRDefault="00745627" w:rsidP="00774BD1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2196" w14:textId="77777777" w:rsidR="00745627" w:rsidRPr="00BF2434" w:rsidRDefault="00745627" w:rsidP="00774BD1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46C5" w14:textId="77777777" w:rsidR="00745627" w:rsidRPr="007729B4" w:rsidRDefault="00745627" w:rsidP="00774B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9ADC9" w14:textId="77777777" w:rsidR="00745627" w:rsidRPr="00BF2434" w:rsidRDefault="00745627" w:rsidP="00774BD1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745627" w:rsidRPr="00ED5CEA" w14:paraId="4BDA1163" w14:textId="77777777" w:rsidTr="00774BD1">
        <w:trPr>
          <w:trHeight w:val="229"/>
        </w:trPr>
        <w:tc>
          <w:tcPr>
            <w:tcW w:w="3988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0DAB" w14:textId="77777777" w:rsidR="00745627" w:rsidRPr="00087E02" w:rsidRDefault="00745627" w:rsidP="00774BD1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4911" w14:textId="77777777" w:rsidR="00745627" w:rsidRPr="00087E02" w:rsidRDefault="00745627" w:rsidP="00774BD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proofErr w:type="gramStart"/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D2E3" w14:textId="77777777" w:rsidR="00745627" w:rsidRPr="00087E02" w:rsidRDefault="00745627" w:rsidP="00774BD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C5" w14:textId="77777777" w:rsidR="00745627" w:rsidRPr="007729B4" w:rsidRDefault="00745627" w:rsidP="00774B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29B4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FD63A" w14:textId="77777777" w:rsidR="00745627" w:rsidRPr="00087E02" w:rsidRDefault="00745627" w:rsidP="00774BD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745627" w:rsidRPr="00ED5CEA" w14:paraId="59612BED" w14:textId="77777777" w:rsidTr="00774BD1">
        <w:trPr>
          <w:trHeight w:val="646"/>
        </w:trPr>
        <w:tc>
          <w:tcPr>
            <w:tcW w:w="894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E427" w14:textId="77777777" w:rsidR="00745627" w:rsidRPr="00087E02" w:rsidRDefault="00745627" w:rsidP="00774BD1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4D1266D6" w14:textId="77777777" w:rsidR="00745627" w:rsidRDefault="00745627" w:rsidP="00774BD1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B: max. </w:t>
            </w:r>
            <w:proofErr w:type="gramStart"/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15%</w:t>
            </w:r>
            <w:proofErr w:type="gramEnd"/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max. 50%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max. 50%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56000232" w14:textId="77777777" w:rsidR="00745627" w:rsidRPr="00394F46" w:rsidRDefault="00745627" w:rsidP="00774BD1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 xml:space="preserve">Pro C a D zároveň platí max </w:t>
            </w:r>
            <w:proofErr w:type="gramStart"/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30%</w:t>
            </w:r>
            <w:proofErr w:type="gramEnd"/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, pokud se jedná o součet kladných i záporných změn.</w:t>
            </w:r>
          </w:p>
        </w:tc>
      </w:tr>
      <w:tr w:rsidR="00745627" w:rsidRPr="00ED5CEA" w14:paraId="46C8651F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1549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8AD4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C3DA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5E0E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3373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BA010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77DCDE7D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1E7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2403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70AA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00F9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3AC8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9DAD4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295965FD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5BB1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7FEC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6CDA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EB99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FE8E" w14:textId="77777777" w:rsidR="00745627" w:rsidRPr="00FD1D11" w:rsidRDefault="00745627" w:rsidP="00774BD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293B5" w14:textId="77777777" w:rsidR="00745627" w:rsidRPr="0043573C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137CA457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6F94" w14:textId="77777777" w:rsidR="00745627" w:rsidRPr="00FD1D11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6458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6D2C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E55C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D2FC" w14:textId="77777777" w:rsidR="00745627" w:rsidRPr="00FD1D11" w:rsidRDefault="00745627" w:rsidP="00774BD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70236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0C0E7D84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6577" w14:textId="77777777" w:rsidR="00745627" w:rsidRPr="00FD1D11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411F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39A0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703C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A814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AF1E3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2549914D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E1BC" w14:textId="77777777" w:rsidR="00745627" w:rsidRPr="006250B4" w:rsidRDefault="00745627" w:rsidP="00774BD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A64A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392D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5A72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C539" w14:textId="77777777" w:rsidR="00745627" w:rsidRPr="00FD1D11" w:rsidRDefault="00745627" w:rsidP="00774B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FCE48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78B4C756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F517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3D16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44A3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24A3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7221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551EE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595645DE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3111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38B7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684C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FEB4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358E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34D39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5F8A9A30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E66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A659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6F43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2965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C92E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2BA1C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7F729D92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115B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BBCF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F52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9C55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1D8D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B9EAA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642BE407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E49F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87E4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37D4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F8C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AE67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78AA" w14:textId="77777777" w:rsidR="00745627" w:rsidRPr="00ED5CEA" w:rsidRDefault="00745627" w:rsidP="00774B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627" w:rsidRPr="00ED5CEA" w14:paraId="4413ACF9" w14:textId="77777777" w:rsidTr="00774BD1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D7CB52" w14:textId="77777777" w:rsidR="00745627" w:rsidRPr="00ED5CEA" w:rsidRDefault="00745627" w:rsidP="00774B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60C" w14:textId="77777777" w:rsidR="00745627" w:rsidRPr="00ED5CEA" w:rsidRDefault="00745627" w:rsidP="00774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91D" w14:textId="77777777" w:rsidR="00745627" w:rsidRPr="00ED5CEA" w:rsidRDefault="00745627" w:rsidP="00774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5459" w14:textId="77777777" w:rsidR="00745627" w:rsidRPr="00ED5CEA" w:rsidRDefault="00745627" w:rsidP="00774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8065" w14:textId="77777777" w:rsidR="00745627" w:rsidRPr="00ED5CEA" w:rsidRDefault="00745627" w:rsidP="00774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78706" w14:textId="77777777" w:rsidR="00745627" w:rsidRPr="00ED5CEA" w:rsidRDefault="00745627" w:rsidP="00774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DFA459" w14:textId="77777777" w:rsidR="00745627" w:rsidRDefault="00745627" w:rsidP="00745627"/>
    <w:p w14:paraId="3BB0C6A5" w14:textId="77777777" w:rsidR="00745627" w:rsidRDefault="00745627" w:rsidP="00745627"/>
    <w:tbl>
      <w:tblPr>
        <w:tblW w:w="8933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498"/>
        <w:gridCol w:w="1562"/>
        <w:gridCol w:w="284"/>
        <w:gridCol w:w="282"/>
        <w:gridCol w:w="725"/>
        <w:gridCol w:w="282"/>
        <w:gridCol w:w="554"/>
        <w:gridCol w:w="182"/>
        <w:gridCol w:w="612"/>
        <w:gridCol w:w="182"/>
        <w:gridCol w:w="735"/>
        <w:gridCol w:w="247"/>
        <w:gridCol w:w="374"/>
        <w:gridCol w:w="207"/>
      </w:tblGrid>
      <w:tr w:rsidR="00745627" w:rsidRPr="00D746EC" w14:paraId="0C5E67FB" w14:textId="77777777" w:rsidTr="00774BD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7C17964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5AB5D1" w14:textId="77777777" w:rsidR="00745627" w:rsidRPr="00D746EC" w:rsidRDefault="00745627" w:rsidP="00774BD1">
            <w:pPr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DC72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DEDCD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881A7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2B5A3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F237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900E380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479B8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7BD68D12" w14:textId="77777777" w:rsidTr="00774BD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CC7BD63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B93118" w14:textId="77777777" w:rsidR="00745627" w:rsidRPr="00D746EC" w:rsidRDefault="00745627" w:rsidP="00774BD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CB1E4B">
              <w:rPr>
                <w:rFonts w:ascii="Arial CE" w:hAnsi="Arial CE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9D2D0E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D62290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F8DC29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22CF50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77EF4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24427F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80722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31C32165" w14:textId="77777777" w:rsidTr="00774BD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0EEF721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8B961E" w14:textId="77777777" w:rsidR="00745627" w:rsidRPr="00CB1E4B" w:rsidRDefault="00745627" w:rsidP="00774BD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 CE" w:hAnsi="Arial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0AAA60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372EE4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0ED12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7A5CFE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4E737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B13584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EB7E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2F659CA3" w14:textId="77777777" w:rsidTr="00774BD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E4EF4E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BD49BB" w14:textId="77777777" w:rsidR="00745627" w:rsidRPr="00D746EC" w:rsidRDefault="00745627" w:rsidP="00774BD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CB1E4B">
              <w:rPr>
                <w:rFonts w:ascii="Arial CE" w:hAnsi="Arial CE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 CE" w:hAnsi="Arial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C26A95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7F979D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E858CC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A36033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AE796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74BF22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55D35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43FD7361" w14:textId="77777777" w:rsidTr="00774BD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836DFA5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2EB341" w14:textId="77777777" w:rsidR="00745627" w:rsidRPr="00D746EC" w:rsidRDefault="00745627" w:rsidP="00774BD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 CE" w:hAnsi="Arial CE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9F972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77C65B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017A8F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C79033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F3BC9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F977C79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8EF297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</w:tr>
      <w:tr w:rsidR="00745627" w:rsidRPr="00D746EC" w14:paraId="1C36600C" w14:textId="77777777" w:rsidTr="00774BD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038FC" w14:textId="77777777" w:rsidR="00745627" w:rsidRPr="00D746EC" w:rsidRDefault="00745627" w:rsidP="00774BD1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71933" w14:textId="77777777" w:rsidR="00745627" w:rsidRPr="00D746EC" w:rsidRDefault="00745627" w:rsidP="00774BD1">
            <w:pPr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EAAE4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EE636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28958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BEC1C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D9A4D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57BA6" w14:textId="77777777" w:rsidR="00745627" w:rsidRPr="00D746EC" w:rsidRDefault="00745627" w:rsidP="00774BD1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57CED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745627" w:rsidRPr="00D746EC" w14:paraId="308402EC" w14:textId="77777777" w:rsidTr="00774BD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F7EEE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550BF" w14:textId="77777777" w:rsidR="00745627" w:rsidRPr="00D746EC" w:rsidRDefault="00745627" w:rsidP="00774BD1">
            <w:pPr>
              <w:rPr>
                <w:rFonts w:ascii="Arial CE" w:hAnsi="Arial C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7299" w14:textId="77777777" w:rsidR="00745627" w:rsidRPr="00D746EC" w:rsidRDefault="00745627" w:rsidP="00774BD1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42ECC" w14:textId="77777777" w:rsidR="00745627" w:rsidRPr="00D746EC" w:rsidRDefault="00745627" w:rsidP="00774BD1"/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4326E" w14:textId="77777777" w:rsidR="00745627" w:rsidRPr="00D746EC" w:rsidRDefault="00745627" w:rsidP="00774BD1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F9C7F" w14:textId="77777777" w:rsidR="00745627" w:rsidRPr="00D746EC" w:rsidRDefault="00745627" w:rsidP="00774BD1"/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39BC4" w14:textId="77777777" w:rsidR="00745627" w:rsidRPr="00D746EC" w:rsidRDefault="00745627" w:rsidP="00774BD1"/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B69C6" w14:textId="77777777" w:rsidR="00745627" w:rsidRPr="00D746EC" w:rsidRDefault="00745627" w:rsidP="00774BD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593EB" w14:textId="77777777" w:rsidR="00745627" w:rsidRPr="00D746EC" w:rsidRDefault="00745627" w:rsidP="00774BD1"/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860B0" w14:textId="77777777" w:rsidR="00745627" w:rsidRPr="00D746EC" w:rsidRDefault="00745627" w:rsidP="00774BD1"/>
        </w:tc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1E9E6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 CE" w:hAnsi="Arial CE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 CE" w:hAnsi="Arial CE"/>
                <w:sz w:val="16"/>
                <w:szCs w:val="16"/>
              </w:rPr>
              <w:t>: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6EB9B" w14:textId="77777777" w:rsidR="00745627" w:rsidRPr="00D746EC" w:rsidRDefault="00745627" w:rsidP="00774BD1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964FC" w14:textId="77777777" w:rsidR="00745627" w:rsidRPr="00D746EC" w:rsidRDefault="00745627" w:rsidP="00774BD1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</w:tbl>
    <w:p w14:paraId="5370D673" w14:textId="77777777" w:rsidR="00745627" w:rsidRPr="0002730B" w:rsidRDefault="00745627" w:rsidP="00745627"/>
    <w:p w14:paraId="2ADFD4E4" w14:textId="77777777" w:rsidR="00745627" w:rsidRDefault="00745627" w:rsidP="00745627"/>
    <w:p w14:paraId="733D9681" w14:textId="77777777" w:rsidR="00745627" w:rsidRPr="0002730B" w:rsidRDefault="00745627" w:rsidP="00E61D7C">
      <w:pPr>
        <w:pStyle w:val="Zkladntext"/>
        <w:spacing w:after="2040" w:line="276" w:lineRule="auto"/>
        <w:rPr>
          <w:b/>
          <w:bCs/>
        </w:rPr>
      </w:pPr>
    </w:p>
    <w:sectPr w:rsidR="00745627" w:rsidRPr="0002730B" w:rsidSect="004471BF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28BD6" w14:textId="77777777" w:rsidR="004F2C89" w:rsidRDefault="004F2C89" w:rsidP="00E61D7C">
      <w:r>
        <w:separator/>
      </w:r>
    </w:p>
  </w:endnote>
  <w:endnote w:type="continuationSeparator" w:id="0">
    <w:p w14:paraId="343CB014" w14:textId="77777777" w:rsidR="004F2C89" w:rsidRDefault="004F2C89" w:rsidP="00E6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DCA1" w14:textId="77777777" w:rsidR="00BC7419" w:rsidRDefault="00BC7419">
    <w:pPr>
      <w:pStyle w:val="Zpat"/>
      <w:rPr>
        <w:sz w:val="20"/>
        <w:szCs w:val="20"/>
      </w:rPr>
    </w:pPr>
    <w:r w:rsidRPr="00BC7419">
      <w:rPr>
        <w:sz w:val="20"/>
        <w:szCs w:val="20"/>
      </w:rPr>
      <w:t xml:space="preserve">Evidenční číslo objednatele: SML-2024-013-VZ </w:t>
    </w:r>
  </w:p>
  <w:p w14:paraId="550992E5" w14:textId="6ACE5C0A" w:rsidR="00E43888" w:rsidRPr="00BC7419" w:rsidRDefault="00BC7419">
    <w:pPr>
      <w:pStyle w:val="Zpat"/>
      <w:rPr>
        <w:sz w:val="20"/>
        <w:szCs w:val="20"/>
      </w:rPr>
    </w:pPr>
    <w:r w:rsidRPr="00BC7419">
      <w:rPr>
        <w:sz w:val="20"/>
        <w:szCs w:val="20"/>
      </w:rPr>
      <w:t>č. j. smlouvy Objednatele: ŘVC/340/2024/OVZ-9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481ED" w14:textId="77777777" w:rsidR="004F2C89" w:rsidRDefault="004F2C89" w:rsidP="00E61D7C">
      <w:r>
        <w:separator/>
      </w:r>
    </w:p>
  </w:footnote>
  <w:footnote w:type="continuationSeparator" w:id="0">
    <w:p w14:paraId="1927934E" w14:textId="77777777" w:rsidR="004F2C89" w:rsidRDefault="004F2C89" w:rsidP="00E61D7C">
      <w:r>
        <w:continuationSeparator/>
      </w:r>
    </w:p>
  </w:footnote>
  <w:footnote w:id="1">
    <w:p w14:paraId="249EFB09" w14:textId="77777777" w:rsidR="00103570" w:rsidRPr="00381C62" w:rsidRDefault="00103570" w:rsidP="00E61D7C">
      <w:pPr>
        <w:pStyle w:val="Textpoznpodarou"/>
        <w:rPr>
          <w:lang w:val="cs-CZ"/>
        </w:rPr>
      </w:pPr>
      <w:r w:rsidRPr="00381C62">
        <w:footnoteRef/>
      </w:r>
      <w:r>
        <w:t xml:space="preserve"> </w:t>
      </w:r>
      <w:r w:rsidRPr="00381C62">
        <w:t>Z povahy tohoto dokumentu bude předloženo až vybraným účastníkem před podpisem smlouvy.</w:t>
      </w:r>
    </w:p>
  </w:footnote>
  <w:footnote w:id="2">
    <w:p w14:paraId="021151B4" w14:textId="77777777" w:rsidR="00103570" w:rsidRPr="00B94998" w:rsidRDefault="00103570" w:rsidP="00E61D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94998">
        <w:t xml:space="preserve">Uchazeč je oprávněn tuto přílohu </w:t>
      </w:r>
      <w:r>
        <w:t>Smlouv</w:t>
      </w:r>
      <w:r w:rsidRPr="00B94998">
        <w:t>y</w:t>
      </w:r>
      <w:r>
        <w:t xml:space="preserve"> </w:t>
      </w:r>
      <w:r w:rsidRPr="00B94998">
        <w:t xml:space="preserve">předložit na elektronickém </w:t>
      </w:r>
      <w:r>
        <w:t xml:space="preserve">datovém </w:t>
      </w:r>
      <w:r w:rsidRPr="00B94998">
        <w:t>nosiči.</w:t>
      </w:r>
    </w:p>
  </w:footnote>
  <w:footnote w:id="3">
    <w:p w14:paraId="6D781A2A" w14:textId="77777777" w:rsidR="00103570" w:rsidRPr="0054002C" w:rsidRDefault="00103570" w:rsidP="00E61D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94998">
        <w:t xml:space="preserve">Uchazeč je oprávněn tuto přílohu </w:t>
      </w:r>
      <w:r>
        <w:t>Smlouv</w:t>
      </w:r>
      <w:r w:rsidRPr="00B94998">
        <w:t xml:space="preserve">y předložit na elektronickém </w:t>
      </w:r>
      <w:r>
        <w:t xml:space="preserve">datovém </w:t>
      </w:r>
      <w:r w:rsidRPr="00B94998">
        <w:t>nosiči.</w:t>
      </w:r>
    </w:p>
  </w:footnote>
  <w:footnote w:id="4">
    <w:p w14:paraId="3390AACE" w14:textId="77777777" w:rsidR="00103570" w:rsidRPr="0054002C" w:rsidRDefault="00103570" w:rsidP="00E61D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94998">
        <w:t xml:space="preserve">Uchazeč je oprávněn tuto přílohu </w:t>
      </w:r>
      <w:r>
        <w:t>Smlouv</w:t>
      </w:r>
      <w:r w:rsidRPr="00B94998">
        <w:t xml:space="preserve">y předložit na elektronickém </w:t>
      </w:r>
      <w:r>
        <w:t xml:space="preserve">datovém </w:t>
      </w:r>
      <w:r w:rsidRPr="00B94998">
        <w:t>nosiči.</w:t>
      </w:r>
    </w:p>
  </w:footnote>
  <w:footnote w:id="5">
    <w:p w14:paraId="4FF580D2" w14:textId="77777777" w:rsidR="00103570" w:rsidRPr="0054002C" w:rsidRDefault="00103570" w:rsidP="00E61D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94998">
        <w:t xml:space="preserve">Uchazeč je oprávněn tuto přílohu </w:t>
      </w:r>
      <w:r>
        <w:t>Smlouv</w:t>
      </w:r>
      <w:r w:rsidRPr="00B94998">
        <w:t xml:space="preserve">y předložit na elektronickém </w:t>
      </w:r>
      <w:r>
        <w:t xml:space="preserve">datovém </w:t>
      </w:r>
      <w:r w:rsidRPr="00B94998">
        <w:t>nosiči.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3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1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81277">
    <w:abstractNumId w:val="19"/>
  </w:num>
  <w:num w:numId="2" w16cid:durableId="323509128">
    <w:abstractNumId w:val="16"/>
  </w:num>
  <w:num w:numId="3" w16cid:durableId="174921309">
    <w:abstractNumId w:val="14"/>
  </w:num>
  <w:num w:numId="4" w16cid:durableId="712114549">
    <w:abstractNumId w:val="18"/>
  </w:num>
  <w:num w:numId="5" w16cid:durableId="637150542">
    <w:abstractNumId w:val="12"/>
  </w:num>
  <w:num w:numId="6" w16cid:durableId="1634628281">
    <w:abstractNumId w:val="8"/>
  </w:num>
  <w:num w:numId="7" w16cid:durableId="1542401586">
    <w:abstractNumId w:val="17"/>
  </w:num>
  <w:num w:numId="8" w16cid:durableId="20067826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827280866">
    <w:abstractNumId w:val="0"/>
  </w:num>
  <w:num w:numId="10" w16cid:durableId="681126555">
    <w:abstractNumId w:val="21"/>
  </w:num>
  <w:num w:numId="11" w16cid:durableId="1520006557">
    <w:abstractNumId w:val="10"/>
  </w:num>
  <w:num w:numId="12" w16cid:durableId="493646692">
    <w:abstractNumId w:val="11"/>
  </w:num>
  <w:num w:numId="13" w16cid:durableId="737552666">
    <w:abstractNumId w:val="15"/>
  </w:num>
  <w:num w:numId="14" w16cid:durableId="459081139">
    <w:abstractNumId w:val="20"/>
  </w:num>
  <w:num w:numId="15" w16cid:durableId="458306519">
    <w:abstractNumId w:val="7"/>
  </w:num>
  <w:num w:numId="16" w16cid:durableId="1287663015">
    <w:abstractNumId w:val="9"/>
  </w:num>
  <w:num w:numId="17" w16cid:durableId="1675374528">
    <w:abstractNumId w:val="22"/>
  </w:num>
  <w:num w:numId="18" w16cid:durableId="133748986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1522"/>
    <w:rsid w:val="000015BE"/>
    <w:rsid w:val="00016BCD"/>
    <w:rsid w:val="000305E1"/>
    <w:rsid w:val="00035776"/>
    <w:rsid w:val="00035B64"/>
    <w:rsid w:val="00051F63"/>
    <w:rsid w:val="0005396E"/>
    <w:rsid w:val="00067BAA"/>
    <w:rsid w:val="000754EA"/>
    <w:rsid w:val="000758EC"/>
    <w:rsid w:val="00080C77"/>
    <w:rsid w:val="00094B98"/>
    <w:rsid w:val="000A24A8"/>
    <w:rsid w:val="000A6DBB"/>
    <w:rsid w:val="000B62AE"/>
    <w:rsid w:val="000C26BE"/>
    <w:rsid w:val="000D109C"/>
    <w:rsid w:val="000E0C52"/>
    <w:rsid w:val="000E3A26"/>
    <w:rsid w:val="000F5EC5"/>
    <w:rsid w:val="00103570"/>
    <w:rsid w:val="00107EB7"/>
    <w:rsid w:val="00114399"/>
    <w:rsid w:val="00116B92"/>
    <w:rsid w:val="00166B80"/>
    <w:rsid w:val="0017265C"/>
    <w:rsid w:val="00185B1F"/>
    <w:rsid w:val="00196672"/>
    <w:rsid w:val="001A399A"/>
    <w:rsid w:val="001B1119"/>
    <w:rsid w:val="001E36EC"/>
    <w:rsid w:val="001E3957"/>
    <w:rsid w:val="001E6F90"/>
    <w:rsid w:val="001F0DC6"/>
    <w:rsid w:val="00204D8A"/>
    <w:rsid w:val="00227C75"/>
    <w:rsid w:val="002359E4"/>
    <w:rsid w:val="00242F46"/>
    <w:rsid w:val="00244B4C"/>
    <w:rsid w:val="002577AD"/>
    <w:rsid w:val="00272A96"/>
    <w:rsid w:val="002735EA"/>
    <w:rsid w:val="00273E40"/>
    <w:rsid w:val="0028448D"/>
    <w:rsid w:val="002939F3"/>
    <w:rsid w:val="002A5342"/>
    <w:rsid w:val="002B185B"/>
    <w:rsid w:val="002F4E9D"/>
    <w:rsid w:val="00302784"/>
    <w:rsid w:val="00305DCD"/>
    <w:rsid w:val="00327EE8"/>
    <w:rsid w:val="00334922"/>
    <w:rsid w:val="00340905"/>
    <w:rsid w:val="0035505F"/>
    <w:rsid w:val="00394256"/>
    <w:rsid w:val="00395088"/>
    <w:rsid w:val="003A0171"/>
    <w:rsid w:val="003B14DE"/>
    <w:rsid w:val="003B4D48"/>
    <w:rsid w:val="003B703A"/>
    <w:rsid w:val="003E362D"/>
    <w:rsid w:val="003F1A72"/>
    <w:rsid w:val="003F52CD"/>
    <w:rsid w:val="004250A0"/>
    <w:rsid w:val="004266F5"/>
    <w:rsid w:val="00432841"/>
    <w:rsid w:val="0043354E"/>
    <w:rsid w:val="004358DF"/>
    <w:rsid w:val="004471BF"/>
    <w:rsid w:val="00453A9C"/>
    <w:rsid w:val="00462D75"/>
    <w:rsid w:val="00473DA3"/>
    <w:rsid w:val="00482AB6"/>
    <w:rsid w:val="004840F8"/>
    <w:rsid w:val="0049154D"/>
    <w:rsid w:val="004B398C"/>
    <w:rsid w:val="004B6616"/>
    <w:rsid w:val="004E08A4"/>
    <w:rsid w:val="004F28AC"/>
    <w:rsid w:val="004F2C89"/>
    <w:rsid w:val="00500A00"/>
    <w:rsid w:val="00502067"/>
    <w:rsid w:val="00521692"/>
    <w:rsid w:val="00523667"/>
    <w:rsid w:val="005243DD"/>
    <w:rsid w:val="005368F4"/>
    <w:rsid w:val="005424C1"/>
    <w:rsid w:val="00546133"/>
    <w:rsid w:val="00584E9F"/>
    <w:rsid w:val="00587B4C"/>
    <w:rsid w:val="005953FD"/>
    <w:rsid w:val="005A0F85"/>
    <w:rsid w:val="005E1ABA"/>
    <w:rsid w:val="005F201F"/>
    <w:rsid w:val="005F6ACB"/>
    <w:rsid w:val="00627E65"/>
    <w:rsid w:val="00630A16"/>
    <w:rsid w:val="006477D3"/>
    <w:rsid w:val="00651DE2"/>
    <w:rsid w:val="00657B8E"/>
    <w:rsid w:val="00664670"/>
    <w:rsid w:val="00667242"/>
    <w:rsid w:val="00697727"/>
    <w:rsid w:val="006A19CF"/>
    <w:rsid w:val="006A1D70"/>
    <w:rsid w:val="00702622"/>
    <w:rsid w:val="007131DE"/>
    <w:rsid w:val="007168D1"/>
    <w:rsid w:val="00731BC6"/>
    <w:rsid w:val="00735CA6"/>
    <w:rsid w:val="00745627"/>
    <w:rsid w:val="0074762D"/>
    <w:rsid w:val="00765E31"/>
    <w:rsid w:val="00766406"/>
    <w:rsid w:val="0077402D"/>
    <w:rsid w:val="00777BA4"/>
    <w:rsid w:val="007C3EF4"/>
    <w:rsid w:val="007D4250"/>
    <w:rsid w:val="007D7532"/>
    <w:rsid w:val="007D75E7"/>
    <w:rsid w:val="007E4DED"/>
    <w:rsid w:val="007F288C"/>
    <w:rsid w:val="007F686B"/>
    <w:rsid w:val="00802227"/>
    <w:rsid w:val="00825834"/>
    <w:rsid w:val="00826FA9"/>
    <w:rsid w:val="00827B28"/>
    <w:rsid w:val="00843573"/>
    <w:rsid w:val="00845E97"/>
    <w:rsid w:val="00847DAE"/>
    <w:rsid w:val="00853CB5"/>
    <w:rsid w:val="008700ED"/>
    <w:rsid w:val="00884FE6"/>
    <w:rsid w:val="00891EFF"/>
    <w:rsid w:val="008A5C17"/>
    <w:rsid w:val="008B3FD1"/>
    <w:rsid w:val="008C00E8"/>
    <w:rsid w:val="008C405B"/>
    <w:rsid w:val="008D0737"/>
    <w:rsid w:val="0094000A"/>
    <w:rsid w:val="00951063"/>
    <w:rsid w:val="0096331D"/>
    <w:rsid w:val="009E465D"/>
    <w:rsid w:val="009F3B34"/>
    <w:rsid w:val="00A102A7"/>
    <w:rsid w:val="00A201B2"/>
    <w:rsid w:val="00A27F50"/>
    <w:rsid w:val="00A35EBB"/>
    <w:rsid w:val="00A4094E"/>
    <w:rsid w:val="00A5641A"/>
    <w:rsid w:val="00A57AEA"/>
    <w:rsid w:val="00A74E35"/>
    <w:rsid w:val="00AA0821"/>
    <w:rsid w:val="00AC1FF1"/>
    <w:rsid w:val="00AC493C"/>
    <w:rsid w:val="00AD02FA"/>
    <w:rsid w:val="00AD1AE1"/>
    <w:rsid w:val="00AE61B8"/>
    <w:rsid w:val="00B16756"/>
    <w:rsid w:val="00B642E3"/>
    <w:rsid w:val="00B66639"/>
    <w:rsid w:val="00B6741F"/>
    <w:rsid w:val="00BA2FE4"/>
    <w:rsid w:val="00BC7419"/>
    <w:rsid w:val="00BD7912"/>
    <w:rsid w:val="00BE1F20"/>
    <w:rsid w:val="00BF17AD"/>
    <w:rsid w:val="00C005C5"/>
    <w:rsid w:val="00C0079B"/>
    <w:rsid w:val="00C0686A"/>
    <w:rsid w:val="00C07F40"/>
    <w:rsid w:val="00C10FAD"/>
    <w:rsid w:val="00C26364"/>
    <w:rsid w:val="00C27F35"/>
    <w:rsid w:val="00C31CAE"/>
    <w:rsid w:val="00C44289"/>
    <w:rsid w:val="00C6473E"/>
    <w:rsid w:val="00C85A39"/>
    <w:rsid w:val="00CA518A"/>
    <w:rsid w:val="00CB54DC"/>
    <w:rsid w:val="00CB6F7C"/>
    <w:rsid w:val="00CE3261"/>
    <w:rsid w:val="00D04F0C"/>
    <w:rsid w:val="00D05056"/>
    <w:rsid w:val="00D17B08"/>
    <w:rsid w:val="00D311C0"/>
    <w:rsid w:val="00D3611B"/>
    <w:rsid w:val="00D37DE3"/>
    <w:rsid w:val="00D47684"/>
    <w:rsid w:val="00D50FAA"/>
    <w:rsid w:val="00D52E22"/>
    <w:rsid w:val="00D61611"/>
    <w:rsid w:val="00D72857"/>
    <w:rsid w:val="00D85520"/>
    <w:rsid w:val="00D978D8"/>
    <w:rsid w:val="00DB3BB4"/>
    <w:rsid w:val="00DE3E33"/>
    <w:rsid w:val="00E000E0"/>
    <w:rsid w:val="00E0304C"/>
    <w:rsid w:val="00E17BE5"/>
    <w:rsid w:val="00E266C8"/>
    <w:rsid w:val="00E322BD"/>
    <w:rsid w:val="00E33E14"/>
    <w:rsid w:val="00E43888"/>
    <w:rsid w:val="00E61D7C"/>
    <w:rsid w:val="00E63A18"/>
    <w:rsid w:val="00E668B3"/>
    <w:rsid w:val="00E73184"/>
    <w:rsid w:val="00EB63E1"/>
    <w:rsid w:val="00ED0607"/>
    <w:rsid w:val="00ED0F62"/>
    <w:rsid w:val="00ED3794"/>
    <w:rsid w:val="00EE4AB8"/>
    <w:rsid w:val="00EE75E1"/>
    <w:rsid w:val="00EE770C"/>
    <w:rsid w:val="00EF788F"/>
    <w:rsid w:val="00F075A1"/>
    <w:rsid w:val="00F26BAD"/>
    <w:rsid w:val="00F51595"/>
    <w:rsid w:val="00F57625"/>
    <w:rsid w:val="00F6091E"/>
    <w:rsid w:val="00F74B39"/>
    <w:rsid w:val="00F82067"/>
    <w:rsid w:val="00F82DAD"/>
    <w:rsid w:val="00F92B8F"/>
    <w:rsid w:val="00FA4589"/>
    <w:rsid w:val="00FA522E"/>
    <w:rsid w:val="00FB3EF7"/>
    <w:rsid w:val="00FB562A"/>
    <w:rsid w:val="00FB6F8D"/>
    <w:rsid w:val="00FC20CD"/>
    <w:rsid w:val="00FD4968"/>
    <w:rsid w:val="00FE2C2B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8799A"/>
  <w14:defaultImageDpi w14:val="32767"/>
  <w15:chartTrackingRefBased/>
  <w15:docId w15:val="{5F4EF4A2-BF36-493E-8A73-DA74ACBF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46BA-3EF7-4366-BD7F-4A6D5DD6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4221</Words>
  <Characters>24907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Dračková</dc:creator>
  <cp:keywords/>
  <dc:description/>
  <cp:lastModifiedBy>Jana Mullerová</cp:lastModifiedBy>
  <cp:revision>6</cp:revision>
  <cp:lastPrinted>2024-11-04T12:32:00Z</cp:lastPrinted>
  <dcterms:created xsi:type="dcterms:W3CDTF">2024-11-04T12:32:00Z</dcterms:created>
  <dcterms:modified xsi:type="dcterms:W3CDTF">2024-11-18T16:00:00Z</dcterms:modified>
</cp:coreProperties>
</file>