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E" w:rsidRDefault="0029771E" w:rsidP="0029771E">
      <w:pPr>
        <w:pStyle w:val="Nzev"/>
      </w:pPr>
      <w:r>
        <w:t>Smlouva o spolupráci</w:t>
      </w:r>
    </w:p>
    <w:p w:rsidR="0029771E" w:rsidRDefault="0029771E" w:rsidP="0029771E">
      <w:pPr>
        <w:pStyle w:val="Nzev"/>
        <w:rPr>
          <w:sz w:val="24"/>
        </w:rPr>
      </w:pPr>
      <w:r>
        <w:rPr>
          <w:sz w:val="24"/>
        </w:rPr>
        <w:t>uzavřená na základě ustanovení § 1746 odst. 2 občanského zákoníku</w:t>
      </w:r>
    </w:p>
    <w:p w:rsidR="0029771E" w:rsidRDefault="0029771E" w:rsidP="0029771E">
      <w:pPr>
        <w:spacing w:before="120"/>
        <w:jc w:val="center"/>
        <w:rPr>
          <w:b/>
          <w:snapToGrid w:val="0"/>
          <w:sz w:val="24"/>
        </w:rPr>
      </w:pPr>
    </w:p>
    <w:p w:rsidR="0029771E" w:rsidRDefault="0029771E" w:rsidP="0029771E">
      <w:pPr>
        <w:spacing w:before="120"/>
        <w:jc w:val="center"/>
        <w:rPr>
          <w:b/>
          <w:snapToGrid w:val="0"/>
          <w:sz w:val="24"/>
        </w:rPr>
      </w:pPr>
    </w:p>
    <w:p w:rsidR="0029771E" w:rsidRPr="00C85898" w:rsidRDefault="0029771E" w:rsidP="0029771E">
      <w:pPr>
        <w:widowControl w:val="0"/>
        <w:autoSpaceDE w:val="0"/>
        <w:autoSpaceDN w:val="0"/>
        <w:adjustRightInd w:val="0"/>
        <w:spacing w:line="288" w:lineRule="auto"/>
        <w:jc w:val="both"/>
        <w:outlineLvl w:val="0"/>
        <w:rPr>
          <w:b/>
          <w:sz w:val="24"/>
          <w:szCs w:val="24"/>
        </w:rPr>
      </w:pPr>
      <w:r w:rsidRPr="00C85898">
        <w:rPr>
          <w:b/>
          <w:sz w:val="24"/>
          <w:szCs w:val="24"/>
        </w:rPr>
        <w:t xml:space="preserve">Univerzita Karlova </w:t>
      </w:r>
    </w:p>
    <w:p w:rsidR="0029771E" w:rsidRPr="00C85898" w:rsidRDefault="0029771E" w:rsidP="0029771E">
      <w:pPr>
        <w:widowControl w:val="0"/>
        <w:autoSpaceDE w:val="0"/>
        <w:autoSpaceDN w:val="0"/>
        <w:adjustRightInd w:val="0"/>
        <w:spacing w:line="288" w:lineRule="auto"/>
        <w:jc w:val="both"/>
        <w:rPr>
          <w:sz w:val="24"/>
          <w:szCs w:val="24"/>
        </w:rPr>
      </w:pPr>
      <w:r w:rsidRPr="00C85898">
        <w:rPr>
          <w:sz w:val="24"/>
          <w:szCs w:val="24"/>
        </w:rPr>
        <w:t xml:space="preserve">veřejná vysoká škola </w:t>
      </w:r>
      <w:proofErr w:type="gramStart"/>
      <w:r w:rsidRPr="00C85898">
        <w:rPr>
          <w:sz w:val="24"/>
          <w:szCs w:val="24"/>
        </w:rPr>
        <w:t>podle z.č.</w:t>
      </w:r>
      <w:proofErr w:type="gramEnd"/>
      <w:r w:rsidRPr="00C85898">
        <w:rPr>
          <w:sz w:val="24"/>
          <w:szCs w:val="24"/>
        </w:rPr>
        <w:t xml:space="preserve">111/1998 Sb., o vysokých školách, v platném znění </w:t>
      </w:r>
    </w:p>
    <w:p w:rsidR="0029771E" w:rsidRDefault="0029771E" w:rsidP="0029771E">
      <w:pPr>
        <w:widowControl w:val="0"/>
        <w:autoSpaceDE w:val="0"/>
        <w:autoSpaceDN w:val="0"/>
        <w:adjustRightInd w:val="0"/>
        <w:spacing w:line="288" w:lineRule="auto"/>
        <w:jc w:val="both"/>
        <w:rPr>
          <w:sz w:val="24"/>
          <w:szCs w:val="24"/>
        </w:rPr>
      </w:pPr>
      <w:r w:rsidRPr="00C85898">
        <w:rPr>
          <w:sz w:val="24"/>
          <w:szCs w:val="24"/>
        </w:rPr>
        <w:t xml:space="preserve">se sídlem Ovocný trh </w:t>
      </w:r>
      <w:r>
        <w:rPr>
          <w:sz w:val="24"/>
          <w:szCs w:val="24"/>
        </w:rPr>
        <w:t>560</w:t>
      </w:r>
      <w:r w:rsidRPr="00C85898">
        <w:rPr>
          <w:sz w:val="24"/>
          <w:szCs w:val="24"/>
        </w:rPr>
        <w:t>/5, 116 36 Praha 1</w:t>
      </w:r>
    </w:p>
    <w:p w:rsidR="0029771E" w:rsidRPr="00281F92" w:rsidRDefault="0029771E" w:rsidP="0029771E">
      <w:pPr>
        <w:rPr>
          <w:rFonts w:eastAsiaTheme="minorHAnsi"/>
          <w:sz w:val="24"/>
          <w:szCs w:val="24"/>
          <w:lang w:eastAsia="en-US"/>
        </w:rPr>
      </w:pPr>
      <w:r w:rsidRPr="0014495B">
        <w:rPr>
          <w:rFonts w:eastAsiaTheme="minorHAnsi"/>
          <w:sz w:val="24"/>
          <w:szCs w:val="24"/>
          <w:lang w:eastAsia="en-US"/>
        </w:rPr>
        <w:t>ID datové schránky: piyj9b4</w:t>
      </w:r>
    </w:p>
    <w:p w:rsidR="0029771E" w:rsidRDefault="0029771E" w:rsidP="0029771E">
      <w:pPr>
        <w:widowControl w:val="0"/>
        <w:autoSpaceDE w:val="0"/>
        <w:autoSpaceDN w:val="0"/>
        <w:adjustRightInd w:val="0"/>
        <w:spacing w:line="288" w:lineRule="auto"/>
        <w:jc w:val="both"/>
        <w:rPr>
          <w:sz w:val="24"/>
          <w:szCs w:val="24"/>
        </w:rPr>
      </w:pPr>
      <w:r w:rsidRPr="00C85898">
        <w:rPr>
          <w:sz w:val="24"/>
          <w:szCs w:val="24"/>
        </w:rPr>
        <w:t>IČ: 00216208</w:t>
      </w:r>
    </w:p>
    <w:p w:rsidR="0029771E" w:rsidRPr="00C85898" w:rsidRDefault="0029771E" w:rsidP="0029771E">
      <w:pPr>
        <w:widowControl w:val="0"/>
        <w:autoSpaceDE w:val="0"/>
        <w:autoSpaceDN w:val="0"/>
        <w:adjustRightInd w:val="0"/>
        <w:spacing w:line="288" w:lineRule="auto"/>
        <w:jc w:val="both"/>
        <w:rPr>
          <w:sz w:val="24"/>
          <w:szCs w:val="24"/>
        </w:rPr>
      </w:pPr>
      <w:r>
        <w:rPr>
          <w:sz w:val="24"/>
          <w:szCs w:val="24"/>
        </w:rPr>
        <w:t>DIČ: CZ00216208</w:t>
      </w:r>
    </w:p>
    <w:p w:rsidR="0029771E" w:rsidRPr="00C85898" w:rsidRDefault="0029771E" w:rsidP="0029771E">
      <w:pPr>
        <w:widowControl w:val="0"/>
        <w:autoSpaceDE w:val="0"/>
        <w:autoSpaceDN w:val="0"/>
        <w:adjustRightInd w:val="0"/>
        <w:spacing w:line="288" w:lineRule="auto"/>
        <w:jc w:val="both"/>
        <w:rPr>
          <w:sz w:val="24"/>
          <w:szCs w:val="24"/>
        </w:rPr>
      </w:pPr>
      <w:r w:rsidRPr="00C85898">
        <w:rPr>
          <w:sz w:val="24"/>
          <w:szCs w:val="24"/>
        </w:rPr>
        <w:t xml:space="preserve">ve věci součásti 1. lékařská fakulta, Kateřinská 32, </w:t>
      </w:r>
      <w:proofErr w:type="gramStart"/>
      <w:r w:rsidRPr="00C85898">
        <w:rPr>
          <w:sz w:val="24"/>
          <w:szCs w:val="24"/>
        </w:rPr>
        <w:t>121 08  Praha</w:t>
      </w:r>
      <w:proofErr w:type="gramEnd"/>
      <w:r w:rsidRPr="00C85898">
        <w:rPr>
          <w:sz w:val="24"/>
          <w:szCs w:val="24"/>
        </w:rPr>
        <w:t xml:space="preserve"> 2</w:t>
      </w:r>
      <w:r>
        <w:rPr>
          <w:sz w:val="24"/>
          <w:szCs w:val="24"/>
        </w:rPr>
        <w:t xml:space="preserve"> (zároveň také jako korespondenční adresa)</w:t>
      </w:r>
    </w:p>
    <w:p w:rsidR="0029771E" w:rsidRPr="00C85898" w:rsidRDefault="0029771E" w:rsidP="0029771E">
      <w:pPr>
        <w:widowControl w:val="0"/>
        <w:autoSpaceDE w:val="0"/>
        <w:autoSpaceDN w:val="0"/>
        <w:adjustRightInd w:val="0"/>
        <w:spacing w:line="288" w:lineRule="auto"/>
        <w:jc w:val="both"/>
        <w:rPr>
          <w:sz w:val="24"/>
          <w:szCs w:val="24"/>
        </w:rPr>
      </w:pPr>
      <w:r w:rsidRPr="00C85898">
        <w:rPr>
          <w:sz w:val="24"/>
          <w:szCs w:val="24"/>
        </w:rPr>
        <w:t xml:space="preserve">zastoupená: </w:t>
      </w:r>
      <w:proofErr w:type="spellStart"/>
      <w:r w:rsidR="00472DED">
        <w:rPr>
          <w:sz w:val="24"/>
          <w:szCs w:val="24"/>
        </w:rPr>
        <w:t>xxxx</w:t>
      </w:r>
      <w:proofErr w:type="spellEnd"/>
      <w:r w:rsidRPr="00C85898">
        <w:rPr>
          <w:sz w:val="24"/>
          <w:szCs w:val="24"/>
        </w:rPr>
        <w:t xml:space="preserve">, děkanem 1. lékařské fakulty </w:t>
      </w:r>
    </w:p>
    <w:p w:rsidR="0029771E" w:rsidRPr="00DC5331" w:rsidRDefault="0029771E" w:rsidP="0029771E">
      <w:pPr>
        <w:widowControl w:val="0"/>
        <w:autoSpaceDE w:val="0"/>
        <w:autoSpaceDN w:val="0"/>
        <w:adjustRightInd w:val="0"/>
        <w:spacing w:line="288" w:lineRule="auto"/>
        <w:jc w:val="both"/>
        <w:rPr>
          <w:b/>
          <w:sz w:val="24"/>
          <w:szCs w:val="24"/>
        </w:rPr>
      </w:pPr>
      <w:r w:rsidRPr="00DC5331">
        <w:rPr>
          <w:b/>
          <w:sz w:val="24"/>
          <w:szCs w:val="24"/>
        </w:rPr>
        <w:t>(dále jen "1. LF")</w:t>
      </w:r>
    </w:p>
    <w:p w:rsidR="0029771E" w:rsidRPr="00C85898" w:rsidRDefault="0029771E" w:rsidP="0029771E">
      <w:pPr>
        <w:widowControl w:val="0"/>
        <w:autoSpaceDE w:val="0"/>
        <w:autoSpaceDN w:val="0"/>
        <w:adjustRightInd w:val="0"/>
        <w:spacing w:line="288" w:lineRule="auto"/>
        <w:jc w:val="both"/>
        <w:rPr>
          <w:sz w:val="24"/>
          <w:szCs w:val="24"/>
        </w:rPr>
      </w:pPr>
    </w:p>
    <w:p w:rsidR="0029771E" w:rsidRPr="00C85898" w:rsidRDefault="0029771E" w:rsidP="0029771E">
      <w:pPr>
        <w:spacing w:before="120"/>
        <w:jc w:val="both"/>
        <w:rPr>
          <w:b/>
          <w:snapToGrid w:val="0"/>
          <w:sz w:val="24"/>
          <w:szCs w:val="24"/>
        </w:rPr>
      </w:pPr>
      <w:r w:rsidRPr="00C85898">
        <w:rPr>
          <w:b/>
          <w:snapToGrid w:val="0"/>
          <w:sz w:val="24"/>
          <w:szCs w:val="24"/>
        </w:rPr>
        <w:t>a</w:t>
      </w:r>
    </w:p>
    <w:p w:rsidR="0029771E" w:rsidRPr="00C85898" w:rsidRDefault="0029771E" w:rsidP="0029771E">
      <w:pPr>
        <w:spacing w:before="120"/>
        <w:jc w:val="both"/>
        <w:rPr>
          <w:b/>
          <w:snapToGrid w:val="0"/>
          <w:sz w:val="24"/>
          <w:szCs w:val="24"/>
        </w:rPr>
      </w:pPr>
    </w:p>
    <w:p w:rsidR="0029771E" w:rsidRPr="0068678F" w:rsidRDefault="0029771E" w:rsidP="0029771E">
      <w:pPr>
        <w:widowControl w:val="0"/>
        <w:autoSpaceDE w:val="0"/>
        <w:autoSpaceDN w:val="0"/>
        <w:adjustRightInd w:val="0"/>
        <w:spacing w:line="288" w:lineRule="auto"/>
        <w:rPr>
          <w:rFonts w:ascii="RotisSerif" w:hAnsi="RotisSerif"/>
          <w:b/>
          <w:sz w:val="24"/>
          <w:szCs w:val="24"/>
        </w:rPr>
      </w:pPr>
      <w:r w:rsidRPr="0068678F">
        <w:rPr>
          <w:rFonts w:ascii="RotisSerif" w:hAnsi="RotisSerif"/>
          <w:b/>
          <w:sz w:val="24"/>
          <w:szCs w:val="24"/>
        </w:rPr>
        <w:t>M</w:t>
      </w:r>
      <w:r>
        <w:rPr>
          <w:rFonts w:ascii="RotisSerif" w:hAnsi="RotisSerif"/>
          <w:b/>
          <w:sz w:val="24"/>
          <w:szCs w:val="24"/>
        </w:rPr>
        <w:t>EDIN, a.s.</w:t>
      </w:r>
    </w:p>
    <w:p w:rsidR="0029771E" w:rsidRDefault="0029771E" w:rsidP="0029771E">
      <w:pPr>
        <w:widowControl w:val="0"/>
        <w:autoSpaceDE w:val="0"/>
        <w:autoSpaceDN w:val="0"/>
        <w:adjustRightInd w:val="0"/>
        <w:spacing w:line="288" w:lineRule="auto"/>
        <w:rPr>
          <w:rFonts w:ascii="RotisSerif" w:hAnsi="RotisSerif"/>
          <w:sz w:val="24"/>
          <w:szCs w:val="24"/>
        </w:rPr>
      </w:pPr>
      <w:r w:rsidRPr="0068678F">
        <w:rPr>
          <w:rFonts w:ascii="RotisSerif" w:hAnsi="RotisSerif"/>
          <w:sz w:val="24"/>
          <w:szCs w:val="24"/>
        </w:rPr>
        <w:t xml:space="preserve">se sídlem: </w:t>
      </w:r>
      <w:proofErr w:type="spellStart"/>
      <w:r w:rsidRPr="004145C9">
        <w:rPr>
          <w:rFonts w:ascii="RotisSerif" w:hAnsi="RotisSerif"/>
          <w:sz w:val="24"/>
          <w:szCs w:val="24"/>
        </w:rPr>
        <w:t>Vlachovická</w:t>
      </w:r>
      <w:proofErr w:type="spellEnd"/>
      <w:r w:rsidRPr="004145C9">
        <w:rPr>
          <w:rFonts w:ascii="RotisSerif" w:hAnsi="RotisSerif"/>
          <w:sz w:val="24"/>
          <w:szCs w:val="24"/>
        </w:rPr>
        <w:t xml:space="preserve"> 619, 592 31 Nové Město na Moravě</w:t>
      </w:r>
    </w:p>
    <w:p w:rsidR="0029771E" w:rsidRDefault="0029771E" w:rsidP="0029771E">
      <w:pPr>
        <w:widowControl w:val="0"/>
        <w:autoSpaceDE w:val="0"/>
        <w:autoSpaceDN w:val="0"/>
        <w:adjustRightInd w:val="0"/>
        <w:spacing w:line="288" w:lineRule="auto"/>
        <w:rPr>
          <w:rFonts w:ascii="RotisSerif" w:hAnsi="RotisSerif"/>
          <w:sz w:val="24"/>
          <w:szCs w:val="24"/>
        </w:rPr>
      </w:pPr>
      <w:r>
        <w:rPr>
          <w:rFonts w:ascii="RotisSerif" w:hAnsi="RotisSerif"/>
          <w:sz w:val="24"/>
          <w:szCs w:val="24"/>
        </w:rPr>
        <w:t xml:space="preserve">zapsána v obchodním rejstříku vedeném u Krajského soudu v Brně, spis. </w:t>
      </w:r>
      <w:proofErr w:type="gramStart"/>
      <w:r>
        <w:rPr>
          <w:rFonts w:ascii="RotisSerif" w:hAnsi="RotisSerif"/>
          <w:sz w:val="24"/>
          <w:szCs w:val="24"/>
        </w:rPr>
        <w:t>zn.</w:t>
      </w:r>
      <w:proofErr w:type="gramEnd"/>
      <w:r>
        <w:rPr>
          <w:rFonts w:ascii="RotisSerif" w:hAnsi="RotisSerif"/>
          <w:sz w:val="24"/>
          <w:szCs w:val="24"/>
        </w:rPr>
        <w:t xml:space="preserve"> B 686</w:t>
      </w:r>
    </w:p>
    <w:p w:rsidR="0029771E" w:rsidRPr="0068678F" w:rsidRDefault="0029771E" w:rsidP="0029771E">
      <w:pPr>
        <w:widowControl w:val="0"/>
        <w:autoSpaceDE w:val="0"/>
        <w:autoSpaceDN w:val="0"/>
        <w:adjustRightInd w:val="0"/>
        <w:spacing w:line="288" w:lineRule="auto"/>
        <w:rPr>
          <w:rFonts w:ascii="RotisSerif" w:hAnsi="RotisSerif"/>
          <w:sz w:val="24"/>
          <w:szCs w:val="24"/>
        </w:rPr>
      </w:pPr>
      <w:r>
        <w:rPr>
          <w:rFonts w:ascii="RotisSerif" w:hAnsi="RotisSerif"/>
          <w:sz w:val="24"/>
          <w:szCs w:val="24"/>
        </w:rPr>
        <w:t xml:space="preserve">ID datové schránky: </w:t>
      </w:r>
      <w:r w:rsidRPr="004145C9">
        <w:rPr>
          <w:rFonts w:ascii="RotisSerif" w:hAnsi="RotisSerif"/>
          <w:sz w:val="24"/>
          <w:szCs w:val="24"/>
        </w:rPr>
        <w:t>7c4e5t9</w:t>
      </w:r>
    </w:p>
    <w:p w:rsidR="0029771E" w:rsidRPr="0068678F" w:rsidRDefault="0029771E" w:rsidP="0029771E">
      <w:pPr>
        <w:widowControl w:val="0"/>
        <w:autoSpaceDE w:val="0"/>
        <w:autoSpaceDN w:val="0"/>
        <w:adjustRightInd w:val="0"/>
        <w:spacing w:line="288" w:lineRule="auto"/>
        <w:rPr>
          <w:rFonts w:ascii="RotisSerif" w:hAnsi="RotisSerif"/>
          <w:sz w:val="24"/>
          <w:szCs w:val="24"/>
        </w:rPr>
      </w:pPr>
      <w:r w:rsidRPr="0068678F">
        <w:rPr>
          <w:rFonts w:ascii="RotisSerif" w:hAnsi="RotisSerif"/>
          <w:sz w:val="24"/>
          <w:szCs w:val="24"/>
        </w:rPr>
        <w:t xml:space="preserve">IČ: </w:t>
      </w:r>
      <w:r w:rsidRPr="004145C9">
        <w:rPr>
          <w:rFonts w:ascii="RotisSerif" w:hAnsi="RotisSerif"/>
          <w:sz w:val="24"/>
          <w:szCs w:val="24"/>
        </w:rPr>
        <w:t>43378030</w:t>
      </w:r>
    </w:p>
    <w:p w:rsidR="0029771E" w:rsidRDefault="0029771E" w:rsidP="0029771E">
      <w:pPr>
        <w:widowControl w:val="0"/>
        <w:autoSpaceDE w:val="0"/>
        <w:autoSpaceDN w:val="0"/>
        <w:adjustRightInd w:val="0"/>
        <w:spacing w:line="288" w:lineRule="auto"/>
        <w:rPr>
          <w:rFonts w:ascii="RotisSerif" w:hAnsi="RotisSerif"/>
          <w:sz w:val="24"/>
          <w:szCs w:val="24"/>
        </w:rPr>
      </w:pPr>
      <w:r w:rsidRPr="0068678F">
        <w:rPr>
          <w:rFonts w:ascii="RotisSerif" w:hAnsi="RotisSerif"/>
          <w:sz w:val="24"/>
          <w:szCs w:val="24"/>
        </w:rPr>
        <w:t>zastoupena:</w:t>
      </w:r>
      <w:r>
        <w:rPr>
          <w:rFonts w:ascii="RotisSerif" w:hAnsi="RotisSerif"/>
          <w:sz w:val="24"/>
          <w:szCs w:val="24"/>
        </w:rPr>
        <w:t xml:space="preserve">  </w:t>
      </w:r>
      <w:proofErr w:type="spellStart"/>
      <w:r w:rsidR="00472DED">
        <w:rPr>
          <w:rFonts w:ascii="RotisSerif" w:hAnsi="RotisSerif"/>
          <w:sz w:val="24"/>
          <w:szCs w:val="24"/>
        </w:rPr>
        <w:t>xxxx</w:t>
      </w:r>
      <w:proofErr w:type="spellEnd"/>
      <w:r w:rsidRPr="0068678F">
        <w:rPr>
          <w:rFonts w:ascii="RotisSerif" w:hAnsi="RotisSerif"/>
          <w:sz w:val="24"/>
          <w:szCs w:val="24"/>
        </w:rPr>
        <w:t xml:space="preserve">, </w:t>
      </w:r>
      <w:r>
        <w:rPr>
          <w:rFonts w:ascii="RotisSerif" w:hAnsi="RotisSerif"/>
          <w:sz w:val="24"/>
          <w:szCs w:val="24"/>
        </w:rPr>
        <w:t xml:space="preserve">generálním ředitelem a </w:t>
      </w:r>
      <w:r w:rsidRPr="007C7CB4">
        <w:rPr>
          <w:rFonts w:ascii="RotisSerif" w:hAnsi="RotisSerif"/>
          <w:sz w:val="24"/>
          <w:szCs w:val="24"/>
        </w:rPr>
        <w:t>členem představenstva</w:t>
      </w:r>
      <w:r>
        <w:rPr>
          <w:rFonts w:ascii="RotisSerif" w:hAnsi="RotisSerif"/>
          <w:sz w:val="24"/>
          <w:szCs w:val="24"/>
        </w:rPr>
        <w:t xml:space="preserve"> </w:t>
      </w:r>
    </w:p>
    <w:p w:rsidR="0029771E" w:rsidRPr="00C85898" w:rsidRDefault="0029771E" w:rsidP="0029771E">
      <w:pPr>
        <w:spacing w:before="120"/>
        <w:jc w:val="both"/>
        <w:rPr>
          <w:b/>
          <w:snapToGrid w:val="0"/>
          <w:sz w:val="24"/>
          <w:szCs w:val="24"/>
        </w:rPr>
      </w:pPr>
      <w:r w:rsidRPr="00C85898">
        <w:rPr>
          <w:b/>
          <w:snapToGrid w:val="0"/>
          <w:sz w:val="24"/>
          <w:szCs w:val="24"/>
        </w:rPr>
        <w:t>(dále jen "</w:t>
      </w:r>
      <w:r>
        <w:rPr>
          <w:b/>
          <w:snapToGrid w:val="0"/>
          <w:sz w:val="24"/>
          <w:szCs w:val="24"/>
        </w:rPr>
        <w:t>MEDIN</w:t>
      </w:r>
      <w:r w:rsidRPr="00C85898">
        <w:rPr>
          <w:b/>
          <w:snapToGrid w:val="0"/>
          <w:sz w:val="24"/>
          <w:szCs w:val="24"/>
        </w:rPr>
        <w:t>")</w:t>
      </w:r>
    </w:p>
    <w:p w:rsidR="0029771E" w:rsidRPr="00C85898" w:rsidRDefault="0029771E" w:rsidP="0029771E">
      <w:pPr>
        <w:spacing w:before="120"/>
        <w:jc w:val="both"/>
        <w:rPr>
          <w:snapToGrid w:val="0"/>
          <w:sz w:val="24"/>
          <w:szCs w:val="24"/>
        </w:rPr>
      </w:pPr>
    </w:p>
    <w:p w:rsidR="0029771E" w:rsidRDefault="0029771E" w:rsidP="0029771E">
      <w:pPr>
        <w:spacing w:before="120"/>
        <w:jc w:val="center"/>
        <w:rPr>
          <w:b/>
          <w:snapToGrid w:val="0"/>
          <w:sz w:val="24"/>
          <w:szCs w:val="24"/>
        </w:rPr>
      </w:pPr>
      <w:r w:rsidRPr="00C85898">
        <w:rPr>
          <w:b/>
          <w:snapToGrid w:val="0"/>
          <w:sz w:val="24"/>
          <w:szCs w:val="24"/>
        </w:rPr>
        <w:t>I.</w:t>
      </w:r>
    </w:p>
    <w:p w:rsidR="0029771E" w:rsidRPr="00C85898" w:rsidRDefault="0029771E" w:rsidP="0029771E">
      <w:pPr>
        <w:spacing w:before="120"/>
        <w:jc w:val="both"/>
        <w:rPr>
          <w:snapToGrid w:val="0"/>
          <w:sz w:val="24"/>
          <w:szCs w:val="24"/>
        </w:rPr>
      </w:pPr>
      <w:r w:rsidRPr="00CE77B0">
        <w:rPr>
          <w:snapToGrid w:val="0"/>
          <w:sz w:val="24"/>
          <w:szCs w:val="24"/>
        </w:rPr>
        <w:t>Smluvní strany hodlají spolupracovat při rozvíjení možností vzdělávání ve</w:t>
      </w:r>
      <w:r w:rsidRPr="00C85898">
        <w:rPr>
          <w:snapToGrid w:val="0"/>
          <w:sz w:val="24"/>
          <w:szCs w:val="24"/>
        </w:rPr>
        <w:t xml:space="preserve"> zdravotnických oborech</w:t>
      </w:r>
      <w:r w:rsidRPr="00CE77B0">
        <w:rPr>
          <w:sz w:val="24"/>
          <w:szCs w:val="24"/>
        </w:rPr>
        <w:t xml:space="preserve"> </w:t>
      </w:r>
      <w:r>
        <w:rPr>
          <w:sz w:val="24"/>
          <w:szCs w:val="24"/>
        </w:rPr>
        <w:t xml:space="preserve">v rámci </w:t>
      </w:r>
      <w:r w:rsidRPr="00C85898">
        <w:rPr>
          <w:sz w:val="24"/>
          <w:szCs w:val="24"/>
        </w:rPr>
        <w:t>magisterských a bakalářských studijních programů uskutečňovaných na</w:t>
      </w:r>
      <w:r>
        <w:rPr>
          <w:sz w:val="24"/>
          <w:szCs w:val="24"/>
        </w:rPr>
        <w:t> </w:t>
      </w:r>
      <w:r w:rsidRPr="00C85898">
        <w:rPr>
          <w:sz w:val="24"/>
          <w:szCs w:val="24"/>
        </w:rPr>
        <w:t>1.</w:t>
      </w:r>
      <w:r>
        <w:rPr>
          <w:sz w:val="24"/>
          <w:szCs w:val="24"/>
        </w:rPr>
        <w:t> lékařské fakultě</w:t>
      </w:r>
      <w:r w:rsidRPr="00C85898">
        <w:rPr>
          <w:snapToGrid w:val="0"/>
          <w:sz w:val="24"/>
          <w:szCs w:val="24"/>
        </w:rPr>
        <w:t>. Předmětem této smlouvy je pak úprava vzájemných vztahů smluvních stran vyplývajících z realizace cílů, které si smluvní strany vytyčily</w:t>
      </w:r>
      <w:r>
        <w:rPr>
          <w:snapToGrid w:val="0"/>
          <w:sz w:val="24"/>
          <w:szCs w:val="24"/>
        </w:rPr>
        <w:t>,</w:t>
      </w:r>
      <w:r w:rsidRPr="00CE77B0">
        <w:rPr>
          <w:sz w:val="24"/>
          <w:szCs w:val="24"/>
        </w:rPr>
        <w:t xml:space="preserve"> </w:t>
      </w:r>
      <w:r w:rsidRPr="00C85898">
        <w:rPr>
          <w:sz w:val="24"/>
          <w:szCs w:val="24"/>
        </w:rPr>
        <w:t>dále uvedenými formami</w:t>
      </w:r>
      <w:r w:rsidRPr="00C85898">
        <w:rPr>
          <w:snapToGrid w:val="0"/>
          <w:sz w:val="24"/>
          <w:szCs w:val="24"/>
        </w:rPr>
        <w:t xml:space="preserve">. </w:t>
      </w:r>
    </w:p>
    <w:p w:rsidR="0029771E" w:rsidRPr="00C85898" w:rsidRDefault="0029771E" w:rsidP="0029771E">
      <w:pPr>
        <w:spacing w:before="120"/>
        <w:jc w:val="both"/>
        <w:outlineLvl w:val="0"/>
        <w:rPr>
          <w:b/>
          <w:snapToGrid w:val="0"/>
          <w:sz w:val="24"/>
          <w:szCs w:val="24"/>
        </w:rPr>
      </w:pPr>
    </w:p>
    <w:p w:rsidR="0029771E" w:rsidRDefault="0029771E" w:rsidP="0029771E">
      <w:pPr>
        <w:pStyle w:val="Nadpis2"/>
        <w:numPr>
          <w:ilvl w:val="0"/>
          <w:numId w:val="0"/>
        </w:numPr>
        <w:ind w:left="60"/>
        <w:jc w:val="center"/>
        <w:rPr>
          <w:szCs w:val="24"/>
          <w:u w:val="none"/>
        </w:rPr>
      </w:pPr>
      <w:r w:rsidRPr="00DC5331">
        <w:rPr>
          <w:szCs w:val="24"/>
          <w:u w:val="none"/>
        </w:rPr>
        <w:t xml:space="preserve">II. </w:t>
      </w:r>
      <w:r>
        <w:rPr>
          <w:szCs w:val="24"/>
          <w:u w:val="none"/>
        </w:rPr>
        <w:t xml:space="preserve"> </w:t>
      </w:r>
      <w:r w:rsidRPr="00DC5331">
        <w:rPr>
          <w:szCs w:val="24"/>
          <w:u w:val="none"/>
        </w:rPr>
        <w:t>Pregraduální studijní programy</w:t>
      </w:r>
    </w:p>
    <w:p w:rsidR="0029771E" w:rsidRPr="00DC5331" w:rsidRDefault="0029771E" w:rsidP="0029771E"/>
    <w:p w:rsidR="0029771E" w:rsidRPr="003027C9" w:rsidRDefault="0029771E" w:rsidP="003027C9">
      <w:pPr>
        <w:pStyle w:val="Odstavecseseznamem"/>
        <w:numPr>
          <w:ilvl w:val="0"/>
          <w:numId w:val="4"/>
        </w:numPr>
        <w:spacing w:after="120"/>
        <w:ind w:left="426" w:hanging="426"/>
        <w:jc w:val="both"/>
        <w:rPr>
          <w:snapToGrid w:val="0"/>
          <w:sz w:val="24"/>
          <w:szCs w:val="24"/>
        </w:rPr>
      </w:pPr>
      <w:r w:rsidRPr="003027C9">
        <w:rPr>
          <w:snapToGrid w:val="0"/>
          <w:sz w:val="24"/>
          <w:szCs w:val="24"/>
        </w:rPr>
        <w:t>Smluvní strany hodlají vzájemně spolupracovat při rozšiřování kvality a kvantity volitelných předmětů vyučovaných v rámci bakalářských a magisterských (pregraduálních) studijních programů.</w:t>
      </w:r>
    </w:p>
    <w:p w:rsidR="0029771E" w:rsidRPr="003027C9" w:rsidRDefault="0029771E" w:rsidP="003027C9">
      <w:pPr>
        <w:pStyle w:val="Odstavecseseznamem"/>
        <w:numPr>
          <w:ilvl w:val="0"/>
          <w:numId w:val="4"/>
        </w:numPr>
        <w:spacing w:after="120"/>
        <w:ind w:left="426" w:hanging="426"/>
        <w:jc w:val="both"/>
        <w:rPr>
          <w:snapToGrid w:val="0"/>
          <w:sz w:val="24"/>
          <w:szCs w:val="24"/>
        </w:rPr>
      </w:pPr>
      <w:r w:rsidRPr="003027C9">
        <w:rPr>
          <w:snapToGrid w:val="0"/>
          <w:sz w:val="24"/>
          <w:szCs w:val="24"/>
        </w:rPr>
        <w:t>MEDIN nabízí 1. LF dle této smlouvy spolupráci při výuce volitelných předmětů se zaměřením na osteosyntézu.</w:t>
      </w:r>
    </w:p>
    <w:p w:rsidR="0029771E" w:rsidRPr="003027C9" w:rsidRDefault="0029771E" w:rsidP="003027C9">
      <w:pPr>
        <w:pStyle w:val="Odstavecseseznamem"/>
        <w:numPr>
          <w:ilvl w:val="0"/>
          <w:numId w:val="4"/>
        </w:numPr>
        <w:spacing w:after="120"/>
        <w:ind w:left="426" w:hanging="426"/>
        <w:jc w:val="both"/>
        <w:rPr>
          <w:snapToGrid w:val="0"/>
          <w:sz w:val="24"/>
          <w:szCs w:val="24"/>
        </w:rPr>
      </w:pPr>
      <w:r w:rsidRPr="003027C9">
        <w:rPr>
          <w:snapToGrid w:val="0"/>
          <w:sz w:val="24"/>
          <w:szCs w:val="24"/>
        </w:rPr>
        <w:t>Bližší podmínky pro uskutečnění konkrétního volitelného předmětu budou mezi stranami sjednány samostatnou prováděcí smlouvou.</w:t>
      </w:r>
    </w:p>
    <w:p w:rsidR="0029771E" w:rsidRPr="00C85898" w:rsidRDefault="0029771E" w:rsidP="0029771E">
      <w:pPr>
        <w:spacing w:after="120"/>
        <w:jc w:val="both"/>
        <w:rPr>
          <w:sz w:val="24"/>
          <w:szCs w:val="24"/>
        </w:rPr>
      </w:pPr>
    </w:p>
    <w:p w:rsidR="0029771E" w:rsidRPr="00C85898" w:rsidRDefault="0029771E" w:rsidP="0029771E">
      <w:pPr>
        <w:rPr>
          <w:sz w:val="24"/>
          <w:szCs w:val="24"/>
        </w:rPr>
      </w:pPr>
    </w:p>
    <w:p w:rsidR="0029771E" w:rsidRPr="00C85898" w:rsidRDefault="0029771E" w:rsidP="0029771E">
      <w:pPr>
        <w:jc w:val="center"/>
        <w:rPr>
          <w:b/>
          <w:snapToGrid w:val="0"/>
          <w:sz w:val="24"/>
          <w:szCs w:val="24"/>
        </w:rPr>
      </w:pPr>
      <w:r w:rsidRPr="00C85898">
        <w:rPr>
          <w:b/>
          <w:snapToGrid w:val="0"/>
          <w:sz w:val="24"/>
          <w:szCs w:val="24"/>
        </w:rPr>
        <w:lastRenderedPageBreak/>
        <w:t>I</w:t>
      </w:r>
      <w:r>
        <w:rPr>
          <w:b/>
          <w:snapToGrid w:val="0"/>
          <w:sz w:val="24"/>
          <w:szCs w:val="24"/>
        </w:rPr>
        <w:t>II</w:t>
      </w:r>
      <w:r w:rsidRPr="00C85898">
        <w:rPr>
          <w:b/>
          <w:snapToGrid w:val="0"/>
          <w:sz w:val="24"/>
          <w:szCs w:val="24"/>
        </w:rPr>
        <w:t xml:space="preserve">.  </w:t>
      </w:r>
      <w:r>
        <w:rPr>
          <w:b/>
          <w:snapToGrid w:val="0"/>
          <w:sz w:val="24"/>
          <w:szCs w:val="24"/>
        </w:rPr>
        <w:t>Další ujednání</w:t>
      </w:r>
    </w:p>
    <w:p w:rsidR="0029771E" w:rsidRPr="00C85898" w:rsidRDefault="0029771E" w:rsidP="0029771E">
      <w:pPr>
        <w:rPr>
          <w:b/>
          <w:snapToGrid w:val="0"/>
          <w:sz w:val="24"/>
          <w:szCs w:val="24"/>
        </w:rPr>
      </w:pPr>
    </w:p>
    <w:p w:rsidR="0029771E" w:rsidRPr="00C85898" w:rsidRDefault="0029771E" w:rsidP="0029771E">
      <w:pPr>
        <w:spacing w:after="120"/>
        <w:jc w:val="both"/>
        <w:rPr>
          <w:snapToGrid w:val="0"/>
          <w:sz w:val="24"/>
          <w:szCs w:val="24"/>
        </w:rPr>
      </w:pPr>
      <w:r w:rsidRPr="00C85898">
        <w:rPr>
          <w:snapToGrid w:val="0"/>
          <w:sz w:val="24"/>
          <w:szCs w:val="24"/>
        </w:rPr>
        <w:t>Smluvní strany se dále dohodly, že si vzájemně umožní účast reprezentantů druhé smluvní strany na společenských a kulturních událostech, které v rámci své činnosti konají.</w:t>
      </w:r>
    </w:p>
    <w:p w:rsidR="0029771E" w:rsidRPr="00C85898" w:rsidRDefault="0029771E" w:rsidP="0029771E">
      <w:pPr>
        <w:rPr>
          <w:b/>
          <w:snapToGrid w:val="0"/>
          <w:sz w:val="24"/>
          <w:szCs w:val="24"/>
        </w:rPr>
      </w:pPr>
    </w:p>
    <w:p w:rsidR="0029771E" w:rsidRPr="00C85898" w:rsidRDefault="0029771E" w:rsidP="0029771E">
      <w:pPr>
        <w:rPr>
          <w:b/>
          <w:snapToGrid w:val="0"/>
          <w:sz w:val="24"/>
          <w:szCs w:val="24"/>
        </w:rPr>
      </w:pPr>
    </w:p>
    <w:p w:rsidR="0029771E" w:rsidRPr="00C85898" w:rsidRDefault="0029771E" w:rsidP="0029771E">
      <w:pPr>
        <w:jc w:val="center"/>
        <w:rPr>
          <w:b/>
          <w:snapToGrid w:val="0"/>
          <w:sz w:val="24"/>
          <w:szCs w:val="24"/>
        </w:rPr>
      </w:pPr>
      <w:r>
        <w:rPr>
          <w:b/>
          <w:snapToGrid w:val="0"/>
          <w:sz w:val="24"/>
          <w:szCs w:val="24"/>
        </w:rPr>
        <w:t>I</w:t>
      </w:r>
      <w:r w:rsidRPr="00C85898">
        <w:rPr>
          <w:b/>
          <w:snapToGrid w:val="0"/>
          <w:sz w:val="24"/>
          <w:szCs w:val="24"/>
        </w:rPr>
        <w:t xml:space="preserve">V. </w:t>
      </w:r>
      <w:r>
        <w:rPr>
          <w:b/>
          <w:snapToGrid w:val="0"/>
          <w:sz w:val="24"/>
          <w:szCs w:val="24"/>
        </w:rPr>
        <w:t xml:space="preserve"> </w:t>
      </w:r>
      <w:r w:rsidRPr="00C85898">
        <w:rPr>
          <w:b/>
          <w:snapToGrid w:val="0"/>
          <w:sz w:val="24"/>
          <w:szCs w:val="24"/>
        </w:rPr>
        <w:t>Koordinace spolupráce stran</w:t>
      </w:r>
    </w:p>
    <w:p w:rsidR="0029771E" w:rsidRPr="00C85898" w:rsidRDefault="0029771E" w:rsidP="0029771E">
      <w:pPr>
        <w:keepNext/>
        <w:widowControl w:val="0"/>
        <w:autoSpaceDE w:val="0"/>
        <w:autoSpaceDN w:val="0"/>
        <w:adjustRightInd w:val="0"/>
        <w:spacing w:line="288" w:lineRule="auto"/>
        <w:jc w:val="center"/>
        <w:outlineLvl w:val="0"/>
        <w:rPr>
          <w:snapToGrid w:val="0"/>
          <w:sz w:val="24"/>
          <w:szCs w:val="24"/>
        </w:rPr>
      </w:pPr>
    </w:p>
    <w:p w:rsidR="0029771E" w:rsidRPr="003027C9" w:rsidRDefault="0029771E" w:rsidP="003027C9">
      <w:pPr>
        <w:pStyle w:val="Odstavecseseznamem"/>
        <w:keepNext/>
        <w:widowControl w:val="0"/>
        <w:numPr>
          <w:ilvl w:val="0"/>
          <w:numId w:val="5"/>
        </w:numPr>
        <w:autoSpaceDE w:val="0"/>
        <w:autoSpaceDN w:val="0"/>
        <w:adjustRightInd w:val="0"/>
        <w:spacing w:after="120"/>
        <w:ind w:left="426" w:hanging="426"/>
        <w:jc w:val="both"/>
        <w:outlineLvl w:val="0"/>
        <w:rPr>
          <w:snapToGrid w:val="0"/>
          <w:sz w:val="24"/>
          <w:szCs w:val="24"/>
        </w:rPr>
      </w:pPr>
      <w:r w:rsidRPr="003027C9">
        <w:rPr>
          <w:snapToGrid w:val="0"/>
          <w:sz w:val="24"/>
          <w:szCs w:val="24"/>
        </w:rPr>
        <w:t>Za účelem účinné koordinace činností smluvních stran uskutečňovaných na základě této smlouvy nebo smluv na jejím základě uzavřených, ustanovují smluvní strany osoby odpovědné za vzájemnou komunikaci a věcná jednání:</w:t>
      </w:r>
    </w:p>
    <w:p w:rsidR="0029771E" w:rsidRPr="00C85898" w:rsidRDefault="0029771E" w:rsidP="003027C9">
      <w:pPr>
        <w:keepNext/>
        <w:widowControl w:val="0"/>
        <w:autoSpaceDE w:val="0"/>
        <w:autoSpaceDN w:val="0"/>
        <w:adjustRightInd w:val="0"/>
        <w:spacing w:line="288" w:lineRule="auto"/>
        <w:ind w:left="426"/>
        <w:jc w:val="both"/>
        <w:outlineLvl w:val="0"/>
        <w:rPr>
          <w:snapToGrid w:val="0"/>
          <w:sz w:val="24"/>
          <w:szCs w:val="24"/>
        </w:rPr>
      </w:pPr>
      <w:r w:rsidRPr="00C85898">
        <w:rPr>
          <w:snapToGrid w:val="0"/>
          <w:sz w:val="24"/>
          <w:szCs w:val="24"/>
        </w:rPr>
        <w:t>a) za 1.</w:t>
      </w:r>
      <w:r>
        <w:rPr>
          <w:snapToGrid w:val="0"/>
          <w:sz w:val="24"/>
          <w:szCs w:val="24"/>
        </w:rPr>
        <w:t xml:space="preserve"> </w:t>
      </w:r>
      <w:proofErr w:type="gramStart"/>
      <w:r w:rsidRPr="00C85898">
        <w:rPr>
          <w:snapToGrid w:val="0"/>
          <w:sz w:val="24"/>
          <w:szCs w:val="24"/>
        </w:rPr>
        <w:t>LF  je</w:t>
      </w:r>
      <w:proofErr w:type="gramEnd"/>
      <w:r w:rsidRPr="00C85898">
        <w:rPr>
          <w:snapToGrid w:val="0"/>
          <w:sz w:val="24"/>
          <w:szCs w:val="24"/>
        </w:rPr>
        <w:t xml:space="preserve"> věcným jednáním pověřen </w:t>
      </w:r>
      <w:r>
        <w:rPr>
          <w:snapToGrid w:val="0"/>
          <w:sz w:val="24"/>
          <w:szCs w:val="24"/>
        </w:rPr>
        <w:t>–</w:t>
      </w:r>
      <w:r w:rsidRPr="00C85898">
        <w:rPr>
          <w:snapToGrid w:val="0"/>
          <w:sz w:val="24"/>
          <w:szCs w:val="24"/>
        </w:rPr>
        <w:t xml:space="preserve"> </w:t>
      </w:r>
      <w:proofErr w:type="spellStart"/>
      <w:r w:rsidR="00472DED">
        <w:rPr>
          <w:snapToGrid w:val="0"/>
          <w:sz w:val="24"/>
          <w:szCs w:val="24"/>
        </w:rPr>
        <w:t>xxxx</w:t>
      </w:r>
      <w:proofErr w:type="spellEnd"/>
    </w:p>
    <w:p w:rsidR="0029771E" w:rsidRPr="00C85898" w:rsidRDefault="0029771E" w:rsidP="003027C9">
      <w:pPr>
        <w:keepNext/>
        <w:widowControl w:val="0"/>
        <w:autoSpaceDE w:val="0"/>
        <w:autoSpaceDN w:val="0"/>
        <w:adjustRightInd w:val="0"/>
        <w:spacing w:after="120" w:line="288" w:lineRule="auto"/>
        <w:ind w:left="426"/>
        <w:jc w:val="both"/>
        <w:outlineLvl w:val="0"/>
        <w:rPr>
          <w:snapToGrid w:val="0"/>
          <w:sz w:val="24"/>
          <w:szCs w:val="24"/>
        </w:rPr>
      </w:pPr>
      <w:r w:rsidRPr="00C85898">
        <w:rPr>
          <w:snapToGrid w:val="0"/>
          <w:sz w:val="24"/>
          <w:szCs w:val="24"/>
        </w:rPr>
        <w:t xml:space="preserve">b) za </w:t>
      </w:r>
      <w:r>
        <w:rPr>
          <w:snapToGrid w:val="0"/>
          <w:sz w:val="24"/>
          <w:szCs w:val="24"/>
        </w:rPr>
        <w:t>MEDIN</w:t>
      </w:r>
      <w:r w:rsidRPr="00C85898">
        <w:rPr>
          <w:snapToGrid w:val="0"/>
          <w:sz w:val="24"/>
          <w:szCs w:val="24"/>
        </w:rPr>
        <w:t xml:space="preserve"> je věcným jednáním pověřen </w:t>
      </w:r>
      <w:r>
        <w:rPr>
          <w:snapToGrid w:val="0"/>
          <w:sz w:val="24"/>
          <w:szCs w:val="24"/>
        </w:rPr>
        <w:t>–</w:t>
      </w:r>
      <w:r w:rsidRPr="007D1C0F">
        <w:rPr>
          <w:snapToGrid w:val="0"/>
          <w:sz w:val="24"/>
          <w:szCs w:val="24"/>
        </w:rPr>
        <w:t xml:space="preserve"> </w:t>
      </w:r>
      <w:proofErr w:type="spellStart"/>
      <w:r w:rsidR="00472DED">
        <w:rPr>
          <w:snapToGrid w:val="0"/>
          <w:sz w:val="24"/>
          <w:szCs w:val="24"/>
        </w:rPr>
        <w:t>xxxx</w:t>
      </w:r>
      <w:proofErr w:type="spellEnd"/>
    </w:p>
    <w:p w:rsidR="0029771E" w:rsidRPr="003027C9" w:rsidRDefault="0029771E" w:rsidP="003027C9">
      <w:pPr>
        <w:pStyle w:val="Odstavecseseznamem"/>
        <w:numPr>
          <w:ilvl w:val="0"/>
          <w:numId w:val="5"/>
        </w:numPr>
        <w:spacing w:after="120"/>
        <w:ind w:left="426" w:hanging="426"/>
        <w:jc w:val="both"/>
        <w:rPr>
          <w:snapToGrid w:val="0"/>
          <w:sz w:val="24"/>
          <w:szCs w:val="24"/>
        </w:rPr>
      </w:pPr>
      <w:r w:rsidRPr="003027C9">
        <w:rPr>
          <w:snapToGrid w:val="0"/>
          <w:sz w:val="24"/>
          <w:szCs w:val="24"/>
        </w:rPr>
        <w:t>Oprávnění osob pověřených věcným jednáním mezi smluvními stranami platí vždy, pokud pro konkrétní případ není sjednáno jinak.</w:t>
      </w:r>
    </w:p>
    <w:p w:rsidR="0029771E" w:rsidRPr="00C85898" w:rsidRDefault="0029771E" w:rsidP="0029771E">
      <w:pPr>
        <w:rPr>
          <w:snapToGrid w:val="0"/>
          <w:sz w:val="24"/>
          <w:szCs w:val="24"/>
        </w:rPr>
      </w:pPr>
    </w:p>
    <w:p w:rsidR="0029771E" w:rsidRPr="00C85898" w:rsidRDefault="0029771E" w:rsidP="0029771E">
      <w:pPr>
        <w:rPr>
          <w:b/>
          <w:snapToGrid w:val="0"/>
          <w:sz w:val="24"/>
          <w:szCs w:val="24"/>
        </w:rPr>
      </w:pPr>
    </w:p>
    <w:p w:rsidR="0029771E" w:rsidRPr="00C85898" w:rsidRDefault="0029771E" w:rsidP="0029771E">
      <w:pPr>
        <w:jc w:val="center"/>
        <w:rPr>
          <w:b/>
          <w:snapToGrid w:val="0"/>
          <w:sz w:val="24"/>
          <w:szCs w:val="24"/>
        </w:rPr>
      </w:pPr>
      <w:proofErr w:type="gramStart"/>
      <w:r w:rsidRPr="00C85898">
        <w:rPr>
          <w:b/>
          <w:snapToGrid w:val="0"/>
          <w:sz w:val="24"/>
          <w:szCs w:val="24"/>
        </w:rPr>
        <w:t xml:space="preserve">V.  </w:t>
      </w:r>
      <w:r>
        <w:rPr>
          <w:b/>
          <w:snapToGrid w:val="0"/>
          <w:sz w:val="24"/>
          <w:szCs w:val="24"/>
        </w:rPr>
        <w:t>Finanční</w:t>
      </w:r>
      <w:proofErr w:type="gramEnd"/>
      <w:r>
        <w:rPr>
          <w:b/>
          <w:snapToGrid w:val="0"/>
          <w:sz w:val="24"/>
          <w:szCs w:val="24"/>
        </w:rPr>
        <w:t xml:space="preserve"> podpora spolupráce a její podmínky</w:t>
      </w:r>
    </w:p>
    <w:p w:rsidR="0029771E" w:rsidRPr="00C85898" w:rsidRDefault="0029771E" w:rsidP="0029771E">
      <w:pPr>
        <w:rPr>
          <w:b/>
          <w:snapToGrid w:val="0"/>
          <w:sz w:val="24"/>
          <w:szCs w:val="24"/>
        </w:rPr>
      </w:pPr>
    </w:p>
    <w:p w:rsidR="0029771E" w:rsidRPr="003027C9" w:rsidRDefault="0029771E" w:rsidP="003027C9">
      <w:pPr>
        <w:pStyle w:val="Odstavecseseznamem"/>
        <w:numPr>
          <w:ilvl w:val="0"/>
          <w:numId w:val="6"/>
        </w:numPr>
        <w:spacing w:after="120"/>
        <w:ind w:left="426" w:hanging="426"/>
        <w:jc w:val="both"/>
        <w:rPr>
          <w:snapToGrid w:val="0"/>
          <w:sz w:val="24"/>
          <w:szCs w:val="24"/>
        </w:rPr>
      </w:pPr>
      <w:r w:rsidRPr="003027C9">
        <w:rPr>
          <w:snapToGrid w:val="0"/>
          <w:sz w:val="24"/>
          <w:szCs w:val="24"/>
        </w:rPr>
        <w:t>Vzájemnou spolupráci smluvních stran podle této smlouvy a rozvoj volitelných předmětů uskutečňovaných na základě této smlouvy se MEDIN zavazuje podpořit finančním příspěvkem určeným</w:t>
      </w:r>
      <w:r w:rsidRPr="003027C9" w:rsidDel="00185D2C">
        <w:rPr>
          <w:snapToGrid w:val="0"/>
          <w:sz w:val="24"/>
          <w:szCs w:val="24"/>
        </w:rPr>
        <w:t xml:space="preserve"> </w:t>
      </w:r>
      <w:r w:rsidRPr="003027C9">
        <w:rPr>
          <w:snapToGrid w:val="0"/>
          <w:sz w:val="24"/>
          <w:szCs w:val="24"/>
        </w:rPr>
        <w:t xml:space="preserve"> 1. </w:t>
      </w:r>
      <w:proofErr w:type="gramStart"/>
      <w:r w:rsidRPr="003027C9">
        <w:rPr>
          <w:snapToGrid w:val="0"/>
          <w:sz w:val="24"/>
          <w:szCs w:val="24"/>
        </w:rPr>
        <w:t>LF  ve</w:t>
      </w:r>
      <w:proofErr w:type="gramEnd"/>
      <w:r w:rsidRPr="003027C9">
        <w:rPr>
          <w:snapToGrid w:val="0"/>
          <w:sz w:val="24"/>
          <w:szCs w:val="24"/>
        </w:rPr>
        <w:t xml:space="preserve"> </w:t>
      </w:r>
      <w:r w:rsidRPr="003E28EC">
        <w:rPr>
          <w:snapToGrid w:val="0"/>
          <w:sz w:val="24"/>
          <w:szCs w:val="24"/>
        </w:rPr>
        <w:t>výši</w:t>
      </w:r>
      <w:r w:rsidR="003E28EC" w:rsidRPr="003E28EC">
        <w:rPr>
          <w:snapToGrid w:val="0"/>
          <w:sz w:val="24"/>
          <w:szCs w:val="24"/>
        </w:rPr>
        <w:t xml:space="preserve"> 80.000,- Kč</w:t>
      </w:r>
      <w:r w:rsidRPr="003E28EC">
        <w:rPr>
          <w:snapToGrid w:val="0"/>
          <w:sz w:val="24"/>
          <w:szCs w:val="24"/>
        </w:rPr>
        <w:t xml:space="preserve"> a</w:t>
      </w:r>
      <w:r w:rsidRPr="003027C9">
        <w:rPr>
          <w:snapToGrid w:val="0"/>
          <w:sz w:val="24"/>
          <w:szCs w:val="24"/>
        </w:rPr>
        <w:t xml:space="preserve"> DPH za jeden rok trvání platnosti této smlouvy. </w:t>
      </w:r>
    </w:p>
    <w:p w:rsidR="0029771E" w:rsidRPr="003027C9" w:rsidRDefault="0029771E" w:rsidP="003027C9">
      <w:pPr>
        <w:pStyle w:val="Odstavecseseznamem"/>
        <w:numPr>
          <w:ilvl w:val="0"/>
          <w:numId w:val="6"/>
        </w:numPr>
        <w:tabs>
          <w:tab w:val="left" w:pos="2415"/>
          <w:tab w:val="center" w:pos="4896"/>
        </w:tabs>
        <w:spacing w:after="120"/>
        <w:ind w:left="426" w:hanging="426"/>
        <w:jc w:val="both"/>
        <w:rPr>
          <w:snapToGrid w:val="0"/>
          <w:sz w:val="24"/>
          <w:szCs w:val="24"/>
        </w:rPr>
      </w:pPr>
      <w:r w:rsidRPr="003027C9">
        <w:rPr>
          <w:snapToGrid w:val="0"/>
          <w:sz w:val="24"/>
          <w:szCs w:val="24"/>
        </w:rPr>
        <w:t>Medin se zavazuje uhradit ve sjednané lhůtě splatnosti 1. LF příspěvek podle odst. 1 na základě faktury vystavené s náležitostmi daňového dokladu nejpozději do 2 měsíců po uzavření této smlouvy a v dalších letech trvání této smlouvy vždy nejpozději k </w:t>
      </w:r>
      <w:proofErr w:type="gramStart"/>
      <w:r w:rsidRPr="003027C9">
        <w:rPr>
          <w:snapToGrid w:val="0"/>
          <w:sz w:val="24"/>
          <w:szCs w:val="24"/>
        </w:rPr>
        <w:t>30.9</w:t>
      </w:r>
      <w:proofErr w:type="gramEnd"/>
      <w:r w:rsidRPr="003027C9">
        <w:rPr>
          <w:snapToGrid w:val="0"/>
          <w:sz w:val="24"/>
          <w:szCs w:val="24"/>
        </w:rPr>
        <w:t>. příslušného kalendářního roku. Závazek uhradit příspěvek je splněn připsáním částky podle předchozího odstavce bezhotovostně na účet 1. LF uvedený ve faktuře. Dnem zdanitelného plnění je den vystavení daňového dokladu.</w:t>
      </w:r>
    </w:p>
    <w:p w:rsidR="0029771E" w:rsidRPr="003027C9" w:rsidRDefault="0029771E" w:rsidP="003027C9">
      <w:pPr>
        <w:pStyle w:val="Odstavecseseznamem"/>
        <w:numPr>
          <w:ilvl w:val="0"/>
          <w:numId w:val="6"/>
        </w:numPr>
        <w:tabs>
          <w:tab w:val="left" w:pos="2415"/>
          <w:tab w:val="center" w:pos="4896"/>
        </w:tabs>
        <w:spacing w:after="120"/>
        <w:ind w:left="426" w:hanging="426"/>
        <w:jc w:val="both"/>
        <w:rPr>
          <w:snapToGrid w:val="0"/>
          <w:sz w:val="24"/>
          <w:szCs w:val="24"/>
        </w:rPr>
      </w:pPr>
      <w:r w:rsidRPr="003027C9">
        <w:rPr>
          <w:snapToGrid w:val="0"/>
          <w:sz w:val="24"/>
          <w:szCs w:val="24"/>
        </w:rPr>
        <w:t>Lhůta splatnosti se dohodou smluvních stran sjednává v délce 21 dnů ode dne vystavení daňového dokladu.</w:t>
      </w:r>
    </w:p>
    <w:p w:rsidR="0029771E" w:rsidRPr="003027C9" w:rsidRDefault="0029771E" w:rsidP="003027C9">
      <w:pPr>
        <w:pStyle w:val="Odstavecseseznamem"/>
        <w:numPr>
          <w:ilvl w:val="0"/>
          <w:numId w:val="6"/>
        </w:numPr>
        <w:spacing w:after="120"/>
        <w:ind w:left="426" w:hanging="426"/>
        <w:jc w:val="both"/>
        <w:rPr>
          <w:snapToGrid w:val="0"/>
          <w:sz w:val="24"/>
          <w:szCs w:val="24"/>
        </w:rPr>
      </w:pPr>
      <w:r w:rsidRPr="003027C9">
        <w:rPr>
          <w:snapToGrid w:val="0"/>
          <w:sz w:val="24"/>
          <w:szCs w:val="24"/>
        </w:rPr>
        <w:t>Pro případ doručování daňového dokladu do dispozice MEDIN smluvní strany výslovně ujednávají a připouští doručení elektronickou formou, a to bez opatření zasílané zprávy či jejích jednotlivých součástí zaručeným elektronickým podpisem. Volba způsobu doručení náleží 1. LF. Na písemnou výzvu 1. LF se MEDIN zavazuje neprodleně poskytnout 1. LF elektronickou adresu, na níž lze zprávy s tímto obsahem doručovat.</w:t>
      </w:r>
    </w:p>
    <w:p w:rsidR="0029771E" w:rsidRDefault="0029771E" w:rsidP="0029771E">
      <w:pPr>
        <w:rPr>
          <w:sz w:val="24"/>
          <w:szCs w:val="24"/>
        </w:rPr>
      </w:pPr>
    </w:p>
    <w:p w:rsidR="0029771E" w:rsidRDefault="0029771E" w:rsidP="0029771E">
      <w:pPr>
        <w:rPr>
          <w:sz w:val="24"/>
          <w:szCs w:val="24"/>
        </w:rPr>
      </w:pPr>
    </w:p>
    <w:p w:rsidR="0029771E" w:rsidRPr="0014495B" w:rsidRDefault="0029771E" w:rsidP="0029771E">
      <w:pPr>
        <w:jc w:val="center"/>
        <w:rPr>
          <w:rFonts w:eastAsiaTheme="minorHAnsi"/>
          <w:b/>
          <w:sz w:val="24"/>
          <w:szCs w:val="24"/>
          <w:lang w:eastAsia="en-US"/>
        </w:rPr>
      </w:pPr>
      <w:r>
        <w:rPr>
          <w:rFonts w:eastAsiaTheme="minorHAnsi"/>
          <w:b/>
          <w:sz w:val="24"/>
          <w:szCs w:val="24"/>
          <w:lang w:eastAsia="en-US"/>
        </w:rPr>
        <w:t xml:space="preserve">VI.  </w:t>
      </w:r>
      <w:proofErr w:type="spellStart"/>
      <w:r w:rsidRPr="0014495B">
        <w:rPr>
          <w:rFonts w:eastAsiaTheme="minorHAnsi"/>
          <w:b/>
          <w:sz w:val="24"/>
          <w:szCs w:val="24"/>
          <w:lang w:eastAsia="en-US"/>
        </w:rPr>
        <w:t>Uveřejňovací</w:t>
      </w:r>
      <w:proofErr w:type="spellEnd"/>
      <w:r w:rsidRPr="0014495B">
        <w:rPr>
          <w:rFonts w:eastAsiaTheme="minorHAnsi"/>
          <w:b/>
          <w:sz w:val="24"/>
          <w:szCs w:val="24"/>
          <w:lang w:eastAsia="en-US"/>
        </w:rPr>
        <w:t xml:space="preserve"> doložka</w:t>
      </w:r>
    </w:p>
    <w:p w:rsidR="0029771E" w:rsidRPr="0014495B" w:rsidRDefault="0029771E" w:rsidP="0029771E">
      <w:pPr>
        <w:jc w:val="both"/>
        <w:rPr>
          <w:rFonts w:eastAsiaTheme="minorHAnsi"/>
          <w:sz w:val="24"/>
          <w:szCs w:val="24"/>
          <w:lang w:eastAsia="en-US"/>
        </w:rPr>
      </w:pPr>
    </w:p>
    <w:p w:rsidR="0029771E" w:rsidRPr="003027C9" w:rsidRDefault="0029771E" w:rsidP="003027C9">
      <w:pPr>
        <w:pStyle w:val="Odstavecseseznamem"/>
        <w:numPr>
          <w:ilvl w:val="0"/>
          <w:numId w:val="7"/>
        </w:numPr>
        <w:spacing w:after="120"/>
        <w:ind w:left="426" w:hanging="426"/>
        <w:jc w:val="both"/>
        <w:rPr>
          <w:snapToGrid w:val="0"/>
          <w:sz w:val="24"/>
          <w:szCs w:val="24"/>
        </w:rPr>
      </w:pPr>
      <w:r w:rsidRPr="003027C9">
        <w:rPr>
          <w:snapToGrid w:val="0"/>
          <w:sz w:val="24"/>
          <w:szCs w:val="24"/>
        </w:rPr>
        <w:t xml:space="preserve">Smluvní strany berou na vědomí, že Univerzita Karlova je jako veřejná vysoká škola subjektem podle § 2 odst. 1 písm. e) zák. č. 340/2015 Sb., o registru smluv, a na smlouvy jí uzavírané se vztahuje povinnost uveřejnění prostřednictvím registru smluv podle tohoto zákona (dále jen uveřejnění). </w:t>
      </w:r>
    </w:p>
    <w:p w:rsidR="0029771E" w:rsidRPr="003027C9" w:rsidRDefault="0029771E" w:rsidP="003027C9">
      <w:pPr>
        <w:pStyle w:val="Odstavecseseznamem"/>
        <w:numPr>
          <w:ilvl w:val="0"/>
          <w:numId w:val="7"/>
        </w:numPr>
        <w:spacing w:after="120"/>
        <w:ind w:left="426" w:hanging="426"/>
        <w:jc w:val="both"/>
        <w:rPr>
          <w:snapToGrid w:val="0"/>
          <w:sz w:val="24"/>
          <w:szCs w:val="24"/>
        </w:rPr>
      </w:pPr>
      <w:r w:rsidRPr="003027C9">
        <w:rPr>
          <w:snapToGrid w:val="0"/>
          <w:sz w:val="24"/>
          <w:szCs w:val="24"/>
        </w:rPr>
        <w:t xml:space="preserve">Smluvní strany konstatují, že tato smlouva podléhá povinnému uveřejnění a nabývá účinnosti dnem uveřejnění.         </w:t>
      </w:r>
    </w:p>
    <w:p w:rsidR="0029771E" w:rsidRPr="003027C9" w:rsidRDefault="0029771E" w:rsidP="003027C9">
      <w:pPr>
        <w:pStyle w:val="Odstavecseseznamem"/>
        <w:numPr>
          <w:ilvl w:val="0"/>
          <w:numId w:val="7"/>
        </w:numPr>
        <w:spacing w:after="120"/>
        <w:ind w:left="426" w:hanging="426"/>
        <w:jc w:val="both"/>
        <w:rPr>
          <w:rFonts w:eastAsiaTheme="minorHAnsi"/>
          <w:sz w:val="24"/>
          <w:szCs w:val="24"/>
          <w:lang w:eastAsia="en-US"/>
        </w:rPr>
      </w:pPr>
      <w:r w:rsidRPr="003027C9">
        <w:rPr>
          <w:snapToGrid w:val="0"/>
          <w:sz w:val="24"/>
          <w:szCs w:val="24"/>
        </w:rPr>
        <w:t>K uveřejnění této smlouvy se zavazuje 1. LF s tím, že nebude-li smlouva takto uveřejněna do </w:t>
      </w:r>
      <w:r w:rsidRPr="003027C9">
        <w:rPr>
          <w:rFonts w:eastAsiaTheme="minorHAnsi"/>
          <w:sz w:val="24"/>
          <w:szCs w:val="24"/>
          <w:lang w:eastAsia="en-US"/>
        </w:rPr>
        <w:t xml:space="preserve">20 dní od jejího uzavření, je druhá smluvní strana povinna zajistit její uveřejnění sama. Smluvní strany se zavazují jednat tak, aby </w:t>
      </w:r>
      <w:r w:rsidRPr="003027C9">
        <w:rPr>
          <w:rFonts w:eastAsiaTheme="minorHAnsi" w:cstheme="minorBidi"/>
          <w:sz w:val="24"/>
          <w:szCs w:val="24"/>
          <w:lang w:eastAsia="en-US"/>
        </w:rPr>
        <w:t xml:space="preserve">bez zbytečného odkladu </w:t>
      </w:r>
      <w:r w:rsidRPr="003027C9">
        <w:rPr>
          <w:rFonts w:eastAsiaTheme="minorHAnsi"/>
          <w:sz w:val="24"/>
          <w:szCs w:val="24"/>
          <w:lang w:eastAsia="en-US"/>
        </w:rPr>
        <w:t xml:space="preserve">byly vzájemně </w:t>
      </w:r>
      <w:r w:rsidRPr="003027C9">
        <w:rPr>
          <w:rFonts w:eastAsiaTheme="minorHAnsi"/>
          <w:sz w:val="24"/>
          <w:szCs w:val="24"/>
          <w:lang w:eastAsia="en-US"/>
        </w:rPr>
        <w:lastRenderedPageBreak/>
        <w:t xml:space="preserve">informovány o uveřejnění smlouvy zasláním potvrzení </w:t>
      </w:r>
      <w:r w:rsidRPr="003027C9">
        <w:rPr>
          <w:rFonts w:eastAsiaTheme="minorHAnsi" w:cstheme="minorBidi"/>
          <w:sz w:val="24"/>
          <w:szCs w:val="24"/>
          <w:lang w:eastAsia="en-US"/>
        </w:rPr>
        <w:t>správce Registru smluv</w:t>
      </w:r>
      <w:r w:rsidRPr="003027C9">
        <w:rPr>
          <w:rFonts w:eastAsiaTheme="minorHAnsi" w:cstheme="minorBidi"/>
          <w:b/>
          <w:sz w:val="24"/>
          <w:szCs w:val="24"/>
          <w:lang w:eastAsia="en-US"/>
        </w:rPr>
        <w:t xml:space="preserve"> </w:t>
      </w:r>
      <w:r w:rsidRPr="003027C9">
        <w:rPr>
          <w:rFonts w:eastAsiaTheme="minorHAnsi"/>
          <w:sz w:val="24"/>
          <w:szCs w:val="24"/>
          <w:lang w:eastAsia="en-US"/>
        </w:rPr>
        <w:t>o provedení operace (uveřejnění smlouvy). Potvrzení se zasílá:</w:t>
      </w:r>
    </w:p>
    <w:p w:rsidR="0029771E" w:rsidRPr="00000865" w:rsidRDefault="0029771E" w:rsidP="0029771E">
      <w:pPr>
        <w:pStyle w:val="Odstavecseseznamem"/>
        <w:numPr>
          <w:ilvl w:val="0"/>
          <w:numId w:val="3"/>
        </w:numPr>
        <w:jc w:val="both"/>
        <w:rPr>
          <w:rFonts w:eastAsiaTheme="minorHAnsi"/>
          <w:sz w:val="24"/>
          <w:szCs w:val="24"/>
          <w:lang w:eastAsia="en-US"/>
        </w:rPr>
      </w:pPr>
      <w:r w:rsidRPr="00000865">
        <w:rPr>
          <w:rFonts w:eastAsiaTheme="minorHAnsi"/>
          <w:sz w:val="24"/>
          <w:szCs w:val="24"/>
          <w:lang w:eastAsia="en-US"/>
        </w:rPr>
        <w:t xml:space="preserve">na volitelnou el. </w:t>
      </w:r>
      <w:proofErr w:type="gramStart"/>
      <w:r w:rsidRPr="00000865">
        <w:rPr>
          <w:rFonts w:eastAsiaTheme="minorHAnsi"/>
          <w:sz w:val="24"/>
          <w:szCs w:val="24"/>
          <w:lang w:eastAsia="en-US"/>
        </w:rPr>
        <w:t>adresu</w:t>
      </w:r>
      <w:proofErr w:type="gramEnd"/>
      <w:r w:rsidRPr="00000865">
        <w:rPr>
          <w:rFonts w:eastAsiaTheme="minorHAnsi"/>
          <w:sz w:val="24"/>
          <w:szCs w:val="24"/>
          <w:lang w:eastAsia="en-US"/>
        </w:rPr>
        <w:t>:</w:t>
      </w:r>
    </w:p>
    <w:p w:rsidR="0029771E" w:rsidRDefault="00472DED" w:rsidP="0029771E">
      <w:pPr>
        <w:ind w:left="1276"/>
        <w:jc w:val="both"/>
        <w:rPr>
          <w:rFonts w:eastAsiaTheme="minorHAnsi"/>
          <w:sz w:val="24"/>
          <w:szCs w:val="24"/>
          <w:lang w:eastAsia="en-US"/>
        </w:rPr>
      </w:pPr>
      <w:bookmarkStart w:id="0" w:name="_GoBack"/>
      <w:bookmarkEnd w:id="0"/>
      <w:r>
        <w:rPr>
          <w:rFonts w:eastAsiaTheme="minorHAnsi"/>
          <w:sz w:val="24"/>
          <w:szCs w:val="24"/>
          <w:lang w:eastAsia="en-US"/>
        </w:rPr>
        <w:t>xxxx</w:t>
      </w:r>
      <w:r w:rsidR="0029771E" w:rsidRPr="0014495B">
        <w:rPr>
          <w:rFonts w:eastAsiaTheme="minorHAnsi"/>
          <w:sz w:val="24"/>
          <w:szCs w:val="24"/>
          <w:lang w:eastAsia="en-US"/>
        </w:rPr>
        <w:t xml:space="preserve">@lf1.cuni.cz  a </w:t>
      </w:r>
      <w:r w:rsidR="0029771E">
        <w:rPr>
          <w:rFonts w:eastAsiaTheme="minorHAnsi"/>
          <w:sz w:val="24"/>
          <w:szCs w:val="24"/>
          <w:lang w:eastAsia="en-US"/>
        </w:rPr>
        <w:t xml:space="preserve"> </w:t>
      </w:r>
      <w:hyperlink r:id="rId5" w:history="1">
        <w:r w:rsidRPr="00472DED">
          <w:rPr>
            <w:rStyle w:val="Hypertextovodkaz"/>
            <w:rFonts w:eastAsiaTheme="minorHAnsi"/>
            <w:color w:val="auto"/>
            <w:sz w:val="24"/>
            <w:szCs w:val="24"/>
            <w:u w:val="none"/>
            <w:lang w:eastAsia="en-US"/>
          </w:rPr>
          <w:t>xxxx@medin.cz</w:t>
        </w:r>
      </w:hyperlink>
      <w:r w:rsidR="0029771E" w:rsidRPr="00472DED">
        <w:rPr>
          <w:rFonts w:eastAsiaTheme="minorHAnsi"/>
          <w:sz w:val="24"/>
          <w:szCs w:val="24"/>
          <w:lang w:eastAsia="en-US"/>
        </w:rPr>
        <w:t>,</w:t>
      </w:r>
      <w:r w:rsidR="0029771E">
        <w:rPr>
          <w:rFonts w:eastAsiaTheme="minorHAnsi"/>
          <w:sz w:val="24"/>
          <w:szCs w:val="24"/>
          <w:lang w:eastAsia="en-US"/>
        </w:rPr>
        <w:t xml:space="preserve"> nebo</w:t>
      </w:r>
      <w:r w:rsidR="0029771E" w:rsidRPr="0014495B">
        <w:rPr>
          <w:rFonts w:eastAsiaTheme="minorHAnsi"/>
          <w:sz w:val="24"/>
          <w:szCs w:val="24"/>
          <w:lang w:eastAsia="en-US"/>
        </w:rPr>
        <w:t xml:space="preserve">  </w:t>
      </w:r>
    </w:p>
    <w:p w:rsidR="0029771E" w:rsidRPr="00000865" w:rsidRDefault="0029771E" w:rsidP="0029771E">
      <w:pPr>
        <w:pStyle w:val="Odstavecseseznamem"/>
        <w:numPr>
          <w:ilvl w:val="0"/>
          <w:numId w:val="3"/>
        </w:numPr>
        <w:jc w:val="both"/>
        <w:rPr>
          <w:rFonts w:eastAsiaTheme="minorHAnsi"/>
          <w:sz w:val="24"/>
          <w:szCs w:val="24"/>
          <w:lang w:eastAsia="en-US"/>
        </w:rPr>
      </w:pPr>
      <w:r w:rsidRPr="00000865">
        <w:rPr>
          <w:rFonts w:eastAsia="Calibri"/>
          <w:sz w:val="24"/>
          <w:szCs w:val="24"/>
          <w:lang w:eastAsia="en-US"/>
        </w:rPr>
        <w:t>do datové schránky smluvní strany vyplněním příslušné rubriky (ID datové schránky) v</w:t>
      </w:r>
      <w:r>
        <w:rPr>
          <w:rFonts w:eastAsia="Calibri"/>
          <w:sz w:val="24"/>
          <w:szCs w:val="24"/>
          <w:lang w:eastAsia="en-US"/>
        </w:rPr>
        <w:t> </w:t>
      </w:r>
      <w:proofErr w:type="spellStart"/>
      <w:r w:rsidRPr="00000865">
        <w:rPr>
          <w:rFonts w:eastAsia="Calibri"/>
          <w:sz w:val="24"/>
          <w:szCs w:val="24"/>
          <w:lang w:eastAsia="en-US"/>
        </w:rPr>
        <w:t>metadatech</w:t>
      </w:r>
      <w:proofErr w:type="spellEnd"/>
      <w:r w:rsidRPr="00000865">
        <w:rPr>
          <w:rFonts w:eastAsia="Calibri"/>
          <w:sz w:val="24"/>
          <w:szCs w:val="24"/>
          <w:lang w:eastAsia="en-US"/>
        </w:rPr>
        <w:t xml:space="preserve"> záznamu v Registru smluv.</w:t>
      </w:r>
    </w:p>
    <w:p w:rsidR="0029771E" w:rsidRPr="0014495B" w:rsidRDefault="0029771E" w:rsidP="0029771E">
      <w:pPr>
        <w:contextualSpacing/>
        <w:jc w:val="both"/>
        <w:rPr>
          <w:rFonts w:eastAsia="Calibri"/>
          <w:sz w:val="24"/>
          <w:szCs w:val="24"/>
          <w:lang w:eastAsia="en-US"/>
        </w:rPr>
      </w:pPr>
      <w:r w:rsidRPr="0014495B">
        <w:rPr>
          <w:rFonts w:eastAsia="Calibri"/>
          <w:sz w:val="24"/>
          <w:szCs w:val="24"/>
          <w:lang w:eastAsia="en-US"/>
        </w:rPr>
        <w:t xml:space="preserve"> </w:t>
      </w:r>
    </w:p>
    <w:p w:rsidR="0029771E" w:rsidRPr="0014495B" w:rsidRDefault="0029771E" w:rsidP="0029771E">
      <w:pPr>
        <w:jc w:val="both"/>
        <w:rPr>
          <w:rFonts w:eastAsiaTheme="minorHAnsi"/>
          <w:sz w:val="24"/>
          <w:szCs w:val="24"/>
          <w:lang w:eastAsia="en-US"/>
        </w:rPr>
      </w:pPr>
    </w:p>
    <w:p w:rsidR="0029771E" w:rsidRPr="00C85898" w:rsidRDefault="0029771E" w:rsidP="0029771E">
      <w:pPr>
        <w:pStyle w:val="Nadpis1"/>
        <w:numPr>
          <w:ilvl w:val="0"/>
          <w:numId w:val="0"/>
        </w:numPr>
        <w:jc w:val="center"/>
        <w:rPr>
          <w:szCs w:val="24"/>
          <w:u w:val="single"/>
        </w:rPr>
      </w:pPr>
      <w:r w:rsidRPr="00C85898">
        <w:rPr>
          <w:szCs w:val="24"/>
        </w:rPr>
        <w:t>VII.  Trvání smlouvy</w:t>
      </w:r>
    </w:p>
    <w:p w:rsidR="0029771E" w:rsidRPr="00C85898" w:rsidRDefault="0029771E" w:rsidP="0029771E">
      <w:pPr>
        <w:pStyle w:val="Nadpis1"/>
        <w:numPr>
          <w:ilvl w:val="0"/>
          <w:numId w:val="0"/>
        </w:numPr>
        <w:spacing w:before="0"/>
        <w:rPr>
          <w:b w:val="0"/>
          <w:szCs w:val="24"/>
        </w:rPr>
      </w:pPr>
    </w:p>
    <w:p w:rsidR="0029771E" w:rsidRPr="00C85898" w:rsidRDefault="0029771E" w:rsidP="003027C9">
      <w:pPr>
        <w:pStyle w:val="Nadpis1"/>
        <w:numPr>
          <w:ilvl w:val="0"/>
          <w:numId w:val="8"/>
        </w:numPr>
        <w:spacing w:before="0" w:after="120"/>
        <w:ind w:left="426" w:hanging="426"/>
        <w:rPr>
          <w:b w:val="0"/>
          <w:szCs w:val="24"/>
        </w:rPr>
      </w:pPr>
      <w:r w:rsidRPr="00C85898">
        <w:rPr>
          <w:b w:val="0"/>
          <w:szCs w:val="24"/>
        </w:rPr>
        <w:t>Tato smlouva je platná dnem podpisu oprávněnými zástupci obou smluvních stran a</w:t>
      </w:r>
      <w:r w:rsidR="003E28EC">
        <w:rPr>
          <w:b w:val="0"/>
          <w:szCs w:val="24"/>
        </w:rPr>
        <w:t> </w:t>
      </w:r>
      <w:r w:rsidRPr="00C85898">
        <w:rPr>
          <w:b w:val="0"/>
          <w:szCs w:val="24"/>
        </w:rPr>
        <w:t>uzavírá se na dobu určitou</w:t>
      </w:r>
      <w:r>
        <w:rPr>
          <w:b w:val="0"/>
          <w:szCs w:val="24"/>
        </w:rPr>
        <w:t xml:space="preserve"> do konce </w:t>
      </w:r>
      <w:proofErr w:type="spellStart"/>
      <w:r>
        <w:rPr>
          <w:b w:val="0"/>
          <w:szCs w:val="24"/>
        </w:rPr>
        <w:t>ak</w:t>
      </w:r>
      <w:proofErr w:type="spellEnd"/>
      <w:r>
        <w:rPr>
          <w:b w:val="0"/>
          <w:szCs w:val="24"/>
        </w:rPr>
        <w:t>. roku 2019/2020</w:t>
      </w:r>
      <w:r w:rsidRPr="00C85898">
        <w:rPr>
          <w:b w:val="0"/>
          <w:szCs w:val="24"/>
        </w:rPr>
        <w:t>.</w:t>
      </w:r>
      <w:r>
        <w:rPr>
          <w:b w:val="0"/>
          <w:szCs w:val="24"/>
        </w:rPr>
        <w:t xml:space="preserve"> Účinnost smlouvy nastává v souladu s čl. VI. </w:t>
      </w:r>
    </w:p>
    <w:p w:rsidR="0029771E" w:rsidRPr="00820E89" w:rsidRDefault="0029771E" w:rsidP="003027C9">
      <w:pPr>
        <w:pStyle w:val="Nadpis1"/>
        <w:numPr>
          <w:ilvl w:val="0"/>
          <w:numId w:val="8"/>
        </w:numPr>
        <w:spacing w:before="0" w:after="120"/>
        <w:ind w:left="426" w:hanging="426"/>
        <w:rPr>
          <w:b w:val="0"/>
          <w:szCs w:val="24"/>
        </w:rPr>
      </w:pPr>
      <w:r w:rsidRPr="00820E89">
        <w:rPr>
          <w:b w:val="0"/>
          <w:szCs w:val="24"/>
        </w:rPr>
        <w:t>Vztah mezi stranami vyplývající z této smlouvy lze ukončit dohodou stran nebo výpovědí k </w:t>
      </w:r>
      <w:proofErr w:type="gramStart"/>
      <w:r w:rsidRPr="00820E89">
        <w:rPr>
          <w:b w:val="0"/>
          <w:szCs w:val="24"/>
        </w:rPr>
        <w:t>31.12</w:t>
      </w:r>
      <w:proofErr w:type="gramEnd"/>
      <w:r w:rsidRPr="00820E89">
        <w:rPr>
          <w:b w:val="0"/>
          <w:szCs w:val="24"/>
        </w:rPr>
        <w:t xml:space="preserve">. kalendářního roku bez udání důvodu. Vypovědět smlouvu může smluvní strana vždy s výpovědní dobou 3 měsíce, a to písemnou výpovědí doručenou druhé straně. Úprava vyplývající z </w:t>
      </w:r>
      <w:proofErr w:type="spellStart"/>
      <w:r w:rsidRPr="00820E89">
        <w:rPr>
          <w:b w:val="0"/>
          <w:szCs w:val="24"/>
        </w:rPr>
        <w:t>ust</w:t>
      </w:r>
      <w:proofErr w:type="spellEnd"/>
      <w:r w:rsidRPr="00820E89">
        <w:rPr>
          <w:b w:val="0"/>
          <w:szCs w:val="24"/>
        </w:rPr>
        <w:t>. § 2370 občanského zákoníku se na základě dohody stran nepoužije.</w:t>
      </w:r>
    </w:p>
    <w:p w:rsidR="0029771E" w:rsidRPr="003027C9" w:rsidRDefault="0029771E" w:rsidP="003027C9">
      <w:pPr>
        <w:pStyle w:val="Odstavecseseznamem"/>
        <w:numPr>
          <w:ilvl w:val="0"/>
          <w:numId w:val="8"/>
        </w:numPr>
        <w:ind w:left="426" w:hanging="426"/>
        <w:jc w:val="both"/>
        <w:rPr>
          <w:snapToGrid w:val="0"/>
          <w:sz w:val="24"/>
          <w:szCs w:val="24"/>
        </w:rPr>
      </w:pPr>
      <w:r w:rsidRPr="003027C9">
        <w:rPr>
          <w:snapToGrid w:val="0"/>
          <w:sz w:val="24"/>
          <w:szCs w:val="24"/>
        </w:rPr>
        <w:t xml:space="preserve">Výpověď nebo jiný způsob ukončení účinků této smlouvy se nedotýká smluv na jejím základě uzavřených (dále také prováděcích smluv), pokud tak není výslovně uvedeno v úkonu s takovým účinkem nebo v takové prováděcí smlouvě. Délka výpovědní doby nebo účinky ukončení jiným způsobem prováděcí smlouvy se však řídí ustanovením sjednaným v prováděcí smlouvě.  </w:t>
      </w:r>
    </w:p>
    <w:p w:rsidR="0029771E" w:rsidRPr="00820E89" w:rsidRDefault="0029771E" w:rsidP="0029771E">
      <w:pPr>
        <w:jc w:val="both"/>
        <w:rPr>
          <w:snapToGrid w:val="0"/>
          <w:sz w:val="24"/>
          <w:szCs w:val="24"/>
        </w:rPr>
      </w:pPr>
    </w:p>
    <w:p w:rsidR="0029771E" w:rsidRPr="00C85898" w:rsidRDefault="0029771E" w:rsidP="0029771E">
      <w:pPr>
        <w:spacing w:before="120"/>
        <w:jc w:val="both"/>
        <w:rPr>
          <w:snapToGrid w:val="0"/>
          <w:sz w:val="24"/>
          <w:szCs w:val="24"/>
        </w:rPr>
      </w:pPr>
    </w:p>
    <w:p w:rsidR="0029771E" w:rsidRPr="00C85898" w:rsidRDefault="0029771E" w:rsidP="0029771E">
      <w:pPr>
        <w:keepNext/>
        <w:widowControl w:val="0"/>
        <w:autoSpaceDE w:val="0"/>
        <w:autoSpaceDN w:val="0"/>
        <w:adjustRightInd w:val="0"/>
        <w:spacing w:line="288" w:lineRule="auto"/>
        <w:jc w:val="center"/>
        <w:outlineLvl w:val="0"/>
        <w:rPr>
          <w:b/>
          <w:bCs/>
          <w:sz w:val="24"/>
          <w:szCs w:val="24"/>
        </w:rPr>
      </w:pPr>
      <w:r>
        <w:rPr>
          <w:b/>
          <w:bCs/>
          <w:sz w:val="24"/>
          <w:szCs w:val="24"/>
        </w:rPr>
        <w:t>VII</w:t>
      </w:r>
      <w:r w:rsidRPr="00C85898">
        <w:rPr>
          <w:b/>
          <w:bCs/>
          <w:sz w:val="24"/>
          <w:szCs w:val="24"/>
        </w:rPr>
        <w:t xml:space="preserve">I. </w:t>
      </w:r>
      <w:r>
        <w:rPr>
          <w:b/>
          <w:bCs/>
          <w:sz w:val="24"/>
          <w:szCs w:val="24"/>
        </w:rPr>
        <w:t xml:space="preserve"> </w:t>
      </w:r>
      <w:r w:rsidRPr="00C85898">
        <w:rPr>
          <w:b/>
          <w:bCs/>
          <w:sz w:val="24"/>
          <w:szCs w:val="24"/>
        </w:rPr>
        <w:t>Závěrečná ustanovení</w:t>
      </w:r>
    </w:p>
    <w:p w:rsidR="0029771E" w:rsidRPr="00C85898" w:rsidRDefault="0029771E" w:rsidP="0029771E">
      <w:pPr>
        <w:ind w:left="720" w:hanging="360"/>
        <w:rPr>
          <w:sz w:val="24"/>
          <w:szCs w:val="24"/>
        </w:rPr>
      </w:pPr>
    </w:p>
    <w:p w:rsidR="0029771E" w:rsidRPr="00A55E3F" w:rsidRDefault="0029771E" w:rsidP="003027C9">
      <w:pPr>
        <w:pStyle w:val="Nadpis1"/>
        <w:numPr>
          <w:ilvl w:val="0"/>
          <w:numId w:val="9"/>
        </w:numPr>
        <w:spacing w:before="0" w:after="120"/>
        <w:ind w:left="426" w:hanging="426"/>
        <w:rPr>
          <w:b w:val="0"/>
          <w:szCs w:val="24"/>
        </w:rPr>
      </w:pPr>
      <w:r w:rsidRPr="00A55E3F">
        <w:rPr>
          <w:b w:val="0"/>
          <w:szCs w:val="24"/>
        </w:rPr>
        <w:t xml:space="preserve">Pro účely této smlouvy, a vztahů z ní vyplývajících si smluvní strany doručují písemnosti na adresu uvedenou v záhlaví této smlouvy. V případě 1. LF se za doručovací adresu považuje adresa 1. lékařské fakulty. </w:t>
      </w:r>
    </w:p>
    <w:p w:rsidR="0029771E" w:rsidRPr="00A55E3F" w:rsidRDefault="0029771E" w:rsidP="003027C9">
      <w:pPr>
        <w:pStyle w:val="Nadpis1"/>
        <w:numPr>
          <w:ilvl w:val="0"/>
          <w:numId w:val="9"/>
        </w:numPr>
        <w:spacing w:before="0" w:after="120"/>
        <w:ind w:left="426" w:hanging="426"/>
        <w:rPr>
          <w:b w:val="0"/>
          <w:szCs w:val="24"/>
        </w:rPr>
      </w:pPr>
      <w:r w:rsidRPr="00A55E3F">
        <w:rPr>
          <w:b w:val="0"/>
          <w:szCs w:val="24"/>
        </w:rPr>
        <w:t xml:space="preserve">Tato smlouva je vyhotovena ve dvou stejnopisech, z nichž každá smluvní strana obdrží po jednom vyhotovení. Jakékoliv změny a doplňky této smlouvy mohou být uzavřeny pouze písemně a podepsány oběma smluvními stranami, a to formou vzestupně číslovaných dodatků, které obsahují ujednání o celém textu smlouvy. </w:t>
      </w:r>
    </w:p>
    <w:p w:rsidR="0029771E" w:rsidRPr="00C85898" w:rsidRDefault="0029771E" w:rsidP="003027C9">
      <w:pPr>
        <w:pStyle w:val="Nadpis1"/>
        <w:numPr>
          <w:ilvl w:val="0"/>
          <w:numId w:val="9"/>
        </w:numPr>
        <w:spacing w:before="0" w:after="120"/>
        <w:ind w:left="426" w:hanging="426"/>
        <w:rPr>
          <w:b w:val="0"/>
          <w:szCs w:val="24"/>
        </w:rPr>
      </w:pPr>
      <w:r w:rsidRPr="00C85898">
        <w:rPr>
          <w:b w:val="0"/>
          <w:szCs w:val="24"/>
        </w:rPr>
        <w:t>Za dodržení písemné formy nebudou pro účely této smlouvy považovány zprávy odeslané a doručené elektronicky, nebo jinými technickými prostředky</w:t>
      </w:r>
      <w:r>
        <w:rPr>
          <w:b w:val="0"/>
          <w:szCs w:val="24"/>
        </w:rPr>
        <w:t>, pokud tak není výslovně stanoveno v jednotlivých ustanoveních této smlouvy</w:t>
      </w:r>
      <w:r w:rsidRPr="00C85898">
        <w:rPr>
          <w:b w:val="0"/>
          <w:szCs w:val="24"/>
        </w:rPr>
        <w:t>.</w:t>
      </w:r>
      <w:r>
        <w:rPr>
          <w:b w:val="0"/>
          <w:szCs w:val="24"/>
        </w:rPr>
        <w:t xml:space="preserve"> Smluvní strany výslovně uvádějí, že jednání, které takovému požadavku nevyhoví, považují za absolutně neplatné z důvodu nedodržení formy a nechtějí být takovým jednáním vázány.</w:t>
      </w:r>
    </w:p>
    <w:p w:rsidR="0029771E" w:rsidRPr="00A55E3F" w:rsidRDefault="0029771E" w:rsidP="003027C9">
      <w:pPr>
        <w:pStyle w:val="Nadpis1"/>
        <w:numPr>
          <w:ilvl w:val="0"/>
          <w:numId w:val="9"/>
        </w:numPr>
        <w:spacing w:before="0" w:after="120"/>
        <w:ind w:left="426" w:hanging="426"/>
        <w:rPr>
          <w:b w:val="0"/>
          <w:szCs w:val="24"/>
        </w:rPr>
      </w:pPr>
      <w:r w:rsidRPr="00A55E3F">
        <w:rPr>
          <w:b w:val="0"/>
          <w:szCs w:val="24"/>
        </w:rPr>
        <w:t>Obě smluvní strany berou na vědomí, že tato smlouva se uzavírá jako projev úplného souhlasu obou stran s jejím obsahem a bez jakýchkoli výhrad k jednotlivým ujednáním. Na důkaz souhlasu s jejím zněním připojují ke smlouvě své podpisy oprávnění zástupci smluvních stran</w:t>
      </w:r>
      <w:r w:rsidR="003027C9">
        <w:rPr>
          <w:b w:val="0"/>
          <w:szCs w:val="24"/>
        </w:rPr>
        <w:t xml:space="preserve"> na samostatném listu této smlouvy</w:t>
      </w:r>
      <w:r w:rsidRPr="00A55E3F">
        <w:rPr>
          <w:b w:val="0"/>
          <w:szCs w:val="24"/>
        </w:rPr>
        <w:t>.</w:t>
      </w:r>
    </w:p>
    <w:p w:rsidR="0029771E" w:rsidRDefault="0029771E" w:rsidP="0029771E">
      <w:pPr>
        <w:spacing w:before="120"/>
        <w:jc w:val="both"/>
        <w:rPr>
          <w:snapToGrid w:val="0"/>
          <w:sz w:val="24"/>
          <w:szCs w:val="24"/>
        </w:rPr>
      </w:pPr>
    </w:p>
    <w:p w:rsidR="003027C9" w:rsidRDefault="003027C9" w:rsidP="0029771E">
      <w:pPr>
        <w:spacing w:before="120"/>
        <w:jc w:val="both"/>
        <w:rPr>
          <w:snapToGrid w:val="0"/>
          <w:sz w:val="24"/>
          <w:szCs w:val="24"/>
        </w:rPr>
      </w:pPr>
    </w:p>
    <w:p w:rsidR="003027C9" w:rsidRDefault="003027C9" w:rsidP="0029771E">
      <w:pPr>
        <w:spacing w:before="120"/>
        <w:jc w:val="both"/>
        <w:rPr>
          <w:snapToGrid w:val="0"/>
          <w:sz w:val="24"/>
          <w:szCs w:val="24"/>
        </w:rPr>
      </w:pPr>
    </w:p>
    <w:p w:rsidR="003027C9" w:rsidRPr="00C85898" w:rsidRDefault="003027C9" w:rsidP="0029771E">
      <w:pPr>
        <w:spacing w:before="120"/>
        <w:jc w:val="both"/>
        <w:rPr>
          <w:snapToGrid w:val="0"/>
          <w:sz w:val="24"/>
          <w:szCs w:val="24"/>
        </w:rPr>
      </w:pPr>
    </w:p>
    <w:p w:rsidR="0029771E" w:rsidRPr="00C85898" w:rsidRDefault="0029771E" w:rsidP="0029771E">
      <w:pPr>
        <w:spacing w:before="120"/>
        <w:jc w:val="both"/>
        <w:rPr>
          <w:snapToGrid w:val="0"/>
          <w:sz w:val="24"/>
          <w:szCs w:val="24"/>
        </w:rPr>
      </w:pPr>
      <w:r w:rsidRPr="00C85898">
        <w:rPr>
          <w:snapToGrid w:val="0"/>
          <w:sz w:val="24"/>
          <w:szCs w:val="24"/>
        </w:rPr>
        <w:lastRenderedPageBreak/>
        <w:t xml:space="preserve">V Praze dne </w:t>
      </w:r>
      <w:r w:rsidR="003E28EC">
        <w:rPr>
          <w:snapToGrid w:val="0"/>
          <w:sz w:val="24"/>
          <w:szCs w:val="24"/>
        </w:rPr>
        <w:t>21.7.2017</w:t>
      </w:r>
    </w:p>
    <w:p w:rsidR="008023B3" w:rsidRDefault="008023B3" w:rsidP="008023B3">
      <w:pPr>
        <w:spacing w:before="120"/>
        <w:jc w:val="both"/>
        <w:rPr>
          <w:b/>
          <w:snapToGrid w:val="0"/>
          <w:sz w:val="24"/>
          <w:szCs w:val="24"/>
        </w:rPr>
      </w:pPr>
    </w:p>
    <w:p w:rsidR="008023B3" w:rsidRPr="008023B3" w:rsidRDefault="008023B3" w:rsidP="008023B3">
      <w:pPr>
        <w:spacing w:before="120"/>
        <w:jc w:val="both"/>
        <w:rPr>
          <w:b/>
          <w:snapToGrid w:val="0"/>
          <w:sz w:val="24"/>
          <w:szCs w:val="24"/>
        </w:rPr>
      </w:pPr>
      <w:r w:rsidRPr="008023B3">
        <w:rPr>
          <w:b/>
          <w:snapToGrid w:val="0"/>
          <w:sz w:val="24"/>
          <w:szCs w:val="24"/>
        </w:rPr>
        <w:t>Univerzit</w:t>
      </w:r>
      <w:r>
        <w:rPr>
          <w:b/>
          <w:snapToGrid w:val="0"/>
          <w:sz w:val="24"/>
          <w:szCs w:val="24"/>
        </w:rPr>
        <w:t>a</w:t>
      </w:r>
      <w:r w:rsidRPr="008023B3">
        <w:rPr>
          <w:b/>
          <w:snapToGrid w:val="0"/>
          <w:sz w:val="24"/>
          <w:szCs w:val="24"/>
        </w:rPr>
        <w:t xml:space="preserve"> Karlov</w:t>
      </w:r>
      <w:r>
        <w:rPr>
          <w:b/>
          <w:snapToGrid w:val="0"/>
          <w:sz w:val="24"/>
          <w:szCs w:val="24"/>
        </w:rPr>
        <w:t>a</w:t>
      </w:r>
      <w:r w:rsidRPr="008023B3">
        <w:rPr>
          <w:b/>
          <w:snapToGrid w:val="0"/>
          <w:sz w:val="24"/>
          <w:szCs w:val="24"/>
        </w:rPr>
        <w:t xml:space="preserve">                                      </w:t>
      </w:r>
      <w:r w:rsidRPr="008023B3">
        <w:rPr>
          <w:b/>
          <w:snapToGrid w:val="0"/>
          <w:sz w:val="24"/>
          <w:szCs w:val="24"/>
        </w:rPr>
        <w:tab/>
        <w:t xml:space="preserve">  MEDIN, a.s.</w:t>
      </w:r>
    </w:p>
    <w:p w:rsidR="0029771E" w:rsidRPr="00C85898" w:rsidRDefault="0029771E" w:rsidP="0029771E">
      <w:pPr>
        <w:spacing w:before="120"/>
        <w:jc w:val="both"/>
        <w:rPr>
          <w:snapToGrid w:val="0"/>
          <w:sz w:val="24"/>
          <w:szCs w:val="24"/>
        </w:rPr>
      </w:pPr>
    </w:p>
    <w:p w:rsidR="0029771E" w:rsidRPr="00C85898" w:rsidRDefault="0029771E" w:rsidP="0029771E">
      <w:pPr>
        <w:spacing w:before="120"/>
        <w:jc w:val="both"/>
        <w:rPr>
          <w:snapToGrid w:val="0"/>
          <w:sz w:val="24"/>
          <w:szCs w:val="24"/>
        </w:rPr>
      </w:pPr>
    </w:p>
    <w:p w:rsidR="0029771E" w:rsidRPr="00C85898" w:rsidRDefault="0029771E" w:rsidP="0029771E">
      <w:pPr>
        <w:spacing w:before="120"/>
        <w:jc w:val="both"/>
        <w:rPr>
          <w:snapToGrid w:val="0"/>
          <w:sz w:val="24"/>
          <w:szCs w:val="24"/>
        </w:rPr>
      </w:pPr>
    </w:p>
    <w:p w:rsidR="0029771E" w:rsidRPr="00C85898" w:rsidRDefault="0029771E" w:rsidP="0029771E">
      <w:pPr>
        <w:spacing w:before="120"/>
        <w:jc w:val="both"/>
        <w:rPr>
          <w:snapToGrid w:val="0"/>
          <w:sz w:val="24"/>
          <w:szCs w:val="24"/>
        </w:rPr>
      </w:pPr>
      <w:r w:rsidRPr="00C85898">
        <w:rPr>
          <w:snapToGrid w:val="0"/>
          <w:sz w:val="24"/>
          <w:szCs w:val="24"/>
        </w:rPr>
        <w:t>………………………………                                    ………………………………….</w:t>
      </w:r>
    </w:p>
    <w:p w:rsidR="0029771E" w:rsidRPr="00C85898" w:rsidRDefault="00472DED" w:rsidP="0029771E">
      <w:pPr>
        <w:spacing w:before="120"/>
        <w:jc w:val="both"/>
        <w:rPr>
          <w:snapToGrid w:val="0"/>
          <w:sz w:val="24"/>
          <w:szCs w:val="24"/>
        </w:rPr>
      </w:pPr>
      <w:proofErr w:type="spellStart"/>
      <w:r>
        <w:rPr>
          <w:snapToGrid w:val="0"/>
          <w:sz w:val="24"/>
          <w:szCs w:val="24"/>
        </w:rPr>
        <w:t>xxxx</w:t>
      </w:r>
      <w:proofErr w:type="spellEnd"/>
      <w:r>
        <w:rPr>
          <w:snapToGrid w:val="0"/>
          <w:sz w:val="24"/>
          <w:szCs w:val="24"/>
        </w:rPr>
        <w:tab/>
      </w:r>
      <w:r w:rsidR="0029771E" w:rsidRPr="00C85898">
        <w:rPr>
          <w:snapToGrid w:val="0"/>
          <w:sz w:val="24"/>
          <w:szCs w:val="24"/>
        </w:rPr>
        <w:tab/>
      </w:r>
      <w:r w:rsidR="0029771E" w:rsidRPr="00C85898">
        <w:rPr>
          <w:snapToGrid w:val="0"/>
          <w:sz w:val="24"/>
          <w:szCs w:val="24"/>
        </w:rPr>
        <w:tab/>
      </w:r>
      <w:r w:rsidR="0029771E" w:rsidRPr="00C85898">
        <w:rPr>
          <w:snapToGrid w:val="0"/>
          <w:sz w:val="24"/>
          <w:szCs w:val="24"/>
        </w:rPr>
        <w:tab/>
      </w:r>
      <w:r w:rsidR="0029771E">
        <w:rPr>
          <w:snapToGrid w:val="0"/>
          <w:sz w:val="24"/>
          <w:szCs w:val="24"/>
        </w:rPr>
        <w:t xml:space="preserve">  </w:t>
      </w:r>
      <w:r>
        <w:rPr>
          <w:snapToGrid w:val="0"/>
          <w:sz w:val="24"/>
          <w:szCs w:val="24"/>
        </w:rPr>
        <w:tab/>
      </w:r>
      <w:r>
        <w:rPr>
          <w:snapToGrid w:val="0"/>
          <w:sz w:val="24"/>
          <w:szCs w:val="24"/>
        </w:rPr>
        <w:tab/>
      </w:r>
      <w:r>
        <w:rPr>
          <w:snapToGrid w:val="0"/>
          <w:sz w:val="24"/>
          <w:szCs w:val="24"/>
        </w:rPr>
        <w:tab/>
        <w:t xml:space="preserve"> </w:t>
      </w:r>
      <w:proofErr w:type="spellStart"/>
      <w:r>
        <w:rPr>
          <w:snapToGrid w:val="0"/>
          <w:sz w:val="24"/>
          <w:szCs w:val="24"/>
        </w:rPr>
        <w:t>xxxx</w:t>
      </w:r>
      <w:proofErr w:type="spellEnd"/>
    </w:p>
    <w:p w:rsidR="0029771E" w:rsidRPr="00C85898" w:rsidRDefault="0029771E" w:rsidP="0029771E">
      <w:pPr>
        <w:spacing w:before="120"/>
        <w:jc w:val="both"/>
        <w:rPr>
          <w:snapToGrid w:val="0"/>
          <w:sz w:val="24"/>
          <w:szCs w:val="24"/>
        </w:rPr>
      </w:pPr>
      <w:r w:rsidRPr="00C85898">
        <w:rPr>
          <w:snapToGrid w:val="0"/>
          <w:sz w:val="24"/>
          <w:szCs w:val="24"/>
        </w:rPr>
        <w:t xml:space="preserve">děkan </w:t>
      </w:r>
      <w:r>
        <w:rPr>
          <w:snapToGrid w:val="0"/>
          <w:sz w:val="24"/>
          <w:szCs w:val="24"/>
        </w:rPr>
        <w:t xml:space="preserve">1. lékařské </w:t>
      </w:r>
      <w:proofErr w:type="gramStart"/>
      <w:r w:rsidRPr="00C85898">
        <w:rPr>
          <w:snapToGrid w:val="0"/>
          <w:sz w:val="24"/>
          <w:szCs w:val="24"/>
        </w:rPr>
        <w:t xml:space="preserve">fakulty                                           </w:t>
      </w:r>
      <w:r>
        <w:rPr>
          <w:snapToGrid w:val="0"/>
          <w:sz w:val="24"/>
          <w:szCs w:val="24"/>
        </w:rPr>
        <w:t xml:space="preserve"> člen</w:t>
      </w:r>
      <w:proofErr w:type="gramEnd"/>
      <w:r>
        <w:rPr>
          <w:snapToGrid w:val="0"/>
          <w:sz w:val="24"/>
          <w:szCs w:val="24"/>
        </w:rPr>
        <w:t xml:space="preserve"> představenstva</w:t>
      </w:r>
    </w:p>
    <w:p w:rsidR="0029771E" w:rsidRPr="00C85898" w:rsidRDefault="0029771E" w:rsidP="0029771E">
      <w:pPr>
        <w:rPr>
          <w:sz w:val="24"/>
          <w:szCs w:val="24"/>
        </w:rPr>
      </w:pPr>
    </w:p>
    <w:p w:rsidR="0029771E" w:rsidRDefault="0029771E" w:rsidP="0029771E"/>
    <w:p w:rsidR="0029771E" w:rsidRDefault="0029771E" w:rsidP="0029771E"/>
    <w:p w:rsidR="00C83C32" w:rsidRDefault="00C83C32"/>
    <w:sectPr w:rsidR="00C83C32" w:rsidSect="00CE77B0">
      <w:pgSz w:w="11906" w:h="16838"/>
      <w:pgMar w:top="1077"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RotisSerif">
    <w:altName w:val="Times New Roman"/>
    <w:charset w:val="EE"/>
    <w:family w:val="roman"/>
    <w:pitch w:val="variable"/>
    <w:sig w:usb0="8000002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527"/>
    <w:multiLevelType w:val="hybridMultilevel"/>
    <w:tmpl w:val="68E6AE4A"/>
    <w:lvl w:ilvl="0" w:tplc="C7686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7E01A8"/>
    <w:multiLevelType w:val="hybridMultilevel"/>
    <w:tmpl w:val="699E7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46B06"/>
    <w:multiLevelType w:val="singleLevel"/>
    <w:tmpl w:val="D6365B20"/>
    <w:lvl w:ilvl="0">
      <w:start w:val="7"/>
      <w:numFmt w:val="upperRoman"/>
      <w:pStyle w:val="Nadpis1"/>
      <w:lvlText w:val="%1."/>
      <w:lvlJc w:val="left"/>
      <w:pPr>
        <w:tabs>
          <w:tab w:val="num" w:pos="810"/>
        </w:tabs>
        <w:ind w:left="810" w:hanging="810"/>
      </w:pPr>
      <w:rPr>
        <w:rFonts w:hint="default"/>
      </w:rPr>
    </w:lvl>
  </w:abstractNum>
  <w:abstractNum w:abstractNumId="3" w15:restartNumberingAfterBreak="0">
    <w:nsid w:val="313C05F4"/>
    <w:multiLevelType w:val="hybridMultilevel"/>
    <w:tmpl w:val="3440C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E43473"/>
    <w:multiLevelType w:val="hybridMultilevel"/>
    <w:tmpl w:val="B2B2D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370C8F"/>
    <w:multiLevelType w:val="singleLevel"/>
    <w:tmpl w:val="1B109ABE"/>
    <w:lvl w:ilvl="0">
      <w:start w:val="1"/>
      <w:numFmt w:val="upperRoman"/>
      <w:pStyle w:val="Nadpis2"/>
      <w:lvlText w:val="%1."/>
      <w:lvlJc w:val="left"/>
      <w:pPr>
        <w:tabs>
          <w:tab w:val="num" w:pos="780"/>
        </w:tabs>
        <w:ind w:left="780" w:hanging="720"/>
      </w:pPr>
      <w:rPr>
        <w:rFonts w:hint="default"/>
        <w:u w:val="none"/>
      </w:rPr>
    </w:lvl>
  </w:abstractNum>
  <w:abstractNum w:abstractNumId="6" w15:restartNumberingAfterBreak="0">
    <w:nsid w:val="5950200E"/>
    <w:multiLevelType w:val="hybridMultilevel"/>
    <w:tmpl w:val="81F2C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396D65"/>
    <w:multiLevelType w:val="hybridMultilevel"/>
    <w:tmpl w:val="15F48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E90AC4"/>
    <w:multiLevelType w:val="hybridMultilevel"/>
    <w:tmpl w:val="598A6C5E"/>
    <w:lvl w:ilvl="0" w:tplc="C7686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1E"/>
    <w:rsid w:val="0029771E"/>
    <w:rsid w:val="003027C9"/>
    <w:rsid w:val="003E28EC"/>
    <w:rsid w:val="00472DED"/>
    <w:rsid w:val="008023B3"/>
    <w:rsid w:val="00C83C32"/>
    <w:rsid w:val="00E73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BDD47-C2CB-4E0F-9204-2736CE41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b/>
        <w:sz w:val="22"/>
        <w:szCs w:val="22"/>
        <w:lang w:val="cs-CZ"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71E"/>
    <w:pPr>
      <w:jc w:val="left"/>
    </w:pPr>
    <w:rPr>
      <w:rFonts w:ascii="Times New Roman" w:eastAsia="Times New Roman" w:hAnsi="Times New Roman" w:cs="Times New Roman"/>
      <w:b w:val="0"/>
      <w:sz w:val="20"/>
      <w:szCs w:val="20"/>
      <w:lang w:eastAsia="cs-CZ"/>
    </w:rPr>
  </w:style>
  <w:style w:type="paragraph" w:styleId="Nadpis1">
    <w:name w:val="heading 1"/>
    <w:basedOn w:val="Normln"/>
    <w:next w:val="Normln"/>
    <w:link w:val="Nadpis1Char"/>
    <w:qFormat/>
    <w:rsid w:val="0029771E"/>
    <w:pPr>
      <w:keepNext/>
      <w:numPr>
        <w:numId w:val="2"/>
      </w:numPr>
      <w:spacing w:before="120"/>
      <w:jc w:val="both"/>
      <w:outlineLvl w:val="0"/>
    </w:pPr>
    <w:rPr>
      <w:b/>
      <w:snapToGrid w:val="0"/>
      <w:sz w:val="24"/>
    </w:rPr>
  </w:style>
  <w:style w:type="paragraph" w:styleId="Nadpis2">
    <w:name w:val="heading 2"/>
    <w:basedOn w:val="Normln"/>
    <w:next w:val="Normln"/>
    <w:link w:val="Nadpis2Char"/>
    <w:qFormat/>
    <w:rsid w:val="0029771E"/>
    <w:pPr>
      <w:keepNext/>
      <w:numPr>
        <w:numId w:val="1"/>
      </w:numPr>
      <w:spacing w:before="120"/>
      <w:jc w:val="both"/>
      <w:outlineLvl w:val="1"/>
    </w:pPr>
    <w:rPr>
      <w:b/>
      <w:snapToGrid w:val="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771E"/>
    <w:rPr>
      <w:rFonts w:ascii="Times New Roman" w:eastAsia="Times New Roman" w:hAnsi="Times New Roman" w:cs="Times New Roman"/>
      <w:snapToGrid w:val="0"/>
      <w:sz w:val="24"/>
      <w:szCs w:val="20"/>
      <w:lang w:eastAsia="cs-CZ"/>
    </w:rPr>
  </w:style>
  <w:style w:type="character" w:customStyle="1" w:styleId="Nadpis2Char">
    <w:name w:val="Nadpis 2 Char"/>
    <w:basedOn w:val="Standardnpsmoodstavce"/>
    <w:link w:val="Nadpis2"/>
    <w:rsid w:val="0029771E"/>
    <w:rPr>
      <w:rFonts w:ascii="Times New Roman" w:eastAsia="Times New Roman" w:hAnsi="Times New Roman" w:cs="Times New Roman"/>
      <w:snapToGrid w:val="0"/>
      <w:sz w:val="24"/>
      <w:szCs w:val="20"/>
      <w:u w:val="single"/>
      <w:lang w:eastAsia="cs-CZ"/>
    </w:rPr>
  </w:style>
  <w:style w:type="paragraph" w:styleId="Nzev">
    <w:name w:val="Title"/>
    <w:basedOn w:val="Normln"/>
    <w:link w:val="NzevChar"/>
    <w:qFormat/>
    <w:rsid w:val="0029771E"/>
    <w:pPr>
      <w:spacing w:before="120"/>
      <w:jc w:val="center"/>
      <w:outlineLvl w:val="0"/>
    </w:pPr>
    <w:rPr>
      <w:b/>
      <w:snapToGrid w:val="0"/>
      <w:sz w:val="32"/>
    </w:rPr>
  </w:style>
  <w:style w:type="character" w:customStyle="1" w:styleId="NzevChar">
    <w:name w:val="Název Char"/>
    <w:basedOn w:val="Standardnpsmoodstavce"/>
    <w:link w:val="Nzev"/>
    <w:rsid w:val="0029771E"/>
    <w:rPr>
      <w:rFonts w:ascii="Times New Roman" w:eastAsia="Times New Roman" w:hAnsi="Times New Roman" w:cs="Times New Roman"/>
      <w:snapToGrid w:val="0"/>
      <w:sz w:val="32"/>
      <w:szCs w:val="20"/>
      <w:lang w:eastAsia="cs-CZ"/>
    </w:rPr>
  </w:style>
  <w:style w:type="character" w:styleId="Odkaznakoment">
    <w:name w:val="annotation reference"/>
    <w:basedOn w:val="Standardnpsmoodstavce"/>
    <w:uiPriority w:val="99"/>
    <w:semiHidden/>
    <w:unhideWhenUsed/>
    <w:rsid w:val="0029771E"/>
    <w:rPr>
      <w:sz w:val="16"/>
      <w:szCs w:val="16"/>
    </w:rPr>
  </w:style>
  <w:style w:type="paragraph" w:styleId="Textkomente">
    <w:name w:val="annotation text"/>
    <w:basedOn w:val="Normln"/>
    <w:link w:val="TextkomenteChar"/>
    <w:uiPriority w:val="99"/>
    <w:semiHidden/>
    <w:unhideWhenUsed/>
    <w:rsid w:val="0029771E"/>
  </w:style>
  <w:style w:type="character" w:customStyle="1" w:styleId="TextkomenteChar">
    <w:name w:val="Text komentáře Char"/>
    <w:basedOn w:val="Standardnpsmoodstavce"/>
    <w:link w:val="Textkomente"/>
    <w:uiPriority w:val="99"/>
    <w:semiHidden/>
    <w:rsid w:val="0029771E"/>
    <w:rPr>
      <w:rFonts w:ascii="Times New Roman" w:eastAsia="Times New Roman" w:hAnsi="Times New Roman" w:cs="Times New Roman"/>
      <w:b w:val="0"/>
      <w:sz w:val="20"/>
      <w:szCs w:val="20"/>
      <w:lang w:eastAsia="cs-CZ"/>
    </w:rPr>
  </w:style>
  <w:style w:type="paragraph" w:styleId="Odstavecseseznamem">
    <w:name w:val="List Paragraph"/>
    <w:basedOn w:val="Normln"/>
    <w:uiPriority w:val="34"/>
    <w:qFormat/>
    <w:rsid w:val="0029771E"/>
    <w:pPr>
      <w:ind w:left="720"/>
      <w:contextualSpacing/>
    </w:pPr>
  </w:style>
  <w:style w:type="paragraph" w:styleId="Textbubliny">
    <w:name w:val="Balloon Text"/>
    <w:basedOn w:val="Normln"/>
    <w:link w:val="TextbublinyChar"/>
    <w:uiPriority w:val="99"/>
    <w:semiHidden/>
    <w:unhideWhenUsed/>
    <w:rsid w:val="002977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771E"/>
    <w:rPr>
      <w:rFonts w:ascii="Segoe UI" w:eastAsia="Times New Roman" w:hAnsi="Segoe UI" w:cs="Segoe UI"/>
      <w:b w:val="0"/>
      <w:sz w:val="18"/>
      <w:szCs w:val="18"/>
      <w:lang w:eastAsia="cs-CZ"/>
    </w:rPr>
  </w:style>
  <w:style w:type="character" w:styleId="Hypertextovodkaz">
    <w:name w:val="Hyperlink"/>
    <w:basedOn w:val="Standardnpsmoodstavce"/>
    <w:uiPriority w:val="99"/>
    <w:unhideWhenUsed/>
    <w:rsid w:val="002977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med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6015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Ejenc</dc:creator>
  <cp:keywords/>
  <dc:description/>
  <cp:lastModifiedBy>Hana Červenková</cp:lastModifiedBy>
  <cp:revision>2</cp:revision>
  <dcterms:created xsi:type="dcterms:W3CDTF">2017-07-25T07:44:00Z</dcterms:created>
  <dcterms:modified xsi:type="dcterms:W3CDTF">2017-07-25T07:44:00Z</dcterms:modified>
</cp:coreProperties>
</file>