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62" w:rsidRPr="00BB15B6" w:rsidRDefault="00EC4262" w:rsidP="00EC4262">
      <w:pPr>
        <w:pStyle w:val="Nzev"/>
        <w:rPr>
          <w:sz w:val="24"/>
          <w:szCs w:val="24"/>
          <w:lang w:val="cs-CZ"/>
        </w:rPr>
      </w:pPr>
      <w:r w:rsidRPr="00BB15B6">
        <w:rPr>
          <w:sz w:val="24"/>
          <w:szCs w:val="24"/>
          <w:lang w:val="cs-CZ"/>
        </w:rPr>
        <w:t>SMLOUVA O VYUŽITÍ VÝSLEDKŮ VÝZKUMU A VÝVOJE</w:t>
      </w:r>
    </w:p>
    <w:p w:rsidR="00EC4262" w:rsidRPr="00BB15B6" w:rsidRDefault="00EC4262" w:rsidP="00EC4262">
      <w:pPr>
        <w:pStyle w:val="Zkladntext"/>
        <w:jc w:val="center"/>
        <w:rPr>
          <w:rFonts w:ascii="Times New Roman" w:hAnsi="Times New Roman"/>
          <w:b/>
          <w:bCs/>
          <w:lang w:val="cs-CZ"/>
        </w:rPr>
      </w:pPr>
      <w:r w:rsidRPr="00BB15B6">
        <w:rPr>
          <w:rFonts w:ascii="Times New Roman" w:hAnsi="Times New Roman"/>
          <w:b/>
          <w:bCs/>
          <w:lang w:val="cs-CZ"/>
        </w:rPr>
        <w:t>(dle §</w:t>
      </w:r>
      <w:r w:rsidR="00FC5403" w:rsidRPr="00BB15B6">
        <w:rPr>
          <w:rFonts w:ascii="Times New Roman" w:hAnsi="Times New Roman"/>
          <w:b/>
          <w:bCs/>
          <w:lang w:val="cs-CZ"/>
        </w:rPr>
        <w:t xml:space="preserve"> 1746</w:t>
      </w:r>
      <w:r w:rsidRPr="00BB15B6">
        <w:rPr>
          <w:rFonts w:ascii="Times New Roman" w:hAnsi="Times New Roman"/>
          <w:b/>
          <w:bCs/>
          <w:lang w:val="cs-CZ"/>
        </w:rPr>
        <w:t xml:space="preserve"> odst. 2 zákona č. </w:t>
      </w:r>
      <w:r w:rsidR="00FC5403" w:rsidRPr="00BB15B6">
        <w:rPr>
          <w:rFonts w:ascii="Times New Roman" w:hAnsi="Times New Roman"/>
          <w:b/>
          <w:bCs/>
          <w:lang w:val="cs-CZ"/>
        </w:rPr>
        <w:t>89</w:t>
      </w:r>
      <w:r w:rsidRPr="00BB15B6">
        <w:rPr>
          <w:rFonts w:ascii="Times New Roman" w:hAnsi="Times New Roman"/>
          <w:b/>
          <w:bCs/>
          <w:lang w:val="cs-CZ"/>
        </w:rPr>
        <w:t>/</w:t>
      </w:r>
      <w:r w:rsidR="00FC5403" w:rsidRPr="00BB15B6">
        <w:rPr>
          <w:rFonts w:ascii="Times New Roman" w:hAnsi="Times New Roman"/>
          <w:b/>
          <w:bCs/>
          <w:lang w:val="cs-CZ"/>
        </w:rPr>
        <w:t>2012</w:t>
      </w:r>
      <w:r w:rsidRPr="00BB15B6">
        <w:rPr>
          <w:rFonts w:ascii="Times New Roman" w:hAnsi="Times New Roman"/>
          <w:b/>
          <w:bCs/>
          <w:lang w:val="cs-CZ"/>
        </w:rPr>
        <w:t xml:space="preserve"> Sb., ob</w:t>
      </w:r>
      <w:r w:rsidR="00FC5403" w:rsidRPr="00BB15B6">
        <w:rPr>
          <w:rFonts w:ascii="Times New Roman" w:hAnsi="Times New Roman"/>
          <w:b/>
          <w:bCs/>
          <w:lang w:val="cs-CZ"/>
        </w:rPr>
        <w:t>čanský</w:t>
      </w:r>
      <w:r w:rsidRPr="00BB15B6">
        <w:rPr>
          <w:rFonts w:ascii="Times New Roman" w:hAnsi="Times New Roman"/>
          <w:b/>
          <w:bCs/>
          <w:lang w:val="cs-CZ"/>
        </w:rPr>
        <w:t xml:space="preserve"> zákoník, ve znění pozdějších předpisů a </w:t>
      </w:r>
    </w:p>
    <w:p w:rsidR="00EC4262" w:rsidRPr="00BB15B6" w:rsidRDefault="00EC4262" w:rsidP="00EC4262">
      <w:pPr>
        <w:pStyle w:val="Zkladntext"/>
        <w:jc w:val="center"/>
        <w:rPr>
          <w:rFonts w:ascii="Times New Roman" w:hAnsi="Times New Roman"/>
          <w:b/>
          <w:bCs/>
          <w:lang w:val="cs-CZ"/>
        </w:rPr>
      </w:pPr>
      <w:r w:rsidRPr="00BB15B6">
        <w:rPr>
          <w:rFonts w:ascii="Times New Roman" w:hAnsi="Times New Roman"/>
          <w:b/>
          <w:bCs/>
          <w:lang w:val="cs-CZ"/>
        </w:rPr>
        <w:t>zákona č. 130/2002 Sb., o podpoře výzkumu</w:t>
      </w:r>
      <w:r w:rsidR="0031657A" w:rsidRPr="00BB15B6">
        <w:rPr>
          <w:rFonts w:ascii="Times New Roman" w:hAnsi="Times New Roman"/>
          <w:b/>
          <w:bCs/>
          <w:lang w:val="cs-CZ"/>
        </w:rPr>
        <w:t>, experimentálního</w:t>
      </w:r>
      <w:r w:rsidRPr="00BB15B6">
        <w:rPr>
          <w:rFonts w:ascii="Times New Roman" w:hAnsi="Times New Roman"/>
          <w:b/>
          <w:bCs/>
          <w:lang w:val="cs-CZ"/>
        </w:rPr>
        <w:t xml:space="preserve"> vývoje</w:t>
      </w:r>
      <w:r w:rsidR="0031657A" w:rsidRPr="00BB15B6">
        <w:rPr>
          <w:rFonts w:ascii="Times New Roman" w:hAnsi="Times New Roman"/>
          <w:b/>
          <w:bCs/>
          <w:lang w:val="cs-CZ"/>
        </w:rPr>
        <w:t xml:space="preserve"> a inovací</w:t>
      </w:r>
      <w:r w:rsidRPr="00BB15B6">
        <w:rPr>
          <w:rFonts w:ascii="Times New Roman" w:hAnsi="Times New Roman"/>
          <w:b/>
          <w:bCs/>
          <w:lang w:val="cs-CZ"/>
        </w:rPr>
        <w:t>, ve znění pozdějších předpisů</w:t>
      </w:r>
      <w:r w:rsidR="00911223" w:rsidRPr="00BB15B6">
        <w:rPr>
          <w:rFonts w:ascii="Times New Roman" w:hAnsi="Times New Roman"/>
          <w:b/>
          <w:bCs/>
          <w:lang w:val="cs-CZ"/>
        </w:rPr>
        <w:t>, dále jen „zákon o podpoře výzkumu a vývoje“</w:t>
      </w:r>
      <w:r w:rsidRPr="00BB15B6">
        <w:rPr>
          <w:rFonts w:ascii="Times New Roman" w:hAnsi="Times New Roman"/>
          <w:b/>
          <w:bCs/>
          <w:lang w:val="cs-CZ"/>
        </w:rPr>
        <w:t>)</w:t>
      </w:r>
    </w:p>
    <w:p w:rsidR="00EC4262" w:rsidRPr="00BB15B6" w:rsidRDefault="00EC4262" w:rsidP="00EC4262">
      <w:pPr>
        <w:pStyle w:val="Zkladntext"/>
        <w:jc w:val="center"/>
        <w:rPr>
          <w:rFonts w:ascii="Times New Roman" w:hAnsi="Times New Roman"/>
          <w:lang w:val="cs-CZ"/>
        </w:rPr>
      </w:pPr>
    </w:p>
    <w:p w:rsidR="00EC4262" w:rsidRPr="00BB15B6" w:rsidRDefault="00EC4262" w:rsidP="00EC4262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EC4262" w:rsidRPr="00BB15B6" w:rsidRDefault="00EC4262" w:rsidP="00EC4262">
      <w:pPr>
        <w:pStyle w:val="Zkladntext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 xml:space="preserve"> </w:t>
      </w:r>
    </w:p>
    <w:p w:rsidR="00BC6166" w:rsidRPr="00BB15B6" w:rsidRDefault="00BC6166" w:rsidP="00BC6166">
      <w:pPr>
        <w:pStyle w:val="Zkladntext"/>
        <w:numPr>
          <w:ilvl w:val="0"/>
          <w:numId w:val="1"/>
        </w:numPr>
        <w:rPr>
          <w:rFonts w:ascii="Times New Roman" w:hAnsi="Times New Roman"/>
          <w:bCs/>
          <w:lang w:val="cs-CZ"/>
        </w:rPr>
      </w:pPr>
      <w:r w:rsidRPr="00BB15B6">
        <w:rPr>
          <w:rFonts w:ascii="Times New Roman" w:hAnsi="Times New Roman"/>
          <w:bCs/>
          <w:lang w:val="cs-CZ"/>
        </w:rPr>
        <w:t xml:space="preserve">Název/Firma: </w:t>
      </w:r>
      <w:r w:rsidRPr="00BB15B6">
        <w:rPr>
          <w:rFonts w:ascii="Times New Roman" w:hAnsi="Times New Roman"/>
          <w:b/>
          <w:bCs/>
          <w:lang w:val="cs-CZ"/>
        </w:rPr>
        <w:t>PROGEO, s.r.o.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Se sídlem v: Tiché údolí 113, 252 63 Roztoky u Prahy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IČ: 49551019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DIČ: CZ49551019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Zastoupená:</w:t>
      </w:r>
      <w:r w:rsidR="00210127">
        <w:rPr>
          <w:rFonts w:ascii="Times New Roman" w:hAnsi="Times New Roman"/>
          <w:lang w:val="cs-CZ"/>
        </w:rPr>
        <w:t xml:space="preserve"> </w:t>
      </w:r>
      <w:r w:rsidRPr="00BB15B6">
        <w:rPr>
          <w:rFonts w:ascii="Times New Roman" w:hAnsi="Times New Roman"/>
          <w:lang w:val="cs-CZ"/>
        </w:rPr>
        <w:t>RNDr. Martin Milický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Zapsaná: v obchodním rejstříku u Městského soudu v Praze, oddíl C, vložka 23973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 xml:space="preserve">Bankovní spojení: </w:t>
      </w:r>
      <w:r w:rsidR="00223DF5">
        <w:rPr>
          <w:rFonts w:ascii="Times New Roman" w:hAnsi="Times New Roman"/>
          <w:lang w:val="cs-CZ"/>
        </w:rPr>
        <w:t>xxxxx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lang w:val="cs-CZ"/>
        </w:rPr>
      </w:pPr>
      <w:r w:rsidRPr="00710B2D">
        <w:rPr>
          <w:rFonts w:ascii="Times New Roman" w:hAnsi="Times New Roman"/>
          <w:lang w:val="cs-CZ"/>
        </w:rPr>
        <w:t xml:space="preserve">Účet číslo: </w:t>
      </w:r>
      <w:r w:rsidR="00223DF5">
        <w:rPr>
          <w:rFonts w:ascii="Times New Roman" w:hAnsi="Times New Roman"/>
          <w:lang w:val="cs-CZ"/>
        </w:rPr>
        <w:t>xxxxx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bCs/>
          <w:lang w:val="cs-CZ"/>
        </w:rPr>
      </w:pPr>
      <w:r w:rsidRPr="00710B2D">
        <w:rPr>
          <w:rFonts w:ascii="Times New Roman" w:hAnsi="Times New Roman"/>
          <w:lang w:val="cs-CZ"/>
        </w:rPr>
        <w:t>(dále jen jako „</w:t>
      </w:r>
      <w:r w:rsidRPr="00710B2D">
        <w:rPr>
          <w:rFonts w:ascii="Times New Roman" w:hAnsi="Times New Roman"/>
          <w:b/>
          <w:bCs/>
          <w:lang w:val="cs-CZ"/>
        </w:rPr>
        <w:fldChar w:fldCharType="begin">
          <w:ffData>
            <w:name w:val="Text79"/>
            <w:enabled/>
            <w:calcOnExit w:val="0"/>
            <w:textInput>
              <w:default w:val="PROGEO nebo příjemce"/>
            </w:textInput>
          </w:ffData>
        </w:fldChar>
      </w:r>
      <w:bookmarkStart w:id="0" w:name="Text79"/>
      <w:r w:rsidRPr="00710B2D">
        <w:rPr>
          <w:rFonts w:ascii="Times New Roman" w:hAnsi="Times New Roman"/>
          <w:b/>
          <w:bCs/>
          <w:lang w:val="cs-CZ"/>
        </w:rPr>
        <w:instrText xml:space="preserve"> FORMTEXT </w:instrText>
      </w:r>
      <w:r w:rsidRPr="00710B2D">
        <w:rPr>
          <w:rFonts w:ascii="Times New Roman" w:hAnsi="Times New Roman"/>
          <w:b/>
          <w:bCs/>
          <w:lang w:val="cs-CZ"/>
        </w:rPr>
      </w:r>
      <w:r w:rsidRPr="00710B2D">
        <w:rPr>
          <w:rFonts w:ascii="Times New Roman" w:hAnsi="Times New Roman"/>
          <w:b/>
          <w:bCs/>
          <w:lang w:val="cs-CZ"/>
        </w:rPr>
        <w:fldChar w:fldCharType="separate"/>
      </w:r>
      <w:r w:rsidRPr="00710B2D">
        <w:rPr>
          <w:rFonts w:ascii="Times New Roman" w:hAnsi="Times New Roman"/>
          <w:b/>
          <w:bCs/>
          <w:noProof/>
          <w:lang w:val="cs-CZ"/>
        </w:rPr>
        <w:t>PROGEO nebo příjemce</w:t>
      </w:r>
      <w:r w:rsidRPr="00710B2D">
        <w:rPr>
          <w:rFonts w:ascii="Times New Roman" w:hAnsi="Times New Roman"/>
          <w:b/>
          <w:bCs/>
          <w:lang w:val="cs-CZ"/>
        </w:rPr>
        <w:fldChar w:fldCharType="end"/>
      </w:r>
      <w:bookmarkEnd w:id="0"/>
      <w:r w:rsidRPr="00710B2D">
        <w:rPr>
          <w:rFonts w:ascii="Times New Roman" w:hAnsi="Times New Roman"/>
          <w:bCs/>
          <w:lang w:val="cs-CZ"/>
        </w:rPr>
        <w:t>“)</w:t>
      </w:r>
    </w:p>
    <w:p w:rsidR="00BC6166" w:rsidRPr="00BB15B6" w:rsidRDefault="00BC6166" w:rsidP="00BC6166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</w:p>
    <w:p w:rsidR="00EC4262" w:rsidRPr="00BB15B6" w:rsidRDefault="00EC4262" w:rsidP="00EC4262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  <w:lang w:val="cs-CZ"/>
        </w:rPr>
      </w:pPr>
      <w:r w:rsidRPr="00BB15B6">
        <w:rPr>
          <w:rFonts w:ascii="Times New Roman" w:hAnsi="Times New Roman"/>
          <w:b/>
          <w:bCs/>
          <w:lang w:val="cs-CZ"/>
        </w:rPr>
        <w:t>Technická univerzita v Liberci</w:t>
      </w:r>
    </w:p>
    <w:p w:rsidR="0031657A" w:rsidRPr="00BB15B6" w:rsidRDefault="00EC4262" w:rsidP="00EC4262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 xml:space="preserve">Se sídlem v: Studentská </w:t>
      </w:r>
      <w:r w:rsidR="0031657A" w:rsidRPr="00BB15B6">
        <w:rPr>
          <w:rFonts w:ascii="Times New Roman" w:hAnsi="Times New Roman"/>
          <w:lang w:val="cs-CZ"/>
        </w:rPr>
        <w:t>1402/</w:t>
      </w:r>
      <w:r w:rsidRPr="00BB15B6">
        <w:rPr>
          <w:rFonts w:ascii="Times New Roman" w:hAnsi="Times New Roman"/>
          <w:lang w:val="cs-CZ"/>
        </w:rPr>
        <w:t xml:space="preserve">2, </w:t>
      </w:r>
      <w:r w:rsidR="0031657A" w:rsidRPr="00BB15B6">
        <w:rPr>
          <w:rFonts w:ascii="Times New Roman" w:hAnsi="Times New Roman"/>
          <w:lang w:val="cs-CZ"/>
        </w:rPr>
        <w:t xml:space="preserve">460 01 </w:t>
      </w:r>
      <w:r w:rsidRPr="00BB15B6">
        <w:rPr>
          <w:rFonts w:ascii="Times New Roman" w:hAnsi="Times New Roman"/>
          <w:lang w:val="cs-CZ"/>
        </w:rPr>
        <w:t>Liberec 1</w:t>
      </w:r>
    </w:p>
    <w:p w:rsidR="00EC4262" w:rsidRPr="00BB15B6" w:rsidRDefault="00EC4262" w:rsidP="00EC4262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IČ: 46747885</w:t>
      </w:r>
    </w:p>
    <w:p w:rsidR="00EC4262" w:rsidRPr="00BB15B6" w:rsidRDefault="00EC4262" w:rsidP="00EC4262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DIČ: CZ46747885</w:t>
      </w:r>
    </w:p>
    <w:p w:rsidR="00EC4262" w:rsidRPr="00BB15B6" w:rsidRDefault="0031657A" w:rsidP="00EC4262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 xml:space="preserve">Bankovní spojení: </w:t>
      </w:r>
      <w:r w:rsidR="00223DF5">
        <w:rPr>
          <w:rFonts w:ascii="Times New Roman" w:hAnsi="Times New Roman"/>
          <w:lang w:val="cs-CZ"/>
        </w:rPr>
        <w:t>xxxxx</w:t>
      </w:r>
    </w:p>
    <w:p w:rsidR="00EC4262" w:rsidRPr="00BB15B6" w:rsidRDefault="00EC4262" w:rsidP="00EC4262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 xml:space="preserve">Účet číslo: </w:t>
      </w:r>
      <w:r w:rsidR="00223DF5">
        <w:rPr>
          <w:rFonts w:ascii="Times New Roman" w:hAnsi="Times New Roman"/>
          <w:lang w:val="cs-CZ"/>
        </w:rPr>
        <w:t>xxxxx</w:t>
      </w:r>
      <w:r w:rsidRPr="00BB15B6">
        <w:rPr>
          <w:rFonts w:ascii="Times New Roman" w:hAnsi="Times New Roman"/>
          <w:lang w:val="cs-CZ"/>
        </w:rPr>
        <w:t xml:space="preserve">  </w:t>
      </w:r>
    </w:p>
    <w:p w:rsidR="00EC4262" w:rsidRPr="00BB15B6" w:rsidRDefault="00EC4262" w:rsidP="00EC4262">
      <w:pPr>
        <w:pStyle w:val="Zkladntext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ab/>
      </w:r>
      <w:r w:rsidR="001F1117" w:rsidRPr="00BB15B6">
        <w:rPr>
          <w:rFonts w:ascii="Times New Roman" w:hAnsi="Times New Roman"/>
          <w:lang w:val="cs-CZ"/>
        </w:rPr>
        <w:t>Zastoupená</w:t>
      </w:r>
      <w:r w:rsidRPr="00BB15B6">
        <w:rPr>
          <w:rFonts w:ascii="Times New Roman" w:hAnsi="Times New Roman"/>
          <w:lang w:val="cs-CZ"/>
        </w:rPr>
        <w:t xml:space="preserve">: </w:t>
      </w:r>
      <w:r w:rsidR="009717E8" w:rsidRPr="00BB15B6">
        <w:rPr>
          <w:rFonts w:ascii="Times New Roman" w:hAnsi="Times New Roman"/>
          <w:lang w:val="cs-CZ"/>
        </w:rPr>
        <w:t>doc. RNDr. Miroslav Brzezina, CSc.</w:t>
      </w:r>
      <w:r w:rsidRPr="00BB15B6">
        <w:rPr>
          <w:rFonts w:ascii="Times New Roman" w:hAnsi="Times New Roman"/>
          <w:lang w:val="cs-CZ"/>
        </w:rPr>
        <w:t>,</w:t>
      </w:r>
      <w:r w:rsidR="00434199" w:rsidRPr="00BB15B6">
        <w:rPr>
          <w:rFonts w:ascii="Times New Roman" w:hAnsi="Times New Roman"/>
          <w:lang w:val="cs-CZ"/>
        </w:rPr>
        <w:t xml:space="preserve"> dr. h. c.,</w:t>
      </w:r>
      <w:r w:rsidR="009717E8" w:rsidRPr="00BB15B6">
        <w:rPr>
          <w:rFonts w:ascii="Times New Roman" w:hAnsi="Times New Roman"/>
          <w:lang w:val="cs-CZ"/>
        </w:rPr>
        <w:t xml:space="preserve"> rektor</w:t>
      </w:r>
    </w:p>
    <w:p w:rsidR="00BC6166" w:rsidRPr="00BB15B6" w:rsidRDefault="00EC4262" w:rsidP="00BC6166">
      <w:pPr>
        <w:pStyle w:val="Zkladntext"/>
        <w:ind w:firstLine="708"/>
        <w:rPr>
          <w:rFonts w:ascii="Times New Roman" w:hAnsi="Times New Roman"/>
          <w:b/>
          <w:bCs/>
          <w:lang w:val="cs-CZ"/>
        </w:rPr>
      </w:pPr>
      <w:r w:rsidRPr="00BB15B6">
        <w:rPr>
          <w:rFonts w:ascii="Times New Roman" w:hAnsi="Times New Roman"/>
          <w:lang w:val="cs-CZ"/>
        </w:rPr>
        <w:t>Osoba odpovědná</w:t>
      </w:r>
      <w:r w:rsidR="0031657A" w:rsidRPr="00BB15B6">
        <w:rPr>
          <w:rFonts w:ascii="Times New Roman" w:hAnsi="Times New Roman"/>
          <w:lang w:val="cs-CZ"/>
        </w:rPr>
        <w:t xml:space="preserve"> za smluvní vztah</w:t>
      </w:r>
      <w:r w:rsidRPr="00BB15B6">
        <w:rPr>
          <w:rFonts w:ascii="Times New Roman" w:hAnsi="Times New Roman"/>
          <w:lang w:val="cs-CZ"/>
        </w:rPr>
        <w:t>:</w:t>
      </w:r>
      <w:r w:rsidR="00BC6166" w:rsidRPr="00BB15B6">
        <w:rPr>
          <w:rFonts w:ascii="Times New Roman" w:hAnsi="Times New Roman"/>
          <w:lang w:val="cs-CZ"/>
        </w:rPr>
        <w:t xml:space="preserve"> </w:t>
      </w:r>
      <w:r w:rsidR="00223DF5">
        <w:rPr>
          <w:rFonts w:ascii="Times New Roman" w:hAnsi="Times New Roman"/>
          <w:lang w:val="cs-CZ"/>
        </w:rPr>
        <w:t>xxxxx</w:t>
      </w:r>
    </w:p>
    <w:p w:rsidR="00EC4262" w:rsidRPr="00BB15B6" w:rsidRDefault="00EC4262" w:rsidP="00EC4262">
      <w:pPr>
        <w:pStyle w:val="Zkladntext"/>
        <w:ind w:firstLine="720"/>
        <w:rPr>
          <w:rFonts w:ascii="Times New Roman" w:hAnsi="Times New Roman"/>
          <w:color w:val="C00000"/>
          <w:lang w:val="cs-CZ"/>
        </w:rPr>
      </w:pPr>
      <w:r w:rsidRPr="00E7599B">
        <w:rPr>
          <w:rFonts w:ascii="Times New Roman" w:hAnsi="Times New Roman"/>
          <w:color w:val="000000"/>
          <w:lang w:val="cs-CZ"/>
        </w:rPr>
        <w:t>Interní číslo smlouvy:</w:t>
      </w:r>
      <w:r w:rsidR="008E4D80">
        <w:rPr>
          <w:rFonts w:ascii="Times New Roman" w:hAnsi="Times New Roman"/>
          <w:color w:val="C00000"/>
          <w:lang w:val="cs-CZ"/>
        </w:rPr>
        <w:t xml:space="preserve"> </w:t>
      </w:r>
      <w:r w:rsidR="008E4D80" w:rsidRPr="008E4D80">
        <w:rPr>
          <w:rFonts w:ascii="Times New Roman" w:hAnsi="Times New Roman"/>
          <w:lang w:val="cs-CZ"/>
        </w:rPr>
        <w:t>S/FM/7630/2024/243</w:t>
      </w:r>
    </w:p>
    <w:p w:rsidR="00EC4262" w:rsidRPr="00BB15B6" w:rsidRDefault="00EC4262" w:rsidP="00EC4262">
      <w:pPr>
        <w:pStyle w:val="Zkladntext"/>
        <w:ind w:firstLine="720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(dále jen jako „</w:t>
      </w:r>
      <w:r w:rsidRPr="00BB15B6">
        <w:rPr>
          <w:rFonts w:ascii="Times New Roman" w:hAnsi="Times New Roman"/>
          <w:b/>
          <w:bCs/>
          <w:lang w:val="cs-CZ"/>
        </w:rPr>
        <w:t>TUL</w:t>
      </w:r>
      <w:r w:rsidR="00BC6166" w:rsidRPr="00BB15B6">
        <w:rPr>
          <w:rFonts w:ascii="Times New Roman" w:hAnsi="Times New Roman"/>
          <w:b/>
          <w:bCs/>
          <w:lang w:val="cs-CZ"/>
        </w:rPr>
        <w:t xml:space="preserve"> nebo další účastník“</w:t>
      </w:r>
      <w:r w:rsidRPr="00BB15B6">
        <w:rPr>
          <w:rFonts w:ascii="Times New Roman" w:hAnsi="Times New Roman"/>
          <w:b/>
          <w:bCs/>
          <w:lang w:val="cs-CZ"/>
        </w:rPr>
        <w:t>)</w:t>
      </w:r>
    </w:p>
    <w:p w:rsidR="00EC4262" w:rsidRPr="00BB15B6" w:rsidRDefault="00EC4262" w:rsidP="00EC4262">
      <w:pPr>
        <w:pStyle w:val="Zkladntext"/>
        <w:rPr>
          <w:rFonts w:ascii="Times New Roman" w:hAnsi="Times New Roman"/>
          <w:lang w:val="cs-CZ"/>
        </w:rPr>
      </w:pPr>
    </w:p>
    <w:p w:rsidR="00EC4262" w:rsidRPr="00BB15B6" w:rsidRDefault="00EC4262" w:rsidP="00EC4262">
      <w:pPr>
        <w:autoSpaceDE/>
        <w:autoSpaceDN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EC4262" w:rsidRPr="00BB15B6" w:rsidRDefault="00EC4262" w:rsidP="00EC4262">
      <w:pPr>
        <w:pStyle w:val="Zkladntext"/>
        <w:rPr>
          <w:rFonts w:ascii="Times New Roman" w:hAnsi="Times New Roman"/>
          <w:lang w:val="cs-CZ"/>
        </w:rPr>
      </w:pPr>
    </w:p>
    <w:p w:rsidR="00EC4262" w:rsidRPr="00BB15B6" w:rsidRDefault="00EC4262" w:rsidP="003B5AF1">
      <w:pPr>
        <w:pStyle w:val="Zkladntext"/>
        <w:ind w:left="708" w:firstLine="12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(dále také jako „</w:t>
      </w:r>
      <w:r w:rsidRPr="00BB15B6">
        <w:rPr>
          <w:rFonts w:ascii="Times New Roman" w:hAnsi="Times New Roman"/>
          <w:b/>
          <w:lang w:val="cs-CZ"/>
        </w:rPr>
        <w:t>smluvní strany</w:t>
      </w:r>
      <w:r w:rsidRPr="00BB15B6">
        <w:rPr>
          <w:rFonts w:ascii="Times New Roman" w:hAnsi="Times New Roman"/>
          <w:lang w:val="cs-CZ"/>
        </w:rPr>
        <w:t>“)</w:t>
      </w:r>
    </w:p>
    <w:p w:rsidR="00EC4262" w:rsidRPr="00BB15B6" w:rsidRDefault="00EC4262" w:rsidP="00EC4262">
      <w:pPr>
        <w:pStyle w:val="Zkladntext"/>
        <w:ind w:firstLine="720"/>
        <w:rPr>
          <w:rFonts w:ascii="Times New Roman" w:hAnsi="Times New Roman"/>
          <w:lang w:val="cs-CZ"/>
        </w:rPr>
      </w:pPr>
    </w:p>
    <w:p w:rsidR="00EC4262" w:rsidRPr="00BB15B6" w:rsidRDefault="00EC4262" w:rsidP="00683E82">
      <w:pPr>
        <w:pStyle w:val="Zkladntext"/>
        <w:ind w:left="708" w:firstLine="12"/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mezi sebou uzavírají níže uvedeného dne, měsíce a roku smlouvu o využití výsledků výzkumu a vývoje:</w:t>
      </w:r>
    </w:p>
    <w:p w:rsidR="00EB4F1E" w:rsidRPr="00BB15B6" w:rsidRDefault="00EB4F1E" w:rsidP="00EB4F1E">
      <w:pPr>
        <w:pStyle w:val="Zkladntext"/>
        <w:rPr>
          <w:rFonts w:ascii="Times New Roman" w:hAnsi="Times New Roman"/>
          <w:lang w:val="cs-CZ"/>
        </w:rPr>
      </w:pPr>
    </w:p>
    <w:p w:rsidR="00317B54" w:rsidRPr="00BB15B6" w:rsidRDefault="00317B54" w:rsidP="00EB4F1E">
      <w:pPr>
        <w:pStyle w:val="Zkladntext"/>
        <w:jc w:val="center"/>
        <w:rPr>
          <w:rFonts w:ascii="Times New Roman" w:hAnsi="Times New Roman"/>
          <w:b/>
          <w:lang w:val="cs-CZ"/>
        </w:rPr>
      </w:pPr>
    </w:p>
    <w:p w:rsidR="00EB4F1E" w:rsidRPr="00BB15B6" w:rsidRDefault="00EB4F1E" w:rsidP="00EB4F1E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BB15B6">
        <w:rPr>
          <w:rFonts w:ascii="Times New Roman" w:hAnsi="Times New Roman"/>
          <w:b/>
          <w:lang w:val="cs-CZ"/>
        </w:rPr>
        <w:t>I.</w:t>
      </w:r>
    </w:p>
    <w:p w:rsidR="00EB4F1E" w:rsidRPr="00BB15B6" w:rsidRDefault="00EB4F1E" w:rsidP="00317B54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BB15B6">
        <w:rPr>
          <w:rFonts w:ascii="Times New Roman" w:hAnsi="Times New Roman"/>
          <w:b/>
          <w:lang w:val="cs-CZ"/>
        </w:rPr>
        <w:t>Základní údaje o projektu</w:t>
      </w:r>
    </w:p>
    <w:p w:rsidR="00EB4F1E" w:rsidRPr="00BB15B6" w:rsidRDefault="00EB4F1E" w:rsidP="00EB4F1E">
      <w:pPr>
        <w:pStyle w:val="Zkladntext"/>
        <w:rPr>
          <w:rFonts w:ascii="Times New Roman" w:hAnsi="Times New Roman"/>
          <w:lang w:val="cs-CZ"/>
        </w:rPr>
      </w:pPr>
    </w:p>
    <w:p w:rsidR="00EC4262" w:rsidRPr="00BB15B6" w:rsidRDefault="00E3735A" w:rsidP="00657692">
      <w:pPr>
        <w:pStyle w:val="Zkladntext"/>
        <w:numPr>
          <w:ilvl w:val="0"/>
          <w:numId w:val="7"/>
        </w:numPr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PROGEO, s.r.o.</w:t>
      </w:r>
      <w:r w:rsidR="00EC4262" w:rsidRPr="00BB15B6">
        <w:rPr>
          <w:rFonts w:ascii="Times New Roman" w:hAnsi="Times New Roman"/>
          <w:lang w:val="cs-CZ"/>
        </w:rPr>
        <w:t xml:space="preserve"> je </w:t>
      </w:r>
      <w:r w:rsidR="004047EB" w:rsidRPr="00BB15B6">
        <w:rPr>
          <w:rFonts w:ascii="Times New Roman" w:hAnsi="Times New Roman"/>
          <w:lang w:val="cs-CZ"/>
        </w:rPr>
        <w:t>příjemce</w:t>
      </w:r>
      <w:r w:rsidR="00911223" w:rsidRPr="00BB15B6">
        <w:rPr>
          <w:rFonts w:ascii="Times New Roman" w:hAnsi="Times New Roman"/>
          <w:lang w:val="cs-CZ"/>
        </w:rPr>
        <w:t>m</w:t>
      </w:r>
      <w:r w:rsidR="00ED2C8F" w:rsidRPr="00BB15B6">
        <w:rPr>
          <w:rFonts w:ascii="Times New Roman" w:hAnsi="Times New Roman"/>
          <w:lang w:val="cs-CZ"/>
        </w:rPr>
        <w:t xml:space="preserve"> </w:t>
      </w:r>
      <w:r w:rsidR="00FA1923" w:rsidRPr="00BB15B6">
        <w:rPr>
          <w:rFonts w:ascii="Times New Roman" w:hAnsi="Times New Roman"/>
          <w:lang w:val="cs-CZ"/>
        </w:rPr>
        <w:t xml:space="preserve">a </w:t>
      </w:r>
      <w:r w:rsidR="0042790E" w:rsidRPr="00F45C0C">
        <w:rPr>
          <w:rFonts w:ascii="Times New Roman" w:hAnsi="Times New Roman"/>
          <w:lang w:val="cs-CZ"/>
        </w:rPr>
        <w:t>Tech</w:t>
      </w:r>
      <w:r w:rsidRPr="00F45C0C">
        <w:rPr>
          <w:rFonts w:ascii="Times New Roman" w:hAnsi="Times New Roman"/>
          <w:lang w:val="cs-CZ"/>
        </w:rPr>
        <w:t>ni</w:t>
      </w:r>
      <w:r w:rsidR="0042790E" w:rsidRPr="00F45C0C">
        <w:rPr>
          <w:rFonts w:ascii="Times New Roman" w:hAnsi="Times New Roman"/>
          <w:lang w:val="cs-CZ"/>
        </w:rPr>
        <w:t>c</w:t>
      </w:r>
      <w:r w:rsidRPr="00F45C0C">
        <w:rPr>
          <w:rFonts w:ascii="Times New Roman" w:hAnsi="Times New Roman"/>
          <w:lang w:val="cs-CZ"/>
        </w:rPr>
        <w:t>ká univerzita v Liberci</w:t>
      </w:r>
      <w:r w:rsidR="00FA1923" w:rsidRPr="00BB15B6">
        <w:rPr>
          <w:rFonts w:ascii="Times New Roman" w:hAnsi="Times New Roman"/>
          <w:lang w:val="cs-CZ"/>
        </w:rPr>
        <w:t xml:space="preserve"> je </w:t>
      </w:r>
      <w:r w:rsidR="00ED2C8F" w:rsidRPr="00BB15B6">
        <w:rPr>
          <w:rFonts w:ascii="Times New Roman" w:hAnsi="Times New Roman"/>
          <w:lang w:val="cs-CZ"/>
        </w:rPr>
        <w:t>sp</w:t>
      </w:r>
      <w:r w:rsidR="00EB4F1E" w:rsidRPr="00BB15B6">
        <w:rPr>
          <w:rFonts w:ascii="Times New Roman" w:hAnsi="Times New Roman"/>
          <w:lang w:val="cs-CZ"/>
        </w:rPr>
        <w:t>o</w:t>
      </w:r>
      <w:r w:rsidR="004047EB" w:rsidRPr="00BB15B6">
        <w:rPr>
          <w:rFonts w:ascii="Times New Roman" w:hAnsi="Times New Roman"/>
          <w:lang w:val="cs-CZ"/>
        </w:rPr>
        <w:t>lupříjemce</w:t>
      </w:r>
      <w:r w:rsidR="00911223" w:rsidRPr="00BB15B6">
        <w:rPr>
          <w:rFonts w:ascii="Times New Roman" w:hAnsi="Times New Roman"/>
          <w:lang w:val="cs-CZ"/>
        </w:rPr>
        <w:t>m</w:t>
      </w:r>
      <w:r w:rsidR="00ED2C8F" w:rsidRPr="00BB15B6">
        <w:rPr>
          <w:rFonts w:ascii="Times New Roman" w:hAnsi="Times New Roman"/>
          <w:lang w:val="cs-CZ"/>
        </w:rPr>
        <w:t xml:space="preserve"> </w:t>
      </w:r>
      <w:r w:rsidR="003B5AF1" w:rsidRPr="00BB15B6">
        <w:rPr>
          <w:rFonts w:ascii="Times New Roman" w:hAnsi="Times New Roman"/>
          <w:lang w:val="cs-CZ"/>
        </w:rPr>
        <w:t xml:space="preserve">dotace </w:t>
      </w:r>
      <w:r w:rsidR="00AA3FB9" w:rsidRPr="00BB15B6">
        <w:rPr>
          <w:rFonts w:ascii="Times New Roman" w:hAnsi="Times New Roman"/>
          <w:lang w:val="cs-CZ"/>
        </w:rPr>
        <w:t xml:space="preserve">poskytnuté </w:t>
      </w:r>
      <w:r w:rsidR="00EC4262" w:rsidRPr="00BB15B6">
        <w:rPr>
          <w:rFonts w:ascii="Times New Roman" w:hAnsi="Times New Roman"/>
          <w:lang w:val="cs-CZ"/>
        </w:rPr>
        <w:t xml:space="preserve">projektu ev. číslo </w:t>
      </w:r>
      <w:r w:rsidRPr="00BB15B6">
        <w:rPr>
          <w:rFonts w:ascii="Times New Roman" w:hAnsi="Times New Roman"/>
          <w:lang w:val="cs-CZ"/>
        </w:rPr>
        <w:t>TK04010207</w:t>
      </w:r>
      <w:r w:rsidR="00EC4262" w:rsidRPr="00BB15B6">
        <w:rPr>
          <w:rFonts w:ascii="Times New Roman" w:hAnsi="Times New Roman"/>
          <w:lang w:val="cs-CZ"/>
        </w:rPr>
        <w:t xml:space="preserve"> s názvem </w:t>
      </w:r>
      <w:r w:rsidRPr="00BB15B6">
        <w:rPr>
          <w:rFonts w:ascii="Times New Roman" w:hAnsi="Times New Roman"/>
          <w:lang w:val="cs-CZ"/>
        </w:rPr>
        <w:t>„Reprezentace poruchových zón a diskontinuit v hydrogeologických modelech pro hodnocení bezpečnosti</w:t>
      </w:r>
      <w:r w:rsidR="0042790E" w:rsidRPr="00BB15B6">
        <w:rPr>
          <w:rFonts w:ascii="Times New Roman" w:hAnsi="Times New Roman"/>
          <w:lang w:val="cs-CZ"/>
        </w:rPr>
        <w:t xml:space="preserve"> hlubinného úložiště radioaktivního odpadu“ </w:t>
      </w:r>
      <w:r w:rsidR="00EC4262" w:rsidRPr="00BB15B6">
        <w:rPr>
          <w:rFonts w:ascii="Times New Roman" w:hAnsi="Times New Roman"/>
          <w:lang w:val="cs-CZ"/>
        </w:rPr>
        <w:t>(dále jen „</w:t>
      </w:r>
      <w:r w:rsidR="00EC4262" w:rsidRPr="00BB15B6">
        <w:rPr>
          <w:rFonts w:ascii="Times New Roman" w:hAnsi="Times New Roman"/>
          <w:b/>
          <w:lang w:val="cs-CZ"/>
        </w:rPr>
        <w:t>projekt</w:t>
      </w:r>
      <w:r w:rsidR="00EC4262" w:rsidRPr="00BB15B6">
        <w:rPr>
          <w:rFonts w:ascii="Times New Roman" w:hAnsi="Times New Roman"/>
          <w:lang w:val="cs-CZ"/>
        </w:rPr>
        <w:t>“).</w:t>
      </w:r>
      <w:r w:rsidR="004C76ED" w:rsidRPr="00BB15B6">
        <w:rPr>
          <w:rFonts w:ascii="Times New Roman" w:hAnsi="Times New Roman"/>
          <w:lang w:val="cs-CZ"/>
        </w:rPr>
        <w:t xml:space="preserve"> Termín ukončení projektu byl stanoven do </w:t>
      </w:r>
      <w:r w:rsidR="0042790E" w:rsidRPr="00BB15B6">
        <w:rPr>
          <w:rFonts w:ascii="Times New Roman" w:hAnsi="Times New Roman"/>
          <w:lang w:val="cs-CZ"/>
        </w:rPr>
        <w:t>30. 11. 2024</w:t>
      </w:r>
      <w:r w:rsidR="004C76ED" w:rsidRPr="00BB15B6">
        <w:rPr>
          <w:rFonts w:ascii="Times New Roman" w:hAnsi="Times New Roman"/>
          <w:lang w:val="cs-CZ"/>
        </w:rPr>
        <w:t>.</w:t>
      </w:r>
    </w:p>
    <w:p w:rsidR="00EC4262" w:rsidRPr="00BB15B6" w:rsidRDefault="00EC4262" w:rsidP="00EC4262">
      <w:pPr>
        <w:pStyle w:val="Zkladntext"/>
        <w:ind w:firstLine="720"/>
        <w:rPr>
          <w:rFonts w:ascii="Times New Roman" w:hAnsi="Times New Roman"/>
          <w:lang w:val="cs-CZ"/>
        </w:rPr>
      </w:pPr>
    </w:p>
    <w:p w:rsidR="00AA3FB9" w:rsidRPr="00BB15B6" w:rsidRDefault="00EC4262" w:rsidP="00AA3FB9">
      <w:pPr>
        <w:pStyle w:val="Zkladntext"/>
        <w:numPr>
          <w:ilvl w:val="0"/>
          <w:numId w:val="7"/>
        </w:numPr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Na základě smlouvy</w:t>
      </w:r>
      <w:r w:rsidR="00907005" w:rsidRPr="00BB15B6">
        <w:rPr>
          <w:rFonts w:ascii="Times New Roman" w:hAnsi="Times New Roman"/>
          <w:lang w:val="cs-CZ"/>
        </w:rPr>
        <w:t xml:space="preserve"> </w:t>
      </w:r>
      <w:r w:rsidRPr="00F45C0C">
        <w:rPr>
          <w:rFonts w:ascii="Times New Roman" w:hAnsi="Times New Roman"/>
          <w:lang w:val="cs-CZ"/>
        </w:rPr>
        <w:t>č.</w:t>
      </w:r>
      <w:r w:rsidR="000F4E45" w:rsidRPr="00F45C0C">
        <w:rPr>
          <w:rFonts w:ascii="Times New Roman" w:hAnsi="Times New Roman"/>
          <w:lang w:val="cs-CZ"/>
        </w:rPr>
        <w:t xml:space="preserve"> </w:t>
      </w:r>
      <w:r w:rsidR="0042790E" w:rsidRPr="00F45C0C">
        <w:rPr>
          <w:rFonts w:ascii="Times New Roman" w:hAnsi="Times New Roman"/>
          <w:lang w:val="cs-CZ"/>
        </w:rPr>
        <w:t>2021TK04010207</w:t>
      </w:r>
      <w:r w:rsidRPr="00F45C0C">
        <w:rPr>
          <w:rFonts w:ascii="Times New Roman" w:hAnsi="Times New Roman"/>
          <w:lang w:val="cs-CZ"/>
        </w:rPr>
        <w:t xml:space="preserve"> ze dne </w:t>
      </w:r>
      <w:r w:rsidR="0042790E" w:rsidRPr="00F45C0C">
        <w:rPr>
          <w:rFonts w:ascii="Times New Roman" w:hAnsi="Times New Roman"/>
          <w:lang w:val="cs-CZ"/>
        </w:rPr>
        <w:t>22. 11. 2021</w:t>
      </w:r>
      <w:r w:rsidRPr="00F45C0C">
        <w:rPr>
          <w:rFonts w:ascii="Times New Roman" w:hAnsi="Times New Roman"/>
          <w:lang w:val="cs-CZ"/>
        </w:rPr>
        <w:t xml:space="preserve"> (</w:t>
      </w:r>
      <w:r w:rsidRPr="00BB15B6">
        <w:rPr>
          <w:rFonts w:ascii="Times New Roman" w:hAnsi="Times New Roman"/>
          <w:lang w:val="cs-CZ"/>
        </w:rPr>
        <w:t>dále jen „</w:t>
      </w:r>
      <w:r w:rsidRPr="00BB15B6">
        <w:rPr>
          <w:rFonts w:ascii="Times New Roman" w:hAnsi="Times New Roman"/>
          <w:b/>
          <w:lang w:val="cs-CZ"/>
        </w:rPr>
        <w:t>poskytovatelská smlouva</w:t>
      </w:r>
      <w:r w:rsidRPr="00BB15B6">
        <w:rPr>
          <w:rFonts w:ascii="Times New Roman" w:hAnsi="Times New Roman"/>
          <w:lang w:val="cs-CZ"/>
        </w:rPr>
        <w:t xml:space="preserve">“) </w:t>
      </w:r>
      <w:r w:rsidR="00B26EE2" w:rsidRPr="00BB15B6">
        <w:rPr>
          <w:rFonts w:ascii="Times New Roman" w:hAnsi="Times New Roman"/>
          <w:lang w:val="cs-CZ"/>
        </w:rPr>
        <w:t xml:space="preserve">poskytla </w:t>
      </w:r>
      <w:r w:rsidR="0042790E" w:rsidRPr="00BB15B6">
        <w:rPr>
          <w:rFonts w:ascii="Times New Roman" w:hAnsi="Times New Roman"/>
          <w:lang w:val="cs-CZ"/>
        </w:rPr>
        <w:t>Technologická agentura České republiky</w:t>
      </w:r>
      <w:r w:rsidRPr="00BB15B6">
        <w:rPr>
          <w:rFonts w:ascii="Times New Roman" w:hAnsi="Times New Roman"/>
          <w:lang w:val="cs-CZ"/>
        </w:rPr>
        <w:t xml:space="preserve"> (dále jen „</w:t>
      </w:r>
      <w:r w:rsidRPr="00BB15B6">
        <w:rPr>
          <w:rFonts w:ascii="Times New Roman" w:hAnsi="Times New Roman"/>
          <w:b/>
          <w:lang w:val="cs-CZ"/>
        </w:rPr>
        <w:t>poskytovatel</w:t>
      </w:r>
      <w:r w:rsidRPr="00BB15B6">
        <w:rPr>
          <w:rFonts w:ascii="Times New Roman" w:hAnsi="Times New Roman"/>
          <w:lang w:val="cs-CZ"/>
        </w:rPr>
        <w:t xml:space="preserve">“) </w:t>
      </w:r>
      <w:r w:rsidR="00AA3FB9" w:rsidRPr="00BB15B6">
        <w:rPr>
          <w:rFonts w:ascii="Times New Roman" w:hAnsi="Times New Roman"/>
          <w:lang w:val="cs-CZ"/>
        </w:rPr>
        <w:t>p</w:t>
      </w:r>
      <w:r w:rsidR="00A40492" w:rsidRPr="00BB15B6">
        <w:rPr>
          <w:rFonts w:ascii="Times New Roman" w:hAnsi="Times New Roman"/>
          <w:lang w:val="cs-CZ"/>
        </w:rPr>
        <w:t>říjemci</w:t>
      </w:r>
      <w:r w:rsidRPr="00BB15B6">
        <w:rPr>
          <w:rFonts w:ascii="Times New Roman" w:hAnsi="Times New Roman"/>
          <w:lang w:val="cs-CZ"/>
        </w:rPr>
        <w:t xml:space="preserve"> finanční prostředky ze státního rozpočtu ČR formou účelové dotace k jejich využití na dosažení cílů a parametrů stanovených v rámci řešení projektu.</w:t>
      </w:r>
    </w:p>
    <w:p w:rsidR="00AA3FB9" w:rsidRPr="00BB15B6" w:rsidRDefault="00AA3FB9" w:rsidP="00AA3FB9">
      <w:pPr>
        <w:pStyle w:val="Zkladntext"/>
        <w:ind w:left="720"/>
        <w:rPr>
          <w:rFonts w:ascii="Times New Roman" w:hAnsi="Times New Roman"/>
          <w:lang w:val="cs-CZ"/>
        </w:rPr>
      </w:pPr>
    </w:p>
    <w:p w:rsidR="00682ADD" w:rsidRPr="00F45C0C" w:rsidRDefault="00682ADD" w:rsidP="001D5278">
      <w:pPr>
        <w:pStyle w:val="Zkladntext"/>
        <w:numPr>
          <w:ilvl w:val="0"/>
          <w:numId w:val="7"/>
        </w:numPr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lastRenderedPageBreak/>
        <w:t>Smluvní strany prohlašují, že při řešení projektu bylo dosaženo předpokládaných cílů řešení projektu</w:t>
      </w:r>
      <w:r w:rsidR="00B70772" w:rsidRPr="00BB15B6">
        <w:rPr>
          <w:rFonts w:ascii="Times New Roman" w:hAnsi="Times New Roman"/>
          <w:lang w:val="cs-CZ"/>
        </w:rPr>
        <w:t>,</w:t>
      </w:r>
      <w:r w:rsidRPr="00BB15B6">
        <w:rPr>
          <w:rFonts w:ascii="Times New Roman" w:hAnsi="Times New Roman"/>
          <w:lang w:val="cs-CZ"/>
        </w:rPr>
        <w:t xml:space="preserve"> tj. </w:t>
      </w:r>
      <w:r w:rsidR="0042790E" w:rsidRPr="00F45C0C">
        <w:rPr>
          <w:rFonts w:ascii="Times New Roman" w:hAnsi="Times New Roman"/>
          <w:lang w:val="cs-CZ"/>
        </w:rPr>
        <w:t>„Cílem projektu byl výzkum vlivu poruchových zón v prostředí geologické bariéry</w:t>
      </w:r>
      <w:r w:rsidR="0042790E" w:rsidRPr="00F45C0C">
        <w:rPr>
          <w:rFonts w:ascii="Tahoma" w:eastAsia="Calibri" w:hAnsi="Tahoma" w:cs="Tahoma"/>
          <w:sz w:val="21"/>
          <w:szCs w:val="21"/>
          <w:lang w:val="cs-CZ"/>
        </w:rPr>
        <w:t xml:space="preserve"> </w:t>
      </w:r>
      <w:r w:rsidR="00BB15B6" w:rsidRPr="00F45C0C">
        <w:rPr>
          <w:rFonts w:ascii="Times New Roman" w:hAnsi="Times New Roman"/>
          <w:lang w:val="cs-CZ"/>
        </w:rPr>
        <w:t>úložiště</w:t>
      </w:r>
      <w:r w:rsidR="0042790E" w:rsidRPr="00F45C0C">
        <w:rPr>
          <w:rFonts w:ascii="Times New Roman" w:hAnsi="Times New Roman"/>
          <w:lang w:val="cs-CZ"/>
        </w:rPr>
        <w:t xml:space="preserve"> a jejich </w:t>
      </w:r>
      <w:r w:rsidR="00BB15B6" w:rsidRPr="00F45C0C">
        <w:rPr>
          <w:rFonts w:ascii="Times New Roman" w:hAnsi="Times New Roman"/>
          <w:lang w:val="cs-CZ"/>
        </w:rPr>
        <w:t>hydraulických</w:t>
      </w:r>
      <w:r w:rsidR="0042790E" w:rsidRPr="00F45C0C">
        <w:rPr>
          <w:rFonts w:ascii="Times New Roman" w:hAnsi="Times New Roman"/>
          <w:lang w:val="cs-CZ"/>
        </w:rPr>
        <w:t xml:space="preserve"> vlastnostı́ na transport radionuklidů z HÚ v kontextu jejich </w:t>
      </w:r>
      <w:r w:rsidR="00BB15B6" w:rsidRPr="00F45C0C">
        <w:rPr>
          <w:rFonts w:ascii="Times New Roman" w:hAnsi="Times New Roman"/>
          <w:lang w:val="cs-CZ"/>
        </w:rPr>
        <w:t>různých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BB15B6" w:rsidRPr="00F45C0C">
        <w:rPr>
          <w:rFonts w:ascii="Times New Roman" w:hAnsi="Times New Roman"/>
          <w:lang w:val="cs-CZ"/>
        </w:rPr>
        <w:t>geometrických</w:t>
      </w:r>
      <w:r w:rsidR="0042790E" w:rsidRPr="00F45C0C">
        <w:rPr>
          <w:rFonts w:ascii="Times New Roman" w:hAnsi="Times New Roman"/>
          <w:lang w:val="cs-CZ"/>
        </w:rPr>
        <w:t xml:space="preserve"> a </w:t>
      </w:r>
      <w:r w:rsidR="00BB15B6" w:rsidRPr="00F45C0C">
        <w:rPr>
          <w:rFonts w:ascii="Times New Roman" w:hAnsi="Times New Roman"/>
          <w:lang w:val="cs-CZ"/>
        </w:rPr>
        <w:t>matematickofyzikálních</w:t>
      </w:r>
      <w:r w:rsidR="0042790E" w:rsidRPr="00F45C0C">
        <w:rPr>
          <w:rFonts w:ascii="Times New Roman" w:hAnsi="Times New Roman"/>
          <w:lang w:val="cs-CZ"/>
        </w:rPr>
        <w:t xml:space="preserve"> definic v </w:t>
      </w:r>
      <w:r w:rsidR="00BB15B6" w:rsidRPr="00F45C0C">
        <w:rPr>
          <w:rFonts w:ascii="Times New Roman" w:hAnsi="Times New Roman"/>
          <w:lang w:val="cs-CZ"/>
        </w:rPr>
        <w:t>hydrogeologickém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matematickém</w:t>
      </w:r>
      <w:r w:rsidR="0042790E" w:rsidRPr="00F45C0C">
        <w:rPr>
          <w:rFonts w:ascii="Times New Roman" w:hAnsi="Times New Roman"/>
          <w:lang w:val="cs-CZ"/>
        </w:rPr>
        <w:t xml:space="preserve"> modelu. </w:t>
      </w:r>
      <w:r w:rsidR="002E2661" w:rsidRPr="00F45C0C">
        <w:rPr>
          <w:rFonts w:ascii="Times New Roman" w:hAnsi="Times New Roman"/>
          <w:lang w:val="cs-CZ"/>
        </w:rPr>
        <w:t>Integrální</w:t>
      </w:r>
      <w:r w:rsidR="0042790E" w:rsidRPr="00F45C0C">
        <w:rPr>
          <w:rFonts w:ascii="Times New Roman" w:hAnsi="Times New Roman"/>
          <w:lang w:val="cs-CZ"/>
        </w:rPr>
        <w:t xml:space="preserve">́ </w:t>
      </w:r>
      <w:r w:rsidR="002E2661" w:rsidRPr="00F45C0C">
        <w:rPr>
          <w:rFonts w:ascii="Times New Roman" w:hAnsi="Times New Roman"/>
          <w:lang w:val="cs-CZ"/>
        </w:rPr>
        <w:t>součástí</w:t>
      </w:r>
      <w:r w:rsidR="0042790E" w:rsidRPr="00F45C0C">
        <w:rPr>
          <w:rFonts w:ascii="Times New Roman" w:hAnsi="Times New Roman"/>
          <w:lang w:val="cs-CZ"/>
        </w:rPr>
        <w:t xml:space="preserve">́ projektu byl </w:t>
      </w:r>
      <w:r w:rsidR="002E2661" w:rsidRPr="00F45C0C">
        <w:rPr>
          <w:rFonts w:ascii="Times New Roman" w:hAnsi="Times New Roman"/>
          <w:lang w:val="cs-CZ"/>
        </w:rPr>
        <w:t>vývoj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softwarového</w:t>
      </w:r>
      <w:r w:rsidR="0042790E" w:rsidRPr="00F45C0C">
        <w:rPr>
          <w:rFonts w:ascii="Times New Roman" w:hAnsi="Times New Roman"/>
          <w:lang w:val="cs-CZ"/>
        </w:rPr>
        <w:t xml:space="preserve"> modulu pro software Flow123d, který </w:t>
      </w:r>
      <w:r w:rsidR="00A21369" w:rsidRPr="00F45C0C">
        <w:rPr>
          <w:rFonts w:ascii="Times New Roman" w:hAnsi="Times New Roman"/>
          <w:lang w:val="cs-CZ"/>
        </w:rPr>
        <w:t>poskytuje</w:t>
      </w:r>
      <w:r w:rsidR="0042790E" w:rsidRPr="00F45C0C">
        <w:rPr>
          <w:rFonts w:ascii="Times New Roman" w:hAnsi="Times New Roman"/>
          <w:lang w:val="cs-CZ"/>
        </w:rPr>
        <w:t xml:space="preserve"> vhodnou implementaci modelu </w:t>
      </w:r>
      <w:r w:rsidR="002E2661" w:rsidRPr="00F45C0C">
        <w:rPr>
          <w:rFonts w:ascii="Times New Roman" w:hAnsi="Times New Roman"/>
          <w:lang w:val="cs-CZ"/>
        </w:rPr>
        <w:t>prouděni</w:t>
      </w:r>
      <w:r w:rsidR="0042790E" w:rsidRPr="00F45C0C">
        <w:rPr>
          <w:rFonts w:ascii="Times New Roman" w:hAnsi="Times New Roman"/>
          <w:lang w:val="cs-CZ"/>
        </w:rPr>
        <w:t xml:space="preserve">́ a transportu radionuklidů v </w:t>
      </w:r>
      <w:r w:rsidR="002E2661" w:rsidRPr="00F45C0C">
        <w:rPr>
          <w:rFonts w:ascii="Times New Roman" w:hAnsi="Times New Roman"/>
          <w:lang w:val="cs-CZ"/>
        </w:rPr>
        <w:t>geologické</w:t>
      </w:r>
      <w:r w:rsidR="009C00F3" w:rsidRPr="00F45C0C">
        <w:rPr>
          <w:rFonts w:ascii="Times New Roman" w:hAnsi="Times New Roman"/>
          <w:lang w:val="cs-CZ"/>
        </w:rPr>
        <w:t xml:space="preserve">́ </w:t>
      </w:r>
      <w:r w:rsidR="002E2661" w:rsidRPr="00F45C0C">
        <w:rPr>
          <w:rFonts w:ascii="Times New Roman" w:hAnsi="Times New Roman"/>
          <w:lang w:val="cs-CZ"/>
        </w:rPr>
        <w:t>barieře</w:t>
      </w:r>
      <w:r w:rsidR="009C00F3" w:rsidRPr="00F45C0C">
        <w:rPr>
          <w:rFonts w:ascii="Times New Roman" w:hAnsi="Times New Roman"/>
          <w:lang w:val="cs-CZ"/>
        </w:rPr>
        <w:t xml:space="preserve"> lokality HÚ</w:t>
      </w:r>
      <w:r w:rsidR="0042790E" w:rsidRPr="00F45C0C">
        <w:rPr>
          <w:rFonts w:ascii="Times New Roman" w:hAnsi="Times New Roman"/>
          <w:lang w:val="cs-CZ"/>
        </w:rPr>
        <w:t xml:space="preserve"> se </w:t>
      </w:r>
      <w:r w:rsidR="002E2661" w:rsidRPr="00F45C0C">
        <w:rPr>
          <w:rFonts w:ascii="Times New Roman" w:hAnsi="Times New Roman"/>
          <w:lang w:val="cs-CZ"/>
        </w:rPr>
        <w:t>zahrnutím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poruchových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zón</w:t>
      </w:r>
      <w:r w:rsidR="0042790E" w:rsidRPr="00F45C0C">
        <w:rPr>
          <w:rFonts w:ascii="Times New Roman" w:hAnsi="Times New Roman"/>
          <w:lang w:val="cs-CZ"/>
        </w:rPr>
        <w:t xml:space="preserve"> a </w:t>
      </w:r>
      <w:r w:rsidR="002E2661" w:rsidRPr="00F45C0C">
        <w:rPr>
          <w:rFonts w:ascii="Times New Roman" w:hAnsi="Times New Roman"/>
          <w:lang w:val="cs-CZ"/>
        </w:rPr>
        <w:t>dalších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významných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zón</w:t>
      </w:r>
      <w:r w:rsidR="0042790E" w:rsidRPr="00F45C0C">
        <w:rPr>
          <w:rFonts w:ascii="Times New Roman" w:hAnsi="Times New Roman"/>
          <w:lang w:val="cs-CZ"/>
        </w:rPr>
        <w:t xml:space="preserve"> nehomogenity </w:t>
      </w:r>
      <w:r w:rsidR="002E2661" w:rsidRPr="00F45C0C">
        <w:rPr>
          <w:rFonts w:ascii="Times New Roman" w:hAnsi="Times New Roman"/>
          <w:lang w:val="cs-CZ"/>
        </w:rPr>
        <w:t>definovaných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strukturně</w:t>
      </w:r>
      <w:r w:rsidR="0042790E" w:rsidRPr="00F45C0C">
        <w:rPr>
          <w:rFonts w:ascii="Times New Roman" w:hAnsi="Times New Roman"/>
          <w:lang w:val="cs-CZ"/>
        </w:rPr>
        <w:t>̌-</w:t>
      </w:r>
      <w:r w:rsidR="002E2661" w:rsidRPr="00F45C0C">
        <w:rPr>
          <w:rFonts w:ascii="Times New Roman" w:hAnsi="Times New Roman"/>
          <w:lang w:val="cs-CZ"/>
        </w:rPr>
        <w:t>geologickým</w:t>
      </w:r>
      <w:r w:rsidR="0042790E" w:rsidRPr="00F45C0C">
        <w:rPr>
          <w:rFonts w:ascii="Times New Roman" w:hAnsi="Times New Roman"/>
          <w:lang w:val="cs-CZ"/>
        </w:rPr>
        <w:t xml:space="preserve"> modelem horninového prostředí a předběžným projektem HÚ.</w:t>
      </w:r>
      <w:r w:rsidR="00A21369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Výpočty</w:t>
      </w:r>
      <w:r w:rsidR="009C00F3" w:rsidRPr="00F45C0C">
        <w:rPr>
          <w:rFonts w:ascii="Times New Roman" w:hAnsi="Times New Roman"/>
          <w:lang w:val="cs-CZ"/>
        </w:rPr>
        <w:t xml:space="preserve"> byly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realizovány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dvěma</w:t>
      </w:r>
      <w:r w:rsidR="009C00F3" w:rsidRPr="00F45C0C">
        <w:rPr>
          <w:rFonts w:ascii="Times New Roman" w:hAnsi="Times New Roman"/>
          <w:lang w:val="cs-CZ"/>
        </w:rPr>
        <w:t xml:space="preserve"> softwary, </w:t>
      </w:r>
      <w:r w:rsidR="002E2661" w:rsidRPr="00F45C0C">
        <w:rPr>
          <w:rFonts w:ascii="Times New Roman" w:hAnsi="Times New Roman"/>
          <w:lang w:val="cs-CZ"/>
        </w:rPr>
        <w:t>výsledky</w:t>
      </w:r>
      <w:r w:rsidR="009C00F3" w:rsidRPr="00F45C0C">
        <w:rPr>
          <w:rFonts w:ascii="Times New Roman" w:hAnsi="Times New Roman"/>
          <w:lang w:val="cs-CZ"/>
        </w:rPr>
        <w:t xml:space="preserve"> byly</w:t>
      </w:r>
      <w:r w:rsidR="0042790E" w:rsidRPr="00F45C0C">
        <w:rPr>
          <w:rFonts w:ascii="Times New Roman" w:hAnsi="Times New Roman"/>
          <w:lang w:val="cs-CZ"/>
        </w:rPr>
        <w:t xml:space="preserve"> </w:t>
      </w:r>
      <w:r w:rsidR="002E2661" w:rsidRPr="00F45C0C">
        <w:rPr>
          <w:rFonts w:ascii="Times New Roman" w:hAnsi="Times New Roman"/>
          <w:lang w:val="cs-CZ"/>
        </w:rPr>
        <w:t>vzájemně</w:t>
      </w:r>
      <w:r w:rsidR="0042790E" w:rsidRPr="00F45C0C">
        <w:rPr>
          <w:rFonts w:ascii="Times New Roman" w:hAnsi="Times New Roman"/>
          <w:lang w:val="cs-CZ"/>
        </w:rPr>
        <w:t xml:space="preserve">̌ </w:t>
      </w:r>
      <w:r w:rsidR="002E2661" w:rsidRPr="00F45C0C">
        <w:rPr>
          <w:rFonts w:ascii="Times New Roman" w:hAnsi="Times New Roman"/>
          <w:lang w:val="cs-CZ"/>
        </w:rPr>
        <w:t>porovnávány</w:t>
      </w:r>
      <w:r w:rsidR="0042790E" w:rsidRPr="00F45C0C">
        <w:rPr>
          <w:rFonts w:ascii="Times New Roman" w:hAnsi="Times New Roman"/>
          <w:lang w:val="cs-CZ"/>
        </w:rPr>
        <w:t xml:space="preserve"> s cílem modely validovat</w:t>
      </w:r>
      <w:r w:rsidR="009C00F3" w:rsidRPr="00F45C0C">
        <w:rPr>
          <w:rFonts w:ascii="Times New Roman" w:hAnsi="Times New Roman"/>
          <w:lang w:val="cs-CZ"/>
        </w:rPr>
        <w:t>.</w:t>
      </w:r>
      <w:r w:rsidR="0042790E" w:rsidRPr="00F45C0C">
        <w:rPr>
          <w:rFonts w:ascii="Times New Roman" w:hAnsi="Times New Roman"/>
          <w:lang w:val="cs-CZ"/>
        </w:rPr>
        <w:t>“</w:t>
      </w:r>
      <w:r w:rsidRPr="00F45C0C">
        <w:rPr>
          <w:rFonts w:ascii="Times New Roman" w:hAnsi="Times New Roman"/>
          <w:lang w:val="cs-CZ"/>
        </w:rPr>
        <w:t xml:space="preserve"> </w:t>
      </w:r>
    </w:p>
    <w:p w:rsidR="00682ADD" w:rsidRPr="00BB15B6" w:rsidRDefault="00682ADD" w:rsidP="00682AD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82ADD" w:rsidRPr="00BB15B6" w:rsidRDefault="00682ADD" w:rsidP="005354EC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Smluvní </w:t>
      </w:r>
      <w:r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strany </w:t>
      </w:r>
      <w:r w:rsidR="00F007EB"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uzavřely </w:t>
      </w:r>
      <w:r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</w:t>
      </w:r>
      <w:r w:rsidR="00F007EB"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>u</w:t>
      </w:r>
      <w:r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č. </w:t>
      </w:r>
      <w:r w:rsidR="00B72D78"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>17457267</w:t>
      </w:r>
      <w:r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ze dne </w:t>
      </w:r>
      <w:r w:rsidR="00B72D78"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9. 12. </w:t>
      </w:r>
      <w:r w:rsidR="006B0AFE"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>2021</w:t>
      </w:r>
      <w:r w:rsidR="00054A76"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>(dále jen „</w:t>
      </w:r>
      <w:r w:rsidRPr="00E7599B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smlouva o spolupráci</w:t>
      </w:r>
      <w:r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“) </w:t>
      </w:r>
      <w:r w:rsidR="00F007EB" w:rsidRPr="00E7599B">
        <w:rPr>
          <w:rFonts w:ascii="Times New Roman" w:hAnsi="Times New Roman" w:cs="Times New Roman"/>
          <w:color w:val="000000"/>
          <w:sz w:val="24"/>
          <w:szCs w:val="24"/>
          <w:lang w:val="cs-CZ"/>
        </w:rPr>
        <w:t>a prohlašují</w:t>
      </w:r>
      <w:r w:rsidR="00F007E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, že v souladu se smlouvou o spolupráci dosáhly </w:t>
      </w:r>
      <w:r w:rsidR="00FE28FD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níže uvedených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výsledků</w:t>
      </w:r>
      <w:r w:rsidR="004047EB" w:rsidRPr="00BB15B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354EC" w:rsidRPr="00BB15B6" w:rsidRDefault="005354EC" w:rsidP="005354EC">
      <w:pPr>
        <w:pStyle w:val="Odstavecseseznamem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359B7" w:rsidRPr="00BB15B6" w:rsidRDefault="00AA3FB9" w:rsidP="00990B34">
      <w:pPr>
        <w:pStyle w:val="Odstavecseseznamem"/>
        <w:numPr>
          <w:ilvl w:val="0"/>
          <w:numId w:val="7"/>
        </w:numPr>
        <w:autoSpaceDE/>
        <w:autoSpaceDN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Příjemce </w:t>
      </w:r>
      <w:r w:rsidR="005354EC" w:rsidRPr="00BB15B6">
        <w:rPr>
          <w:rFonts w:ascii="Times New Roman" w:hAnsi="Times New Roman" w:cs="Times New Roman"/>
          <w:sz w:val="24"/>
          <w:szCs w:val="24"/>
          <w:lang w:val="cs-CZ"/>
        </w:rPr>
        <w:t>prohlašuje, že výsledky nejsou zároveň výsledky jiného projektu nebo výzkumného záměru.</w:t>
      </w:r>
    </w:p>
    <w:p w:rsidR="005354EC" w:rsidRPr="00BB15B6" w:rsidRDefault="005354EC" w:rsidP="005354EC">
      <w:pPr>
        <w:pStyle w:val="Odstavecseseznamem"/>
        <w:autoSpaceDE/>
        <w:autoSpaceDN/>
        <w:ind w:left="714"/>
        <w:rPr>
          <w:rFonts w:ascii="Times New Roman" w:hAnsi="Times New Roman" w:cs="Times New Roman"/>
          <w:sz w:val="24"/>
          <w:szCs w:val="24"/>
          <w:lang w:val="cs-CZ"/>
        </w:rPr>
      </w:pPr>
    </w:p>
    <w:p w:rsidR="00003E07" w:rsidRPr="00BB15B6" w:rsidRDefault="008359B7" w:rsidP="005354EC">
      <w:pPr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Vzhledem </w:t>
      </w:r>
      <w:r w:rsidR="00003E07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k povinnosti </w:t>
      </w:r>
      <w:r w:rsidR="00F007EB" w:rsidRPr="00BB15B6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2F1076" w:rsidRPr="00BB15B6">
        <w:rPr>
          <w:rFonts w:ascii="Times New Roman" w:hAnsi="Times New Roman" w:cs="Times New Roman"/>
          <w:sz w:val="24"/>
          <w:szCs w:val="24"/>
          <w:lang w:val="cs-CZ"/>
        </w:rPr>
        <w:t>mluvních stran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uzavřít na základě </w:t>
      </w:r>
      <w:r w:rsidR="00F007EB" w:rsidRPr="00BB15B6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mlouvy o spolupráci a</w:t>
      </w:r>
      <w:r w:rsidR="002F1076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007EB" w:rsidRPr="00BB15B6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F1076" w:rsidRPr="00BB15B6">
        <w:rPr>
          <w:rFonts w:ascii="Times New Roman" w:hAnsi="Times New Roman" w:cs="Times New Roman"/>
          <w:sz w:val="24"/>
          <w:szCs w:val="24"/>
          <w:lang w:val="cs-CZ"/>
        </w:rPr>
        <w:t>oskytovatelské smlouvy</w:t>
      </w:r>
      <w:r w:rsidR="00003E07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9515D" w:rsidRPr="00BB15B6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003E07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mlouvu o využití výsledků </w:t>
      </w:r>
      <w:r w:rsidR="00B70772" w:rsidRPr="00BB15B6">
        <w:rPr>
          <w:rFonts w:ascii="Times New Roman" w:hAnsi="Times New Roman" w:cs="Times New Roman"/>
          <w:sz w:val="24"/>
          <w:szCs w:val="24"/>
          <w:lang w:val="cs-CZ"/>
        </w:rPr>
        <w:t>výzkumu a vývoje</w:t>
      </w:r>
      <w:r w:rsidR="00003E07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se smluvní strany dohodly na </w:t>
      </w:r>
      <w:r w:rsidR="00F007EB" w:rsidRPr="00BB15B6">
        <w:rPr>
          <w:rFonts w:ascii="Times New Roman" w:hAnsi="Times New Roman" w:cs="Times New Roman"/>
          <w:sz w:val="24"/>
          <w:szCs w:val="24"/>
          <w:lang w:val="cs-CZ"/>
        </w:rPr>
        <w:t>dále uvedeném.</w:t>
      </w:r>
    </w:p>
    <w:p w:rsidR="00003E07" w:rsidRPr="00BB15B6" w:rsidRDefault="00003E07" w:rsidP="00613AE2">
      <w:pPr>
        <w:pStyle w:val="Zkladntext"/>
        <w:rPr>
          <w:rFonts w:ascii="Times New Roman" w:hAnsi="Times New Roman"/>
          <w:lang w:val="cs-CZ"/>
        </w:rPr>
      </w:pPr>
    </w:p>
    <w:p w:rsidR="00584B64" w:rsidRPr="00BB15B6" w:rsidRDefault="00584B64" w:rsidP="00613AE2">
      <w:pPr>
        <w:pStyle w:val="Zkladntext"/>
        <w:rPr>
          <w:rFonts w:ascii="Times New Roman" w:hAnsi="Times New Roman"/>
          <w:lang w:val="cs-CZ"/>
        </w:rPr>
      </w:pP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II.</w:t>
      </w: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Předmět smlouvy</w:t>
      </w: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031746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Tato smlouva vymezuje dosažené výsledky, dále stanoví vzájemnou úpravu vlastnických</w:t>
      </w:r>
      <w:r w:rsidR="00F007EB" w:rsidRPr="00BB15B6">
        <w:rPr>
          <w:rFonts w:ascii="Times New Roman" w:hAnsi="Times New Roman" w:cs="Times New Roman"/>
          <w:sz w:val="24"/>
          <w:szCs w:val="24"/>
          <w:lang w:val="cs-CZ"/>
        </w:rPr>
        <w:t>, příp. spoluvlastnických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a užívacích práv k výsledkům podle § 16 zákona o podpoře výzkumu a vývoje, dále stanoví způsob využití výsledku a dobu,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ve které bude výsledek využit a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další úpravu smluvních vztahů mezi </w:t>
      </w:r>
      <w:r w:rsidR="005B46BE" w:rsidRPr="00BB15B6">
        <w:rPr>
          <w:rFonts w:ascii="Times New Roman" w:hAnsi="Times New Roman" w:cs="Times New Roman"/>
          <w:sz w:val="24"/>
          <w:szCs w:val="24"/>
          <w:lang w:val="cs-CZ"/>
        </w:rPr>
        <w:t>smluvními stranami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při aplikaci této smlouvy. </w:t>
      </w:r>
    </w:p>
    <w:p w:rsidR="00915B90" w:rsidRPr="00BB15B6" w:rsidRDefault="00915B90" w:rsidP="008359B7">
      <w:pPr>
        <w:pStyle w:val="Zkladntext"/>
        <w:rPr>
          <w:rFonts w:ascii="Times New Roman" w:hAnsi="Times New Roman"/>
          <w:lang w:val="cs-CZ"/>
        </w:rPr>
      </w:pP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III.</w:t>
      </w:r>
    </w:p>
    <w:p w:rsidR="00FE28FD" w:rsidRPr="00BB15B6" w:rsidRDefault="00FE28FD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Výsledky projektu</w:t>
      </w:r>
      <w:r w:rsidR="0093285E" w:rsidRPr="00BB15B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úprava vlastnických práv k výsledkům</w:t>
      </w:r>
    </w:p>
    <w:p w:rsidR="00971F0A" w:rsidRPr="00BB15B6" w:rsidRDefault="00971F0A" w:rsidP="00EB4F1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71F0A" w:rsidRPr="00BB15B6" w:rsidRDefault="00B70772" w:rsidP="00AA3FB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Smluvní strany dosáhly</w:t>
      </w:r>
      <w:r w:rsidR="00971F0A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při řešení projektu následujících výsledků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a smluvní strany </w:t>
      </w:r>
      <w:r w:rsidR="00AA3FB9" w:rsidRPr="00BB15B6">
        <w:rPr>
          <w:rFonts w:ascii="Times New Roman" w:hAnsi="Times New Roman" w:cs="Times New Roman"/>
          <w:sz w:val="24"/>
          <w:szCs w:val="24"/>
          <w:lang w:val="cs-CZ"/>
        </w:rPr>
        <w:t>deklarují v souladu se smlouvou o spolupráci podíl na jejich vytvoření a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vlastnická</w:t>
      </w:r>
      <w:r w:rsidR="00AA3FB9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nebo 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spoluvlastnická práva k</w:t>
      </w:r>
      <w:r w:rsidR="00AA3FB9" w:rsidRPr="00BB15B6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nim</w:t>
      </w:r>
      <w:r w:rsidR="00AA3FB9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následovně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0A4E1E" w:rsidRPr="00BB15B6" w:rsidRDefault="000A4E1E" w:rsidP="00AA3FB9">
      <w:pPr>
        <w:ind w:left="709"/>
        <w:rPr>
          <w:rFonts w:ascii="Times New Roman" w:hAnsi="Times New Roman" w:cs="Times New Roman"/>
          <w:sz w:val="24"/>
          <w:szCs w:val="24"/>
          <w:lang w:val="cs-CZ"/>
        </w:rPr>
      </w:pPr>
    </w:p>
    <w:p w:rsidR="006E2D68" w:rsidRPr="00F45C0C" w:rsidRDefault="006E2D68" w:rsidP="006E2D6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45C0C">
        <w:rPr>
          <w:rFonts w:ascii="Times New Roman" w:hAnsi="Times New Roman" w:cs="Times New Roman"/>
          <w:sz w:val="24"/>
          <w:szCs w:val="24"/>
          <w:lang w:val="cs-CZ"/>
        </w:rPr>
        <w:t>Název výsledku:</w:t>
      </w:r>
      <w:r w:rsidRPr="00F45C0C">
        <w:rPr>
          <w:rFonts w:ascii="Tahoma" w:hAnsi="Tahoma" w:cs="Tahoma"/>
          <w:b/>
          <w:i/>
          <w:sz w:val="21"/>
          <w:szCs w:val="21"/>
          <w:lang w:val="cs-CZ"/>
        </w:rPr>
        <w:t xml:space="preserve"> </w:t>
      </w:r>
      <w:r w:rsidRPr="00F45C0C">
        <w:rPr>
          <w:rFonts w:ascii="Times New Roman" w:hAnsi="Times New Roman" w:cs="Times New Roman"/>
          <w:b/>
          <w:i/>
          <w:sz w:val="24"/>
          <w:szCs w:val="24"/>
          <w:lang w:val="cs-CZ"/>
        </w:rPr>
        <w:t>Výsledek 1 – TK04010207-V1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Pr="00F45C0C">
        <w:rPr>
          <w:rFonts w:ascii="Times New Roman" w:hAnsi="Times New Roman" w:cs="Times New Roman"/>
          <w:i/>
          <w:sz w:val="24"/>
          <w:szCs w:val="24"/>
          <w:lang w:val="cs-CZ"/>
        </w:rPr>
        <w:t>„Softwarový modul pro zohlednění a analýzu vlivu tektonických linií v HG modelu lokality“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br/>
        <w:t>Druh výsledku: výsledek typu R – software. Jedná se o software vyvinutý pod licencí GPL zajišťující volný přístup k výsledku.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br/>
        <w:t>Vlastnické podíly k výsledku: Tento výsledek vznikl na pr</w:t>
      </w:r>
      <w:r w:rsidR="00F45C0C" w:rsidRPr="00F45C0C">
        <w:rPr>
          <w:rFonts w:ascii="Times New Roman" w:hAnsi="Times New Roman" w:cs="Times New Roman"/>
          <w:sz w:val="24"/>
          <w:szCs w:val="24"/>
          <w:lang w:val="cs-CZ"/>
        </w:rPr>
        <w:t>acovišti TUL, která je jeho 100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t>% vlastníkem.</w:t>
      </w:r>
    </w:p>
    <w:p w:rsidR="000A4E1E" w:rsidRPr="00F45C0C" w:rsidRDefault="006E2D68" w:rsidP="00F45C0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5C0C">
        <w:rPr>
          <w:rFonts w:ascii="Times New Roman" w:hAnsi="Times New Roman" w:cs="Times New Roman"/>
          <w:sz w:val="24"/>
          <w:szCs w:val="24"/>
          <w:lang w:val="cs-CZ"/>
        </w:rPr>
        <w:t>Název výsledku:</w:t>
      </w:r>
      <w:r w:rsidRPr="00F45C0C">
        <w:rPr>
          <w:rFonts w:ascii="Tahoma" w:hAnsi="Tahoma" w:cs="Tahoma"/>
          <w:b/>
          <w:sz w:val="21"/>
          <w:szCs w:val="21"/>
          <w:lang w:val="cs-CZ"/>
        </w:rPr>
        <w:t xml:space="preserve"> </w:t>
      </w:r>
      <w:r w:rsidRPr="00F45C0C">
        <w:rPr>
          <w:rFonts w:ascii="Times New Roman" w:hAnsi="Times New Roman" w:cs="Times New Roman"/>
          <w:b/>
          <w:sz w:val="24"/>
          <w:szCs w:val="24"/>
          <w:lang w:val="cs-CZ"/>
        </w:rPr>
        <w:t xml:space="preserve">Výsledek 2 </w:t>
      </w:r>
      <w:r w:rsidRPr="00F45C0C">
        <w:rPr>
          <w:rFonts w:ascii="Times New Roman" w:hAnsi="Times New Roman" w:cs="Times New Roman"/>
          <w:b/>
          <w:i/>
          <w:sz w:val="24"/>
          <w:szCs w:val="24"/>
          <w:lang w:val="cs-CZ"/>
        </w:rPr>
        <w:t>– TK04010207-V2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t xml:space="preserve">: Výzkumná zpráva a dokumentační zpráva: </w:t>
      </w:r>
      <w:r w:rsidRPr="00F45C0C">
        <w:rPr>
          <w:rFonts w:ascii="Times New Roman" w:hAnsi="Times New Roman" w:cs="Times New Roman"/>
          <w:i/>
          <w:sz w:val="24"/>
          <w:szCs w:val="24"/>
          <w:lang w:val="cs-CZ"/>
        </w:rPr>
        <w:t>„Reprezentace poruchových zón a diskontinuit v hydrogeologických modelech pro hodnocení bezpečnosti hlubinného úložiště radioaktivního odpadu“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0A4E1E" w:rsidRPr="00F45C0C">
        <w:rPr>
          <w:rFonts w:ascii="Times New Roman" w:hAnsi="Times New Roman" w:cs="Times New Roman"/>
          <w:sz w:val="24"/>
          <w:szCs w:val="24"/>
          <w:lang w:val="cs-CZ"/>
        </w:rPr>
        <w:t>Druh výsledku:</w:t>
      </w:r>
      <w:r w:rsidR="00FC5759" w:rsidRPr="00F45C0C">
        <w:rPr>
          <w:rFonts w:ascii="Times New Roman" w:hAnsi="Times New Roman" w:cs="Times New Roman"/>
          <w:sz w:val="24"/>
          <w:szCs w:val="24"/>
          <w:lang w:val="cs-CZ"/>
        </w:rPr>
        <w:t xml:space="preserve"> výsledek typu O – ostatní výsledky.</w:t>
      </w:r>
    </w:p>
    <w:p w:rsidR="000A4E1E" w:rsidRPr="00F45C0C" w:rsidRDefault="000A4E1E" w:rsidP="00F45C0C">
      <w:pPr>
        <w:ind w:left="141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5C0C">
        <w:rPr>
          <w:rFonts w:ascii="Times New Roman" w:hAnsi="Times New Roman" w:cs="Times New Roman"/>
          <w:sz w:val="24"/>
          <w:szCs w:val="24"/>
          <w:lang w:val="cs-CZ"/>
        </w:rPr>
        <w:lastRenderedPageBreak/>
        <w:t>Vlastnické podíly k výsledku:</w:t>
      </w:r>
      <w:r w:rsidR="00FC5759" w:rsidRPr="00F45C0C">
        <w:rPr>
          <w:rFonts w:ascii="Times New Roman" w:hAnsi="Times New Roman" w:cs="Times New Roman"/>
          <w:sz w:val="24"/>
          <w:szCs w:val="24"/>
          <w:lang w:val="cs-CZ"/>
        </w:rPr>
        <w:t xml:space="preserve"> Na realizaci tohoto vý</w:t>
      </w:r>
      <w:r w:rsidR="00F45C0C" w:rsidRPr="00F45C0C">
        <w:rPr>
          <w:rFonts w:ascii="Times New Roman" w:hAnsi="Times New Roman" w:cs="Times New Roman"/>
          <w:sz w:val="24"/>
          <w:szCs w:val="24"/>
          <w:lang w:val="cs-CZ"/>
        </w:rPr>
        <w:t>sledku se podíleli řešitel a </w:t>
      </w:r>
      <w:r w:rsidR="00FC5759" w:rsidRPr="00F45C0C">
        <w:rPr>
          <w:rFonts w:ascii="Times New Roman" w:hAnsi="Times New Roman" w:cs="Times New Roman"/>
          <w:sz w:val="24"/>
          <w:szCs w:val="24"/>
          <w:lang w:val="cs-CZ"/>
        </w:rPr>
        <w:t>spoluřešitel a jsou spoluvlastníky tohoto výsledku s následujícími podíly: PROGEO 65 % a TUL 35 %.</w:t>
      </w:r>
    </w:p>
    <w:p w:rsidR="007F568E" w:rsidRPr="00BB15B6" w:rsidRDefault="007F568E" w:rsidP="00AA3FB9">
      <w:pPr>
        <w:ind w:left="720"/>
        <w:rPr>
          <w:rFonts w:ascii="Times New Roman" w:hAnsi="Times New Roman" w:cs="Times New Roman"/>
          <w:sz w:val="24"/>
          <w:szCs w:val="24"/>
          <w:lang w:val="cs-CZ"/>
        </w:rPr>
      </w:pPr>
    </w:p>
    <w:p w:rsidR="007F568E" w:rsidRPr="00BB15B6" w:rsidRDefault="00667C45" w:rsidP="00667C45">
      <w:pPr>
        <w:ind w:left="720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dále jen („</w:t>
      </w: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výsledky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“).</w:t>
      </w:r>
    </w:p>
    <w:p w:rsidR="001E5F74" w:rsidRPr="00BB15B6" w:rsidRDefault="001E5F74" w:rsidP="00667C45">
      <w:pPr>
        <w:ind w:left="720"/>
        <w:rPr>
          <w:rFonts w:ascii="Times New Roman" w:hAnsi="Times New Roman" w:cs="Times New Roman"/>
          <w:sz w:val="24"/>
          <w:szCs w:val="24"/>
          <w:lang w:val="cs-CZ"/>
        </w:rPr>
      </w:pPr>
    </w:p>
    <w:p w:rsidR="001E5F74" w:rsidRPr="00BB15B6" w:rsidRDefault="001E5F74" w:rsidP="001E5F7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Smluvní strany se zavazují, že případné jaké</w:t>
      </w:r>
      <w:r w:rsidR="00385E64" w:rsidRPr="00BB15B6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koliv </w:t>
      </w:r>
      <w:r w:rsidR="00AA3FB9" w:rsidRPr="00BB15B6">
        <w:rPr>
          <w:rFonts w:ascii="Times New Roman" w:hAnsi="Times New Roman" w:cs="Times New Roman"/>
          <w:sz w:val="24"/>
          <w:szCs w:val="24"/>
          <w:lang w:val="cs-CZ"/>
        </w:rPr>
        <w:t>nakládání s právy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k </w:t>
      </w:r>
      <w:r w:rsidR="00F007EB" w:rsidRPr="00BB15B6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ýsledkům bude </w:t>
      </w:r>
      <w:r w:rsidR="00CB5055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toto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provedeno tak, aby byla dodržena pravidla vyplývající z poskytovatelské smlouvy, </w:t>
      </w:r>
      <w:r w:rsidR="00CB5055" w:rsidRPr="00BB15B6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z § 16 zákona o podpoře výzkumu a vývoje a pravidel veřejné podpory ve smyslu Nařízení Komise (EU) č. 651/2014 ze dne 17. června 2014, kterým se v souladu s články 107 a 108 Smlouvy prohlašují určité kategorie podpory za slučitelné s vnitřním trhem (dále jen „Nařízení“), zejm. čl. 25, 28 a 29; a ve smyslu Rámce pro státní podporu výzkumu, vývoje a inovací č. 20</w:t>
      </w:r>
      <w:r w:rsidR="00A97530" w:rsidRPr="00BB15B6">
        <w:rPr>
          <w:rFonts w:ascii="Times New Roman" w:hAnsi="Times New Roman" w:cs="Times New Roman"/>
          <w:sz w:val="24"/>
          <w:szCs w:val="24"/>
          <w:lang w:val="cs-CZ"/>
        </w:rPr>
        <w:t>22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/C </w:t>
      </w:r>
      <w:r w:rsidR="00362E78" w:rsidRPr="00BB15B6">
        <w:rPr>
          <w:rFonts w:ascii="Times New Roman" w:hAnsi="Times New Roman" w:cs="Times New Roman"/>
          <w:sz w:val="24"/>
          <w:szCs w:val="24"/>
          <w:lang w:val="cs-CZ"/>
        </w:rPr>
        <w:t>414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/01 (dále jen „Rámec“).</w:t>
      </w:r>
    </w:p>
    <w:p w:rsidR="001702D4" w:rsidRPr="00BB15B6" w:rsidRDefault="001702D4" w:rsidP="00077A42">
      <w:pPr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702D4" w:rsidRPr="00BB15B6" w:rsidRDefault="001702D4" w:rsidP="00B5002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Smluvní strany se zavazují vzájemně informovat o zájmu třetích stran o využití výsledků. Prodej spoluvlastněného výsledku či poskytnutí licence k takovému výsledku třetí straně, je možný pouze po předchozím písemném odsouhlasení všemi spoluvlastníky, přičemž konkrétní podmínky vč. rozdělení výnosu z prodeje či licence budou předmětem samostatné smlouvy. </w:t>
      </w:r>
      <w:r w:rsidR="00385E64" w:rsidRPr="00BB15B6">
        <w:rPr>
          <w:rFonts w:ascii="Times New Roman" w:hAnsi="Times New Roman" w:cs="Times New Roman"/>
          <w:sz w:val="24"/>
          <w:szCs w:val="24"/>
          <w:lang w:val="cs-CZ"/>
        </w:rPr>
        <w:t>Smluvními stranami této smlouvy budou všichni spoluvlastníci výsledku a příjem bude rozdělen dle výše spoluvlastnických podílů.</w:t>
      </w:r>
    </w:p>
    <w:p w:rsidR="00385E64" w:rsidRPr="00BB15B6" w:rsidRDefault="00385E64" w:rsidP="00385E64">
      <w:pPr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85E64" w:rsidRPr="00BB15B6" w:rsidRDefault="00385E64" w:rsidP="00385E6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Smluvní strany sjednávají pro případ převodu práv k výsledkům předkupní právo. Má-li smluvní strana v úmyslu převést své vlastnické právo nebo svůj spoluvlastnický podíl k výsledku na třetí osobu, je povinna přednostně nabídnout své vlastnické právo nebo spoluvlastnický podíl k výsledku druhé smluvní straně, a to za obvyklých podmínek. Nabídka bude učiněna písemnou formou a bude doručena druhé smluvní straně. Nepřijme-li druhá smluvní strana nabídku do 30 </w:t>
      </w:r>
      <w:r w:rsidR="005269A5" w:rsidRPr="00BB15B6">
        <w:rPr>
          <w:rFonts w:ascii="Times New Roman" w:hAnsi="Times New Roman" w:cs="Times New Roman"/>
          <w:sz w:val="24"/>
          <w:szCs w:val="24"/>
          <w:lang w:val="cs-CZ"/>
        </w:rPr>
        <w:t>dnů ode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dne jejího doručení, může smluvní strana převést své vlastnické právo nebo spoluvlastnický podíl na třetí osobu. Převede-li smluvní strana vlastnické právo nebo spoluvlastnický podíl k výsledku na třetí osobu, je povinna zajistit prostřednictvím odpovídajících opatření nebo smluv, aby povinnosti vyplývající z této smlouvy přešly na nového vlastníka práv tak, aby byly zajištěny zájmy poskytovatele a druhé smluvní st</w:t>
      </w:r>
      <w:r w:rsidR="00CB5055" w:rsidRPr="00BB15B6">
        <w:rPr>
          <w:rFonts w:ascii="Times New Roman" w:hAnsi="Times New Roman" w:cs="Times New Roman"/>
          <w:sz w:val="24"/>
          <w:szCs w:val="24"/>
          <w:lang w:val="cs-CZ"/>
        </w:rPr>
        <w:t>rany vyplývající z této smlouvy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. K převodu spoluvlastnického podílu k </w:t>
      </w:r>
      <w:r w:rsidR="00CB5055" w:rsidRPr="00BB15B6">
        <w:rPr>
          <w:rFonts w:ascii="Times New Roman" w:hAnsi="Times New Roman" w:cs="Times New Roman"/>
          <w:sz w:val="24"/>
          <w:szCs w:val="24"/>
          <w:lang w:val="cs-CZ"/>
        </w:rPr>
        <w:t>výsledku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na třetí osobu je zapotřebí předchozího písemného souhlasu všech spoluvlastníků.</w:t>
      </w:r>
    </w:p>
    <w:p w:rsidR="00535FDA" w:rsidRPr="00BB15B6" w:rsidRDefault="00535FDA" w:rsidP="00535FDA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E28FD" w:rsidRPr="00BB15B6" w:rsidRDefault="00FE28FD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3285E" w:rsidRPr="00BB15B6" w:rsidRDefault="0093285E" w:rsidP="008359B7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IV.</w:t>
      </w:r>
    </w:p>
    <w:p w:rsidR="00915B90" w:rsidRPr="00BB15B6" w:rsidRDefault="00A16893" w:rsidP="008359B7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Způsob využití výsledků projektu</w:t>
      </w: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33D59" w:rsidRPr="00BB15B6" w:rsidRDefault="00EA6AED" w:rsidP="00584B64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Projekt není veřejnou zakázkou</w:t>
      </w:r>
      <w:r w:rsidR="00836E56" w:rsidRPr="00BB15B6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a proto se na úpravu práv k jeho výsledků</w:t>
      </w:r>
      <w:r w:rsidR="00EA76C0" w:rsidRPr="00BB15B6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a jejich využi</w:t>
      </w:r>
      <w:r w:rsidR="00CD7A0C" w:rsidRPr="00BB15B6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í nevzta</w:t>
      </w:r>
      <w:r w:rsidR="00EC2C8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hují § 16 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odst. 1 a 2 </w:t>
      </w:r>
      <w:r w:rsidR="00EC2C8B" w:rsidRPr="00BB15B6">
        <w:rPr>
          <w:rFonts w:ascii="Times New Roman" w:hAnsi="Times New Roman" w:cs="Times New Roman"/>
          <w:sz w:val="24"/>
          <w:szCs w:val="24"/>
          <w:lang w:val="cs-CZ"/>
        </w:rPr>
        <w:t>zákona o podpoře výzkumu a vývoje</w:t>
      </w:r>
      <w:r w:rsidR="00CD7A0C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EC2C8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F5531" w:rsidRPr="00BB15B6" w:rsidRDefault="007F5531" w:rsidP="007F553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44C13" w:rsidRPr="00BB15B6" w:rsidRDefault="007F5531" w:rsidP="00744C1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Smluvní strany se zavazují spolupracovat a poskytnout si vzájemně maximální součinnost k</w:t>
      </w:r>
      <w:r w:rsidR="002E2661" w:rsidRPr="00BB15B6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tomu, aby byly výsledky využity v souladu s implementačním plánem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44C13" w:rsidRPr="00BB15B6" w:rsidRDefault="00744C13" w:rsidP="00744C13">
      <w:pPr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3751F" w:rsidRPr="00BB15B6" w:rsidRDefault="00915B90" w:rsidP="00584B64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Vzhledem k tomu, že dosažené výsledky byly financovány jak z veřejných prostředků, tak neveřejných prostředků </w:t>
      </w:r>
      <w:r w:rsidR="007E7B2B" w:rsidRPr="00BB15B6">
        <w:rPr>
          <w:rFonts w:ascii="Times New Roman" w:hAnsi="Times New Roman" w:cs="Times New Roman"/>
          <w:sz w:val="24"/>
          <w:szCs w:val="24"/>
          <w:lang w:val="cs-CZ"/>
        </w:rPr>
        <w:t>PROGEO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236B81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postupují smluvní strany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 souladu s § 16 </w:t>
      </w:r>
      <w:r w:rsidR="004F77F0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odst. 4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zákona o </w:t>
      </w:r>
      <w:r w:rsidR="00B6713C" w:rsidRPr="00BB15B6">
        <w:rPr>
          <w:rFonts w:ascii="Times New Roman" w:hAnsi="Times New Roman" w:cs="Times New Roman"/>
          <w:sz w:val="24"/>
          <w:szCs w:val="24"/>
          <w:lang w:val="cs-CZ"/>
        </w:rPr>
        <w:t>podpoře výzkumu a vývoje</w:t>
      </w:r>
      <w:r w:rsidR="0063751F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a dohodly se na následujícím využití výsledků:</w:t>
      </w: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33E9C" w:rsidRPr="00BB15B6" w:rsidRDefault="008A0E7F" w:rsidP="009D7B88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Smluvní strany</w:t>
      </w:r>
      <w:r w:rsidR="0063751F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="00915B90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oprávněn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915B90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výsledky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(a know-how nabité při jejich realizaci)</w:t>
      </w:r>
      <w:r w:rsidR="00915B90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využívat následujícím způsobem:</w:t>
      </w:r>
    </w:p>
    <w:p w:rsidR="00390DF0" w:rsidRPr="00F45C0C" w:rsidRDefault="009D7B88" w:rsidP="002E2661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5C0C">
        <w:rPr>
          <w:rFonts w:ascii="Times New Roman" w:hAnsi="Times New Roman" w:cs="Times New Roman"/>
          <w:sz w:val="24"/>
          <w:szCs w:val="24"/>
          <w:lang w:val="cs-CZ"/>
        </w:rPr>
        <w:lastRenderedPageBreak/>
        <w:t>Hlavním předpokládaným uživatelem výsledku 1 je TUL. TUL je oprávněna využívat výsledek k dalšímu výzkumu a vývoji bezúplatně, včetně komerčního využití.</w:t>
      </w:r>
    </w:p>
    <w:p w:rsidR="00390DF0" w:rsidRPr="00F45C0C" w:rsidRDefault="00390DF0" w:rsidP="002E266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5C0C">
        <w:rPr>
          <w:rFonts w:ascii="Times New Roman" w:hAnsi="Times New Roman" w:cs="Times New Roman"/>
          <w:sz w:val="24"/>
          <w:szCs w:val="24"/>
          <w:lang w:val="cs-CZ"/>
        </w:rPr>
        <w:t xml:space="preserve">Hlavním předpokládaným uživatelem výsledku 2 (a dle potřeby i výsledku 1) je Aplikační garant projektu SÚJB (není účastníkem v rámci této smlouvy). Výsledek 2 SÚJB </w:t>
      </w:r>
      <w:r w:rsidR="002E2661" w:rsidRPr="00F45C0C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t> následujícím období využije v souladu se záměrem projektu při kontrole hodnocení v</w:t>
      </w:r>
      <w:r w:rsidR="002E2661" w:rsidRPr="00F45C0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F45C0C">
        <w:rPr>
          <w:rFonts w:ascii="Times New Roman" w:hAnsi="Times New Roman" w:cs="Times New Roman"/>
          <w:sz w:val="24"/>
          <w:szCs w:val="24"/>
          <w:lang w:val="cs-CZ"/>
        </w:rPr>
        <w:t>nadcházejících fázích výběru lokality pro HÚ, zpracování podkladů pro hodnocení kandidátních lokalit a hodnocení bezpečnosti HÚ.</w:t>
      </w:r>
    </w:p>
    <w:p w:rsidR="00390DF0" w:rsidRPr="00F45C0C" w:rsidRDefault="00390DF0" w:rsidP="00584B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90DF0" w:rsidRPr="00BB15B6" w:rsidRDefault="00390DF0" w:rsidP="00390DF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O pln</w:t>
      </w:r>
      <w:r w:rsidR="00357D2B">
        <w:rPr>
          <w:rFonts w:ascii="Times New Roman" w:hAnsi="Times New Roman" w:cs="Times New Roman"/>
          <w:sz w:val="24"/>
          <w:szCs w:val="24"/>
          <w:lang w:val="cs-CZ"/>
        </w:rPr>
        <w:t>ění závazků bude s</w:t>
      </w:r>
      <w:r w:rsidR="006E2D68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polupříjemce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podávat zprávu příjemci, a to 1x ročně vždy k 31. prosinci počínaje prvním rokem účinnosti smlouvy. Předání zprávy je podmínkou pro získávání práv k využití souvisejících výsledků projektu prováděného příjemcem v následujícím roce. </w:t>
      </w:r>
    </w:p>
    <w:p w:rsidR="00915B90" w:rsidRPr="00BB15B6" w:rsidRDefault="00915B90" w:rsidP="0091122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584B6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 případě nevyužití výsledků výše uvedeným způsobem a 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době</w:t>
      </w:r>
      <w:r w:rsidR="008B653E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uvedené v čl. VI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8B653E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odst. 1 této smlouvy,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584B64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říjemce 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oprávněn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poskytnout dosažené výsledky k využití za běžných nediskriminujících podmínek všem zájemcům.</w:t>
      </w:r>
    </w:p>
    <w:p w:rsidR="00915B90" w:rsidRPr="00BB15B6" w:rsidRDefault="00915B90" w:rsidP="00915B90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V.</w:t>
      </w: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Ochrana výsledku projektu</w:t>
      </w:r>
    </w:p>
    <w:p w:rsidR="00584B64" w:rsidRPr="00BB15B6" w:rsidRDefault="00584B64" w:rsidP="0069385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723C8" w:rsidRPr="004032C0" w:rsidRDefault="003723C8" w:rsidP="001D527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032C0">
        <w:rPr>
          <w:rFonts w:ascii="Times New Roman" w:hAnsi="Times New Roman" w:cs="Times New Roman"/>
          <w:sz w:val="24"/>
          <w:szCs w:val="24"/>
          <w:lang w:val="cs-CZ"/>
        </w:rPr>
        <w:t xml:space="preserve">Rozsah stupně důvěrnosti údajů </w:t>
      </w:r>
      <w:r w:rsidR="00601171" w:rsidRPr="004032C0">
        <w:rPr>
          <w:rFonts w:ascii="Times New Roman" w:hAnsi="Times New Roman" w:cs="Times New Roman"/>
          <w:sz w:val="24"/>
          <w:szCs w:val="24"/>
          <w:lang w:val="cs-CZ"/>
        </w:rPr>
        <w:t>projektu je</w:t>
      </w:r>
      <w:r w:rsidR="004032C0" w:rsidRPr="00710B2D">
        <w:rPr>
          <w:lang w:val="cs-CZ"/>
        </w:rPr>
        <w:t xml:space="preserve"> </w:t>
      </w:r>
      <w:r w:rsidR="004032C0">
        <w:rPr>
          <w:rFonts w:ascii="Times New Roman" w:hAnsi="Times New Roman" w:cs="Times New Roman"/>
          <w:sz w:val="24"/>
          <w:szCs w:val="24"/>
          <w:lang w:val="cs-CZ"/>
        </w:rPr>
        <w:t xml:space="preserve">S, tj. </w:t>
      </w:r>
      <w:r w:rsidR="004032C0" w:rsidRPr="004032C0">
        <w:rPr>
          <w:rFonts w:ascii="Times New Roman" w:hAnsi="Times New Roman" w:cs="Times New Roman"/>
          <w:sz w:val="24"/>
          <w:szCs w:val="24"/>
          <w:lang w:val="cs-CZ"/>
        </w:rPr>
        <w:t>úplné a pravdivé údaje o projektu nepodléhající ochraně podle zvláštních právních</w:t>
      </w:r>
      <w:r w:rsidR="004032C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032C0" w:rsidRPr="004032C0">
        <w:rPr>
          <w:rFonts w:ascii="Times New Roman" w:hAnsi="Times New Roman" w:cs="Times New Roman"/>
          <w:sz w:val="24"/>
          <w:szCs w:val="24"/>
          <w:lang w:val="cs-CZ"/>
        </w:rPr>
        <w:t>předpisů</w:t>
      </w:r>
      <w:r w:rsidR="00601171" w:rsidRPr="004032C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3723C8" w:rsidRPr="00BB15B6" w:rsidRDefault="003723C8" w:rsidP="00886E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 ve smyslu ustanovení občanského zákoníku. </w:t>
      </w: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Smluvní str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any se zavazují chránit výsledek/výsledky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a nezveřejňovat podrobný popis výsledku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/výsledků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popřípadě další informace, které by mohly být jiným subjektem zneužitelné a snížit hodnotu výsledku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/výsledků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. Výsledek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/Výsledky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tvoří obchodní tajemství </w:t>
      </w:r>
      <w:r w:rsidR="00411DAD" w:rsidRPr="00BB15B6">
        <w:rPr>
          <w:rFonts w:ascii="Times New Roman" w:hAnsi="Times New Roman" w:cs="Times New Roman"/>
          <w:sz w:val="24"/>
          <w:szCs w:val="24"/>
          <w:lang w:val="cs-CZ"/>
        </w:rPr>
        <w:t>smluvních stran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ve smyslu ustanovení občanského zákoníku a obě smluvní strany se zavazují tajemství nevyzradit žádné jiné osobě bez předchozího písemného souhlasu druhé smluvní strany</w:t>
      </w:r>
      <w:r w:rsidR="00693855" w:rsidRPr="00BB15B6">
        <w:rPr>
          <w:rFonts w:ascii="Times New Roman" w:hAnsi="Times New Roman" w:cs="Times New Roman"/>
          <w:sz w:val="24"/>
          <w:szCs w:val="24"/>
          <w:lang w:val="cs-CZ"/>
        </w:rPr>
        <w:t>, která má k danému výsledku práva dle této smlouvy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V</w:t>
      </w:r>
      <w:r w:rsidR="008B653E" w:rsidRPr="00BB15B6">
        <w:rPr>
          <w:rFonts w:ascii="Times New Roman" w:hAnsi="Times New Roman" w:cs="Times New Roman"/>
          <w:b/>
          <w:sz w:val="24"/>
          <w:szCs w:val="24"/>
          <w:lang w:val="cs-CZ"/>
        </w:rPr>
        <w:t>I</w:t>
      </w: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915B90" w:rsidRPr="00BB15B6" w:rsidRDefault="00915B90" w:rsidP="00915B9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b/>
          <w:sz w:val="24"/>
          <w:szCs w:val="24"/>
          <w:lang w:val="cs-CZ"/>
        </w:rPr>
        <w:t xml:space="preserve">Závěrečná </w:t>
      </w:r>
      <w:r w:rsidR="00886E7B" w:rsidRPr="00BB15B6">
        <w:rPr>
          <w:rFonts w:ascii="Times New Roman" w:hAnsi="Times New Roman" w:cs="Times New Roman"/>
          <w:b/>
          <w:sz w:val="24"/>
          <w:szCs w:val="24"/>
          <w:lang w:val="cs-CZ"/>
        </w:rPr>
        <w:t>ujednání</w:t>
      </w: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Smlouva nabývá platnosti dnem oboustranného podpisu oprávněnými zástupci smluvních stran a účinnosti dnem </w:t>
      </w:r>
      <w:r w:rsidR="00911223" w:rsidRPr="00BB15B6">
        <w:rPr>
          <w:rFonts w:ascii="Times New Roman" w:hAnsi="Times New Roman" w:cs="Times New Roman"/>
          <w:sz w:val="24"/>
          <w:szCs w:val="24"/>
          <w:lang w:val="cs-CZ"/>
        </w:rPr>
        <w:t>uveřejnění v registru smluv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. Smlouva je uzavřena na dobu určitou </w:t>
      </w:r>
      <w:r w:rsidR="00D33E9C" w:rsidRPr="00BB15B6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5 let ode dne účinnosti smlouvy. Smlouvu je možné ukončit písemnou dohodou smluvních stran k datu v dohodě uvedeném. </w:t>
      </w:r>
      <w:r w:rsidR="00601171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I po ukončení smlouvy zůstávají v platnosti ujednání </w:t>
      </w:r>
      <w:r w:rsidR="00D33E9C" w:rsidRPr="00BB15B6">
        <w:rPr>
          <w:rFonts w:ascii="Times New Roman" w:hAnsi="Times New Roman" w:cs="Times New Roman"/>
          <w:sz w:val="24"/>
          <w:szCs w:val="24"/>
          <w:lang w:val="cs-CZ"/>
        </w:rPr>
        <w:br/>
      </w:r>
      <w:r w:rsidR="00601171" w:rsidRPr="00BB15B6">
        <w:rPr>
          <w:rFonts w:ascii="Times New Roman" w:hAnsi="Times New Roman" w:cs="Times New Roman"/>
          <w:sz w:val="24"/>
          <w:szCs w:val="24"/>
          <w:lang w:val="cs-CZ"/>
        </w:rPr>
        <w:t>čl.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III., IV. a V. této smlouvy</w:t>
      </w:r>
      <w:r w:rsidR="00CA780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a dále ustanovení upravující řešení sporů, odpovědnost smluvních stran a sankční ujednání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01171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886E7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>Smluvní strany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mohou zveřejnit informace o výsledcích projektu, pokud k nim mají majetková práva, jejich zveřejněním není dotčena jejich ochrana, o svém záměru zveřejnění 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lastRenderedPageBreak/>
        <w:t>v dostatečném předstihu informují ostatní dotčené smluvní strany a zároveň dodrží povinná pravidla publicity stanovená poskytovatelem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15B90" w:rsidRPr="00BB15B6" w:rsidRDefault="00915B90" w:rsidP="00915B90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0E088D" w:rsidP="0091122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3FC5">
        <w:rPr>
          <w:rFonts w:ascii="Times New Roman" w:hAnsi="Times New Roman" w:cs="Times New Roman"/>
          <w:sz w:val="24"/>
          <w:szCs w:val="24"/>
          <w:lang w:val="cs-CZ"/>
        </w:rPr>
        <w:t>Příjemce</w:t>
      </w:r>
      <w:r w:rsidR="00915B90" w:rsidRPr="001D5278">
        <w:rPr>
          <w:rFonts w:ascii="Times New Roman" w:hAnsi="Times New Roman" w:cs="Times New Roman"/>
          <w:color w:val="1F4E79"/>
          <w:sz w:val="24"/>
          <w:szCs w:val="24"/>
          <w:lang w:val="cs-CZ"/>
        </w:rPr>
        <w:t xml:space="preserve"> </w:t>
      </w:r>
      <w:r w:rsidR="00915B90" w:rsidRPr="00BB15B6">
        <w:rPr>
          <w:rFonts w:ascii="Times New Roman" w:hAnsi="Times New Roman" w:cs="Times New Roman"/>
          <w:sz w:val="24"/>
          <w:szCs w:val="24"/>
          <w:lang w:val="cs-CZ"/>
        </w:rPr>
        <w:t>se zavazuje plnit povinnost podávání pravidelných písemných informací o způsobu, rozsahu a termínech využívání výsledků a jejich zveřejňování. V rámci plnění v této smlouvě stanovených závazků bude</w:t>
      </w:r>
      <w:r w:rsidR="007F5531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příjemce</w:t>
      </w:r>
      <w:r w:rsidR="00915B90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posílat na adresu poskytovatele pravidelné písemné informace o uplatňování výsledků, a to jedenkrát ročně vždy k 31. prosinci počínaje prvním rokem po ukončení řešení.</w:t>
      </w:r>
    </w:p>
    <w:p w:rsidR="00915B90" w:rsidRPr="00BB15B6" w:rsidRDefault="00915B90" w:rsidP="00915B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BB15B6" w:rsidRDefault="00915B90" w:rsidP="00AA5B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 případě porušení </w:t>
      </w:r>
      <w:r w:rsidR="00952B2D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jakékoliv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smluvní povinnosti </w:t>
      </w:r>
      <w:r w:rsidR="00952B2D" w:rsidRPr="00BB15B6">
        <w:rPr>
          <w:rFonts w:ascii="Times New Roman" w:hAnsi="Times New Roman" w:cs="Times New Roman"/>
          <w:sz w:val="24"/>
          <w:szCs w:val="24"/>
          <w:lang w:val="cs-CZ"/>
        </w:rPr>
        <w:t>sjednané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52B2D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v čl. IV. nebo V.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952B2D" w:rsidRPr="00BB15B6">
        <w:rPr>
          <w:rFonts w:ascii="Times New Roman" w:hAnsi="Times New Roman" w:cs="Times New Roman"/>
          <w:sz w:val="24"/>
          <w:szCs w:val="24"/>
          <w:lang w:val="cs-CZ"/>
        </w:rPr>
        <w:t>éto smlouvy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, se smluvní strana, která danou smluvní povinnost porušila, zavazuje zaplatit </w:t>
      </w:r>
      <w:r w:rsidR="00886E7B" w:rsidRPr="00BB15B6">
        <w:rPr>
          <w:rFonts w:ascii="Times New Roman" w:hAnsi="Times New Roman" w:cs="Times New Roman"/>
          <w:sz w:val="24"/>
          <w:szCs w:val="24"/>
          <w:lang w:val="cs-CZ"/>
        </w:rPr>
        <w:t>poškozené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smluvní straně smluvní pokutu ve výši: </w:t>
      </w:r>
      <w:r w:rsidR="001C3335">
        <w:rPr>
          <w:rFonts w:ascii="Times New Roman" w:hAnsi="Times New Roman" w:cs="Times New Roman"/>
          <w:sz w:val="24"/>
          <w:szCs w:val="24"/>
          <w:lang w:val="cs-CZ"/>
        </w:rPr>
        <w:t>XXXX</w:t>
      </w:r>
      <w:bookmarkStart w:id="1" w:name="_GoBack"/>
      <w:bookmarkEnd w:id="1"/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Kč za každý jednotlivý případ porušení této povinnosti. </w:t>
      </w:r>
      <w:r w:rsidR="00AA5BDE" w:rsidRPr="00BB15B6">
        <w:rPr>
          <w:rFonts w:ascii="Times New Roman" w:hAnsi="Times New Roman" w:cs="Times New Roman"/>
          <w:sz w:val="24"/>
          <w:szCs w:val="24"/>
          <w:lang w:val="cs-CZ"/>
        </w:rPr>
        <w:t>Smluvní pokutou není dotčen nárok na náhradu škody vzniklé z porušení povinnosti.</w:t>
      </w:r>
    </w:p>
    <w:p w:rsidR="00915B90" w:rsidRPr="00BB15B6" w:rsidRDefault="00915B90" w:rsidP="00915B90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007EB" w:rsidRPr="00BB15B6" w:rsidRDefault="00915B90" w:rsidP="00F007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Právní vztahy touto smlouvou neupravené se řídí ustanoveními </w:t>
      </w:r>
      <w:r w:rsidR="00952B2D" w:rsidRPr="00BB15B6">
        <w:rPr>
          <w:rFonts w:ascii="Times New Roman" w:hAnsi="Times New Roman" w:cs="Times New Roman"/>
          <w:sz w:val="24"/>
          <w:szCs w:val="24"/>
          <w:lang w:val="cs-CZ"/>
        </w:rPr>
        <w:t>občanského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 zákoník</w:t>
      </w:r>
      <w:r w:rsidR="00952B2D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u a </w:t>
      </w:r>
      <w:r w:rsidR="00CB119A" w:rsidRPr="00BB15B6">
        <w:rPr>
          <w:rFonts w:ascii="Times New Roman" w:hAnsi="Times New Roman" w:cs="Times New Roman"/>
          <w:sz w:val="24"/>
          <w:szCs w:val="24"/>
          <w:lang w:val="cs-CZ"/>
        </w:rPr>
        <w:t xml:space="preserve">zákona o podpoře výzkumu a vývoje </w:t>
      </w:r>
      <w:r w:rsidRPr="00BB15B6">
        <w:rPr>
          <w:rFonts w:ascii="Times New Roman" w:hAnsi="Times New Roman" w:cs="Times New Roman"/>
          <w:sz w:val="24"/>
          <w:szCs w:val="24"/>
          <w:lang w:val="cs-CZ"/>
        </w:rPr>
        <w:t>a ustanoveními souvisejícími.</w:t>
      </w:r>
    </w:p>
    <w:p w:rsidR="00F007EB" w:rsidRPr="00BB15B6" w:rsidRDefault="00F007EB" w:rsidP="00180B1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5B90" w:rsidRPr="0050263B" w:rsidRDefault="00F007EB" w:rsidP="00BD65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lang w:val="cs-CZ"/>
        </w:rPr>
      </w:pPr>
      <w:r w:rsidRPr="0050263B">
        <w:rPr>
          <w:sz w:val="24"/>
          <w:szCs w:val="24"/>
          <w:lang w:val="cs-CZ"/>
        </w:rPr>
        <w:t>Smlouva je uzavřena elektronicky</w:t>
      </w:r>
      <w:r w:rsidR="0050263B">
        <w:rPr>
          <w:sz w:val="24"/>
          <w:szCs w:val="24"/>
          <w:lang w:val="cs-CZ"/>
        </w:rPr>
        <w:t>.</w:t>
      </w:r>
    </w:p>
    <w:p w:rsidR="0050263B" w:rsidRPr="0050263B" w:rsidRDefault="0050263B" w:rsidP="0050263B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:rsidR="00915B90" w:rsidRPr="00BB15B6" w:rsidRDefault="00915B90" w:rsidP="00915B90">
      <w:pPr>
        <w:pStyle w:val="Zkladntext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>Z</w:t>
      </w:r>
      <w:r w:rsidR="00C60D95" w:rsidRPr="00BB15B6">
        <w:rPr>
          <w:rFonts w:ascii="Times New Roman" w:hAnsi="Times New Roman"/>
          <w:lang w:val="cs-CZ"/>
        </w:rPr>
        <w:t>měny a doplňky této smlouvy je</w:t>
      </w:r>
      <w:r w:rsidRPr="00BB15B6">
        <w:rPr>
          <w:rFonts w:ascii="Times New Roman" w:hAnsi="Times New Roman"/>
          <w:lang w:val="cs-CZ"/>
        </w:rPr>
        <w:t xml:space="preserve"> možné provádět pouze formou písemných </w:t>
      </w:r>
      <w:r w:rsidR="00031746" w:rsidRPr="00BB15B6">
        <w:rPr>
          <w:rFonts w:ascii="Times New Roman" w:hAnsi="Times New Roman"/>
          <w:lang w:val="cs-CZ"/>
        </w:rPr>
        <w:t xml:space="preserve">smluvními stranami </w:t>
      </w:r>
      <w:r w:rsidR="008502B4" w:rsidRPr="00BB15B6">
        <w:rPr>
          <w:rFonts w:ascii="Times New Roman" w:hAnsi="Times New Roman"/>
          <w:lang w:val="cs-CZ"/>
        </w:rPr>
        <w:t>podepsaných dodatků</w:t>
      </w:r>
      <w:r w:rsidRPr="00BB15B6">
        <w:rPr>
          <w:rFonts w:ascii="Times New Roman" w:hAnsi="Times New Roman"/>
          <w:lang w:val="cs-CZ"/>
        </w:rPr>
        <w:t>.</w:t>
      </w:r>
    </w:p>
    <w:p w:rsidR="00915B90" w:rsidRPr="00BB15B6" w:rsidRDefault="00915B90" w:rsidP="00915B90">
      <w:pPr>
        <w:pStyle w:val="Zkladntext"/>
        <w:rPr>
          <w:rFonts w:ascii="Times New Roman" w:hAnsi="Times New Roman"/>
          <w:lang w:val="cs-CZ"/>
        </w:rPr>
      </w:pPr>
    </w:p>
    <w:p w:rsidR="00915B90" w:rsidRPr="00BB15B6" w:rsidRDefault="00915B90" w:rsidP="00915B90">
      <w:pPr>
        <w:pStyle w:val="Zkladntext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 xml:space="preserve">Veškeré spory mezi smluvními stranami vyplývající nebo související s </w:t>
      </w:r>
      <w:r w:rsidR="00952B2D" w:rsidRPr="00BB15B6">
        <w:rPr>
          <w:rFonts w:ascii="Times New Roman" w:hAnsi="Times New Roman"/>
          <w:lang w:val="cs-CZ"/>
        </w:rPr>
        <w:t>ujednáními</w:t>
      </w:r>
      <w:r w:rsidRPr="00BB15B6">
        <w:rPr>
          <w:rFonts w:ascii="Times New Roman" w:hAnsi="Times New Roman"/>
          <w:lang w:val="cs-CZ"/>
        </w:rPr>
        <w:t xml:space="preserve">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:rsidR="00915B90" w:rsidRPr="00BB15B6" w:rsidRDefault="00915B90" w:rsidP="00915B90">
      <w:pPr>
        <w:pStyle w:val="Zkladntext"/>
        <w:rPr>
          <w:rFonts w:ascii="Times New Roman" w:hAnsi="Times New Roman"/>
          <w:lang w:val="cs-CZ"/>
        </w:rPr>
      </w:pPr>
    </w:p>
    <w:p w:rsidR="00915B90" w:rsidRPr="00BB15B6" w:rsidRDefault="00915B90" w:rsidP="00915B90">
      <w:pPr>
        <w:pStyle w:val="Zkladntext"/>
        <w:numPr>
          <w:ilvl w:val="0"/>
          <w:numId w:val="2"/>
        </w:numPr>
        <w:rPr>
          <w:rFonts w:ascii="Times New Roman" w:hAnsi="Times New Roman"/>
          <w:lang w:val="cs-CZ"/>
        </w:rPr>
      </w:pPr>
      <w:r w:rsidRPr="00BB15B6">
        <w:rPr>
          <w:rFonts w:ascii="Times New Roman" w:hAnsi="Times New Roman"/>
          <w:lang w:val="cs-CZ"/>
        </w:rPr>
        <w:t xml:space="preserve">Obě smluvní strany prohlašují, že si smlouvu pečlivě přečetly a na důkaz souhlasu s výše uvedenými </w:t>
      </w:r>
      <w:r w:rsidR="002A01A6" w:rsidRPr="00BB15B6">
        <w:rPr>
          <w:rFonts w:ascii="Times New Roman" w:hAnsi="Times New Roman"/>
          <w:lang w:val="cs-CZ"/>
        </w:rPr>
        <w:t>ujednáními</w:t>
      </w:r>
      <w:r w:rsidRPr="00BB15B6">
        <w:rPr>
          <w:rFonts w:ascii="Times New Roman" w:hAnsi="Times New Roman"/>
          <w:lang w:val="cs-CZ"/>
        </w:rPr>
        <w:t xml:space="preserve"> připojují své podpisy.</w:t>
      </w:r>
    </w:p>
    <w:p w:rsidR="00915B90" w:rsidRPr="00BB15B6" w:rsidRDefault="00915B90" w:rsidP="00915B90">
      <w:pPr>
        <w:pStyle w:val="Zkladntext"/>
        <w:ind w:left="720"/>
        <w:rPr>
          <w:rFonts w:ascii="Times New Roman" w:hAnsi="Times New Roman"/>
          <w:lang w:val="cs-CZ"/>
        </w:rPr>
      </w:pPr>
    </w:p>
    <w:p w:rsidR="00915B90" w:rsidRPr="00BB15B6" w:rsidRDefault="00915B90" w:rsidP="00915B90">
      <w:pPr>
        <w:pStyle w:val="Zkladntext"/>
        <w:rPr>
          <w:rFonts w:ascii="Times New Roman" w:hAnsi="Times New Roman"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915B90" w:rsidRPr="00BB15B6" w:rsidTr="00BA7A29">
        <w:trPr>
          <w:trHeight w:val="2085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15B90" w:rsidRPr="00BB15B6" w:rsidRDefault="00915B90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15B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Razítko a podpis </w:t>
            </w:r>
            <w:r w:rsidR="00BA7A2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PROGEO</w:t>
            </w:r>
          </w:p>
          <w:p w:rsidR="00915B90" w:rsidRDefault="00915B90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A7A29" w:rsidRPr="00BB15B6" w:rsidRDefault="00BA7A29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15B90" w:rsidRPr="00BB15B6" w:rsidRDefault="00915B90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15B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BA7A29" w:rsidRPr="00CE09FD" w:rsidRDefault="003D414D" w:rsidP="00BA7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14. 11. 2024</w:t>
            </w:r>
            <w:r w:rsidR="00BA7A29" w:rsidRPr="00CE09F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  <w:t>ředitel a jednatel PROGEO</w:t>
            </w:r>
          </w:p>
          <w:p w:rsidR="00915B90" w:rsidRPr="00BB15B6" w:rsidRDefault="00CE09FD" w:rsidP="00CE0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15B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B90" w:rsidRPr="00BB15B6" w:rsidRDefault="00915B90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15B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TUL</w:t>
            </w:r>
          </w:p>
          <w:p w:rsidR="00915B90" w:rsidRDefault="00915B90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A7A29" w:rsidRPr="00BB15B6" w:rsidRDefault="00BA7A29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15B90" w:rsidRPr="00BB15B6" w:rsidRDefault="00915B90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15B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915B90" w:rsidRPr="00BB15B6" w:rsidRDefault="003D414D" w:rsidP="0091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14. 11. 2024</w:t>
            </w:r>
            <w:r w:rsidR="009717E8" w:rsidRPr="00BB15B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BA7A2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</w:r>
            <w:r w:rsidR="009717E8" w:rsidRPr="00BB15B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rektor</w:t>
            </w:r>
          </w:p>
          <w:p w:rsidR="00915B90" w:rsidRPr="00BB15B6" w:rsidRDefault="00915B90" w:rsidP="00CE09FD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915B90" w:rsidRPr="00BB15B6" w:rsidRDefault="00915B90" w:rsidP="00915B90">
      <w:pPr>
        <w:pStyle w:val="Zkladntext"/>
        <w:rPr>
          <w:rFonts w:ascii="Times New Roman" w:hAnsi="Times New Roman"/>
          <w:lang w:val="cs-CZ"/>
        </w:rPr>
      </w:pPr>
    </w:p>
    <w:p w:rsidR="00F21D13" w:rsidRPr="00BB15B6" w:rsidRDefault="00F21D13" w:rsidP="009871FF">
      <w:pPr>
        <w:pStyle w:val="Zkladntext"/>
        <w:rPr>
          <w:rFonts w:ascii="Times New Roman" w:hAnsi="Times New Roman"/>
          <w:lang w:val="cs-CZ"/>
        </w:rPr>
      </w:pPr>
    </w:p>
    <w:p w:rsidR="00BB15B6" w:rsidRPr="00BB15B6" w:rsidRDefault="00BB15B6">
      <w:pPr>
        <w:pStyle w:val="Zkladntext"/>
        <w:rPr>
          <w:rFonts w:ascii="Times New Roman" w:hAnsi="Times New Roman"/>
          <w:lang w:val="cs-CZ"/>
        </w:rPr>
      </w:pPr>
    </w:p>
    <w:sectPr w:rsidR="00BB15B6" w:rsidRPr="00BB15B6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8A" w:rsidRPr="00D91740" w:rsidRDefault="0027168A" w:rsidP="00D91740">
      <w:r>
        <w:separator/>
      </w:r>
    </w:p>
  </w:endnote>
  <w:endnote w:type="continuationSeparator" w:id="0">
    <w:p w:rsidR="0027168A" w:rsidRPr="00D91740" w:rsidRDefault="0027168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74" w:rsidRPr="00ED745A" w:rsidRDefault="001E5F74" w:rsidP="001E5F74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:rsidR="001E5F74" w:rsidRPr="00ED745A" w:rsidRDefault="001E5F74" w:rsidP="001E5F74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  <w:p w:rsidR="00F5792E" w:rsidRPr="001E5F74" w:rsidRDefault="00F5792E" w:rsidP="001E5F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8A" w:rsidRPr="00D91740" w:rsidRDefault="0027168A" w:rsidP="00D91740">
      <w:r>
        <w:separator/>
      </w:r>
    </w:p>
  </w:footnote>
  <w:footnote w:type="continuationSeparator" w:id="0">
    <w:p w:rsidR="0027168A" w:rsidRPr="00D91740" w:rsidRDefault="0027168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2E" w:rsidRPr="00D91740" w:rsidRDefault="00532709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19" name="obrázek 19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A1B"/>
    <w:multiLevelType w:val="hybridMultilevel"/>
    <w:tmpl w:val="8D72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F1A"/>
    <w:multiLevelType w:val="hybridMultilevel"/>
    <w:tmpl w:val="F5D46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070"/>
    <w:multiLevelType w:val="hybridMultilevel"/>
    <w:tmpl w:val="00C2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D41"/>
    <w:multiLevelType w:val="hybridMultilevel"/>
    <w:tmpl w:val="D54A1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616AF5"/>
    <w:multiLevelType w:val="hybridMultilevel"/>
    <w:tmpl w:val="54E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F2E44"/>
    <w:multiLevelType w:val="hybridMultilevel"/>
    <w:tmpl w:val="59B26DE0"/>
    <w:lvl w:ilvl="0" w:tplc="4E441B30">
      <w:start w:val="1"/>
      <w:numFmt w:val="lowerLetter"/>
      <w:lvlText w:val="%1)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117C00"/>
    <w:multiLevelType w:val="hybridMultilevel"/>
    <w:tmpl w:val="BF9C7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2941"/>
    <w:multiLevelType w:val="hybridMultilevel"/>
    <w:tmpl w:val="8ED031FE"/>
    <w:lvl w:ilvl="0" w:tplc="2DF214E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585F"/>
    <w:multiLevelType w:val="hybridMultilevel"/>
    <w:tmpl w:val="19D8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D16A0"/>
    <w:multiLevelType w:val="hybridMultilevel"/>
    <w:tmpl w:val="4B5A4B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556306"/>
    <w:multiLevelType w:val="hybridMultilevel"/>
    <w:tmpl w:val="7286EC26"/>
    <w:lvl w:ilvl="0" w:tplc="146A6C3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2"/>
  </w:num>
  <w:num w:numId="8">
    <w:abstractNumId w:val="7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16"/>
  </w:num>
  <w:num w:numId="14">
    <w:abstractNumId w:val="4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62"/>
    <w:rsid w:val="00003403"/>
    <w:rsid w:val="00003E07"/>
    <w:rsid w:val="00005DF7"/>
    <w:rsid w:val="00016D7E"/>
    <w:rsid w:val="00020671"/>
    <w:rsid w:val="0002342B"/>
    <w:rsid w:val="000306B7"/>
    <w:rsid w:val="00031746"/>
    <w:rsid w:val="00031CAA"/>
    <w:rsid w:val="00037E8B"/>
    <w:rsid w:val="00054508"/>
    <w:rsid w:val="00054A76"/>
    <w:rsid w:val="00077A42"/>
    <w:rsid w:val="000A4E1E"/>
    <w:rsid w:val="000C73BA"/>
    <w:rsid w:val="000E088D"/>
    <w:rsid w:val="000F1B08"/>
    <w:rsid w:val="000F2DBB"/>
    <w:rsid w:val="000F380E"/>
    <w:rsid w:val="000F4E45"/>
    <w:rsid w:val="0011193A"/>
    <w:rsid w:val="0013362B"/>
    <w:rsid w:val="001472E5"/>
    <w:rsid w:val="00151400"/>
    <w:rsid w:val="00153340"/>
    <w:rsid w:val="00167486"/>
    <w:rsid w:val="001702D4"/>
    <w:rsid w:val="00180B14"/>
    <w:rsid w:val="0018159B"/>
    <w:rsid w:val="001903D8"/>
    <w:rsid w:val="00197647"/>
    <w:rsid w:val="001A21D5"/>
    <w:rsid w:val="001A5FEB"/>
    <w:rsid w:val="001B2897"/>
    <w:rsid w:val="001B524F"/>
    <w:rsid w:val="001C3335"/>
    <w:rsid w:val="001D0688"/>
    <w:rsid w:val="001D5278"/>
    <w:rsid w:val="001E471E"/>
    <w:rsid w:val="001E574E"/>
    <w:rsid w:val="001E5F74"/>
    <w:rsid w:val="001F1117"/>
    <w:rsid w:val="001F4D20"/>
    <w:rsid w:val="0020198F"/>
    <w:rsid w:val="00203202"/>
    <w:rsid w:val="00210127"/>
    <w:rsid w:val="00220EC2"/>
    <w:rsid w:val="00223DF5"/>
    <w:rsid w:val="00236B81"/>
    <w:rsid w:val="00237A91"/>
    <w:rsid w:val="00244E3D"/>
    <w:rsid w:val="0027168A"/>
    <w:rsid w:val="0029515D"/>
    <w:rsid w:val="002A01A6"/>
    <w:rsid w:val="002C15E8"/>
    <w:rsid w:val="002D1536"/>
    <w:rsid w:val="002D37AA"/>
    <w:rsid w:val="002E2661"/>
    <w:rsid w:val="002F1076"/>
    <w:rsid w:val="002F2D27"/>
    <w:rsid w:val="0031128F"/>
    <w:rsid w:val="0031657A"/>
    <w:rsid w:val="00317B54"/>
    <w:rsid w:val="00336FA9"/>
    <w:rsid w:val="003474B6"/>
    <w:rsid w:val="003534CF"/>
    <w:rsid w:val="00357D2A"/>
    <w:rsid w:val="00357D2B"/>
    <w:rsid w:val="00362E78"/>
    <w:rsid w:val="003723C8"/>
    <w:rsid w:val="00372720"/>
    <w:rsid w:val="003855A8"/>
    <w:rsid w:val="00385E64"/>
    <w:rsid w:val="00390DF0"/>
    <w:rsid w:val="00392572"/>
    <w:rsid w:val="003A1C8A"/>
    <w:rsid w:val="003B5AF1"/>
    <w:rsid w:val="003C248C"/>
    <w:rsid w:val="003C2732"/>
    <w:rsid w:val="003D414D"/>
    <w:rsid w:val="003D4251"/>
    <w:rsid w:val="003E23D0"/>
    <w:rsid w:val="003E39E8"/>
    <w:rsid w:val="003E41FC"/>
    <w:rsid w:val="003E73C1"/>
    <w:rsid w:val="003F3CF6"/>
    <w:rsid w:val="003F53C3"/>
    <w:rsid w:val="003F5C1D"/>
    <w:rsid w:val="004032C0"/>
    <w:rsid w:val="004047EB"/>
    <w:rsid w:val="00411DAD"/>
    <w:rsid w:val="0041455E"/>
    <w:rsid w:val="00415EDC"/>
    <w:rsid w:val="0042790E"/>
    <w:rsid w:val="00434199"/>
    <w:rsid w:val="00434FA9"/>
    <w:rsid w:val="00440A08"/>
    <w:rsid w:val="00454F3A"/>
    <w:rsid w:val="004579AC"/>
    <w:rsid w:val="0047294E"/>
    <w:rsid w:val="00473B7F"/>
    <w:rsid w:val="004744D6"/>
    <w:rsid w:val="004876EE"/>
    <w:rsid w:val="004C76ED"/>
    <w:rsid w:val="004D2CEC"/>
    <w:rsid w:val="004F2057"/>
    <w:rsid w:val="004F77F0"/>
    <w:rsid w:val="0050263B"/>
    <w:rsid w:val="00510EC8"/>
    <w:rsid w:val="005269A5"/>
    <w:rsid w:val="00532709"/>
    <w:rsid w:val="00532B5C"/>
    <w:rsid w:val="00534585"/>
    <w:rsid w:val="005354EC"/>
    <w:rsid w:val="00535FDA"/>
    <w:rsid w:val="0054513A"/>
    <w:rsid w:val="0054538F"/>
    <w:rsid w:val="00547F33"/>
    <w:rsid w:val="00581D47"/>
    <w:rsid w:val="00584B64"/>
    <w:rsid w:val="00592B0C"/>
    <w:rsid w:val="005B46BE"/>
    <w:rsid w:val="005C195F"/>
    <w:rsid w:val="005D19AF"/>
    <w:rsid w:val="005E223C"/>
    <w:rsid w:val="00601171"/>
    <w:rsid w:val="00603FC5"/>
    <w:rsid w:val="00606C1D"/>
    <w:rsid w:val="00613023"/>
    <w:rsid w:val="00613AE2"/>
    <w:rsid w:val="0062547B"/>
    <w:rsid w:val="0062622D"/>
    <w:rsid w:val="00635E47"/>
    <w:rsid w:val="0063751F"/>
    <w:rsid w:val="0065263B"/>
    <w:rsid w:val="00653977"/>
    <w:rsid w:val="00657692"/>
    <w:rsid w:val="00664B08"/>
    <w:rsid w:val="00667C45"/>
    <w:rsid w:val="00670F22"/>
    <w:rsid w:val="00674C71"/>
    <w:rsid w:val="00675BD3"/>
    <w:rsid w:val="00682258"/>
    <w:rsid w:val="00682ADD"/>
    <w:rsid w:val="00683E82"/>
    <w:rsid w:val="00685CE4"/>
    <w:rsid w:val="00693855"/>
    <w:rsid w:val="006A2B2E"/>
    <w:rsid w:val="006B0AFE"/>
    <w:rsid w:val="006B2306"/>
    <w:rsid w:val="006C1248"/>
    <w:rsid w:val="006E2D68"/>
    <w:rsid w:val="00710B2D"/>
    <w:rsid w:val="00711F5C"/>
    <w:rsid w:val="007222E4"/>
    <w:rsid w:val="00727D1E"/>
    <w:rsid w:val="00744C13"/>
    <w:rsid w:val="007617D5"/>
    <w:rsid w:val="00765B80"/>
    <w:rsid w:val="00772D38"/>
    <w:rsid w:val="007944EE"/>
    <w:rsid w:val="007B3FD2"/>
    <w:rsid w:val="007C116A"/>
    <w:rsid w:val="007E1211"/>
    <w:rsid w:val="007E1B00"/>
    <w:rsid w:val="007E3086"/>
    <w:rsid w:val="007E7B2B"/>
    <w:rsid w:val="007F5531"/>
    <w:rsid w:val="007F55A7"/>
    <w:rsid w:val="007F568E"/>
    <w:rsid w:val="00815DA0"/>
    <w:rsid w:val="00830E69"/>
    <w:rsid w:val="008359B7"/>
    <w:rsid w:val="00836E56"/>
    <w:rsid w:val="00846724"/>
    <w:rsid w:val="008502B4"/>
    <w:rsid w:val="00883A8D"/>
    <w:rsid w:val="00886E7B"/>
    <w:rsid w:val="008A0E7F"/>
    <w:rsid w:val="008A59E2"/>
    <w:rsid w:val="008A71A9"/>
    <w:rsid w:val="008B653E"/>
    <w:rsid w:val="008C0752"/>
    <w:rsid w:val="008C0A43"/>
    <w:rsid w:val="008C7C74"/>
    <w:rsid w:val="008D4AC0"/>
    <w:rsid w:val="008D5E01"/>
    <w:rsid w:val="008D5FC6"/>
    <w:rsid w:val="008E4D80"/>
    <w:rsid w:val="008F2A34"/>
    <w:rsid w:val="009023BA"/>
    <w:rsid w:val="00907005"/>
    <w:rsid w:val="00911223"/>
    <w:rsid w:val="00915B90"/>
    <w:rsid w:val="00930E62"/>
    <w:rsid w:val="0093268F"/>
    <w:rsid w:val="0093285E"/>
    <w:rsid w:val="009338CB"/>
    <w:rsid w:val="00935579"/>
    <w:rsid w:val="00936BEF"/>
    <w:rsid w:val="00940BBE"/>
    <w:rsid w:val="00944844"/>
    <w:rsid w:val="00952B2D"/>
    <w:rsid w:val="00955EF0"/>
    <w:rsid w:val="009562F4"/>
    <w:rsid w:val="00956A1B"/>
    <w:rsid w:val="009717E8"/>
    <w:rsid w:val="00971F0A"/>
    <w:rsid w:val="009871FF"/>
    <w:rsid w:val="00990B34"/>
    <w:rsid w:val="00991063"/>
    <w:rsid w:val="009B3FFE"/>
    <w:rsid w:val="009B65E4"/>
    <w:rsid w:val="009B6FDE"/>
    <w:rsid w:val="009C00F3"/>
    <w:rsid w:val="009C274E"/>
    <w:rsid w:val="009C3F89"/>
    <w:rsid w:val="009C7C20"/>
    <w:rsid w:val="009D7B88"/>
    <w:rsid w:val="009E5571"/>
    <w:rsid w:val="009F4316"/>
    <w:rsid w:val="00A02686"/>
    <w:rsid w:val="00A0759E"/>
    <w:rsid w:val="00A11D84"/>
    <w:rsid w:val="00A11EC2"/>
    <w:rsid w:val="00A1575D"/>
    <w:rsid w:val="00A165FF"/>
    <w:rsid w:val="00A16893"/>
    <w:rsid w:val="00A168E4"/>
    <w:rsid w:val="00A21369"/>
    <w:rsid w:val="00A25587"/>
    <w:rsid w:val="00A4041B"/>
    <w:rsid w:val="00A40492"/>
    <w:rsid w:val="00A51007"/>
    <w:rsid w:val="00A605EE"/>
    <w:rsid w:val="00A83757"/>
    <w:rsid w:val="00A97530"/>
    <w:rsid w:val="00AA3FB9"/>
    <w:rsid w:val="00AA5BDE"/>
    <w:rsid w:val="00AC5BA7"/>
    <w:rsid w:val="00AC6790"/>
    <w:rsid w:val="00B016A0"/>
    <w:rsid w:val="00B018C2"/>
    <w:rsid w:val="00B106F8"/>
    <w:rsid w:val="00B11F36"/>
    <w:rsid w:val="00B14982"/>
    <w:rsid w:val="00B2213D"/>
    <w:rsid w:val="00B22B3F"/>
    <w:rsid w:val="00B2311A"/>
    <w:rsid w:val="00B23219"/>
    <w:rsid w:val="00B2558D"/>
    <w:rsid w:val="00B25B41"/>
    <w:rsid w:val="00B26EE2"/>
    <w:rsid w:val="00B27F11"/>
    <w:rsid w:val="00B31862"/>
    <w:rsid w:val="00B45D97"/>
    <w:rsid w:val="00B50024"/>
    <w:rsid w:val="00B50FDB"/>
    <w:rsid w:val="00B640C4"/>
    <w:rsid w:val="00B65538"/>
    <w:rsid w:val="00B6713C"/>
    <w:rsid w:val="00B70772"/>
    <w:rsid w:val="00B72D78"/>
    <w:rsid w:val="00B750A2"/>
    <w:rsid w:val="00B7600B"/>
    <w:rsid w:val="00B82B57"/>
    <w:rsid w:val="00B94D65"/>
    <w:rsid w:val="00BA7A29"/>
    <w:rsid w:val="00BB15B6"/>
    <w:rsid w:val="00BB3371"/>
    <w:rsid w:val="00BC6166"/>
    <w:rsid w:val="00BD4858"/>
    <w:rsid w:val="00BD4B5B"/>
    <w:rsid w:val="00BD6561"/>
    <w:rsid w:val="00BE4CE5"/>
    <w:rsid w:val="00C17DE9"/>
    <w:rsid w:val="00C2033B"/>
    <w:rsid w:val="00C27984"/>
    <w:rsid w:val="00C27B16"/>
    <w:rsid w:val="00C60D95"/>
    <w:rsid w:val="00C74F9E"/>
    <w:rsid w:val="00CA5B34"/>
    <w:rsid w:val="00CA780B"/>
    <w:rsid w:val="00CB119A"/>
    <w:rsid w:val="00CB2217"/>
    <w:rsid w:val="00CB430D"/>
    <w:rsid w:val="00CB5055"/>
    <w:rsid w:val="00CC0C5A"/>
    <w:rsid w:val="00CD02F7"/>
    <w:rsid w:val="00CD461D"/>
    <w:rsid w:val="00CD70D9"/>
    <w:rsid w:val="00CD7A0C"/>
    <w:rsid w:val="00CE09FD"/>
    <w:rsid w:val="00CE2D42"/>
    <w:rsid w:val="00D1162A"/>
    <w:rsid w:val="00D33E9C"/>
    <w:rsid w:val="00D71F92"/>
    <w:rsid w:val="00D7504A"/>
    <w:rsid w:val="00D91740"/>
    <w:rsid w:val="00DA6B94"/>
    <w:rsid w:val="00DB4C3C"/>
    <w:rsid w:val="00DD2774"/>
    <w:rsid w:val="00DF3F1D"/>
    <w:rsid w:val="00DF56E4"/>
    <w:rsid w:val="00E0357F"/>
    <w:rsid w:val="00E10934"/>
    <w:rsid w:val="00E1151C"/>
    <w:rsid w:val="00E34DE2"/>
    <w:rsid w:val="00E3735A"/>
    <w:rsid w:val="00E63C1E"/>
    <w:rsid w:val="00E7599B"/>
    <w:rsid w:val="00E76C95"/>
    <w:rsid w:val="00EA6AED"/>
    <w:rsid w:val="00EA76C0"/>
    <w:rsid w:val="00EB241B"/>
    <w:rsid w:val="00EB40DD"/>
    <w:rsid w:val="00EB4F1E"/>
    <w:rsid w:val="00EB791C"/>
    <w:rsid w:val="00EC2C8B"/>
    <w:rsid w:val="00EC4262"/>
    <w:rsid w:val="00ED2C8F"/>
    <w:rsid w:val="00ED7798"/>
    <w:rsid w:val="00EE147E"/>
    <w:rsid w:val="00EF11DB"/>
    <w:rsid w:val="00F00032"/>
    <w:rsid w:val="00F007EB"/>
    <w:rsid w:val="00F06EA0"/>
    <w:rsid w:val="00F120AD"/>
    <w:rsid w:val="00F137BE"/>
    <w:rsid w:val="00F15FF1"/>
    <w:rsid w:val="00F21D13"/>
    <w:rsid w:val="00F305BC"/>
    <w:rsid w:val="00F33D59"/>
    <w:rsid w:val="00F44520"/>
    <w:rsid w:val="00F45C0C"/>
    <w:rsid w:val="00F46320"/>
    <w:rsid w:val="00F47BDF"/>
    <w:rsid w:val="00F5792E"/>
    <w:rsid w:val="00F81517"/>
    <w:rsid w:val="00F974F9"/>
    <w:rsid w:val="00FA1923"/>
    <w:rsid w:val="00FB2A8C"/>
    <w:rsid w:val="00FB32A0"/>
    <w:rsid w:val="00FC5403"/>
    <w:rsid w:val="00FC5759"/>
    <w:rsid w:val="00FC7439"/>
    <w:rsid w:val="00FD59A5"/>
    <w:rsid w:val="00FE28F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F24D"/>
  <w15:chartTrackingRefBased/>
  <w15:docId w15:val="{A951681D-F9AF-4696-B315-66E51C4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403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0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A741-72D0-4E82-99FC-B031006F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(40).dot</Template>
  <TotalTime>8</TotalTime>
  <Pages>5</Pages>
  <Words>1725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Andrea Kobik Valihorova</dc:creator>
  <cp:keywords/>
  <cp:lastModifiedBy>Marianna</cp:lastModifiedBy>
  <cp:revision>8</cp:revision>
  <cp:lastPrinted>2024-11-13T10:42:00Z</cp:lastPrinted>
  <dcterms:created xsi:type="dcterms:W3CDTF">2024-11-18T12:57:00Z</dcterms:created>
  <dcterms:modified xsi:type="dcterms:W3CDTF">2024-11-18T13:04:00Z</dcterms:modified>
</cp:coreProperties>
</file>