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R 65 hydraulický systém</w:t>
      </w:r>
      <w:bookmarkEnd w:id="3"/>
      <w:bookmarkEnd w:id="4"/>
      <w:bookmarkEnd w:id="5"/>
    </w:p>
    <w:p>
      <w:pPr>
        <w:pStyle w:val="Style1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2"/>
        <w:keepNext w:val="0"/>
        <w:keepLines w:val="0"/>
        <w:widowControl w:val="0"/>
        <w:shd w:val="clear" w:color="auto" w:fill="auto"/>
        <w:tabs>
          <w:tab w:leader="dot" w:pos="8122"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200" w:line="228"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9"/>
        <w:keepNext/>
        <w:keepLines/>
        <w:widowControl w:val="0"/>
        <w:shd w:val="clear" w:color="auto" w:fill="auto"/>
        <w:bidi w:val="0"/>
        <w:spacing w:before="0" w:line="221"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R 65 hydraulický systém</w:t>
      </w:r>
      <w:bookmarkEnd w:id="10"/>
      <w:bookmarkEnd w:id="11"/>
      <w:bookmarkEnd w:id="9"/>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 Volfa 1378/19, 370 05 České Budějovice, jednající prostřednictvím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majitel</w:t>
      </w:r>
    </w:p>
    <w:p>
      <w:pPr>
        <w:pStyle w:val="Style12"/>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5"/>
        <w:gridCol w:w="984"/>
        <w:gridCol w:w="2712"/>
      </w:tblGrid>
      <w:tr>
        <w:trPr>
          <w:trHeight w:val="523"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7"/>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5.11.2024</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headerReference w:type="default" r:id="rId5"/>
      <w:footerReference w:type="default" r:id="rId6"/>
      <w:footnotePr>
        <w:pos w:val="pageBottom"/>
        <w:numFmt w:val="decimal"/>
        <w:numRestart w:val="continuous"/>
      </w:footnotePr>
      <w:pgSz w:w="11909" w:h="16838"/>
      <w:pgMar w:top="1358" w:left="1107" w:right="1105" w:bottom="2745"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