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1271/2024</w:t>
      </w:r>
      <w:bookmarkEnd w:id="6"/>
      <w:bookmarkEnd w:id="7"/>
      <w:bookmarkEnd w:id="8"/>
    </w:p>
    <w:p>
      <w:pPr>
        <w:pStyle w:val="Style2"/>
        <w:keepNext/>
        <w:keepLines/>
        <w:widowControl w:val="0"/>
        <w:shd w:val="clear" w:color="auto" w:fill="auto"/>
        <w:tabs>
          <w:tab w:pos="3595" w:val="left"/>
        </w:tabs>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/2024</w:t>
      </w:r>
      <w:bookmarkEnd w:id="10"/>
      <w:bookmarkEnd w:id="11"/>
      <w:bookmarkEnd w:id="9"/>
    </w:p>
    <w:p>
      <w:pPr>
        <w:pStyle w:val="Style9"/>
        <w:keepNext w:val="0"/>
        <w:keepLines w:val="0"/>
        <w:widowControl w:val="0"/>
        <w:shd w:val="clear" w:color="auto" w:fill="auto"/>
        <w:bidi w:val="0"/>
        <w:spacing w:before="0" w:after="320" w:line="240" w:lineRule="auto"/>
        <w:ind w:left="0" w:right="0" w:firstLine="0"/>
        <w:jc w:val="center"/>
        <w:rPr>
          <w:sz w:val="24"/>
          <w:szCs w:val="24"/>
        </w:rPr>
      </w:pPr>
      <w:r>
        <w:rPr>
          <w:color w:val="000000"/>
          <w:spacing w:val="0"/>
          <w:w w:val="100"/>
          <w:position w:val="0"/>
          <w:sz w:val="22"/>
          <w:szCs w:val="22"/>
          <w:shd w:val="clear" w:color="auto" w:fill="auto"/>
          <w:lang w:val="cs-CZ" w:eastAsia="cs-CZ" w:bidi="cs-CZ"/>
        </w:rPr>
        <w:t>Název díla:</w:t>
        <w:br/>
      </w:r>
      <w:r>
        <w:rPr>
          <w:b/>
          <w:bCs/>
          <w:color w:val="000000"/>
          <w:spacing w:val="0"/>
          <w:w w:val="100"/>
          <w:position w:val="0"/>
          <w:sz w:val="22"/>
          <w:szCs w:val="22"/>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R65 hydraulický systém“</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384" w:bottom="2584"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2584" w:header="0" w:footer="3" w:gutter="0"/>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zastoupený: zástupce ve věcech smluvních: zástupce ve věcech technických:</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technický dozor investora:</w:t>
      </w:r>
    </w:p>
    <w:p>
      <w:pPr>
        <w:pStyle w:val="Style9"/>
        <w:keepNext w:val="0"/>
        <w:keepLines w:val="0"/>
        <w:widowControl w:val="0"/>
        <w:shd w:val="clear" w:color="auto" w:fill="auto"/>
        <w:bidi w:val="0"/>
        <w:spacing w:before="0" w:after="0" w:line="240" w:lineRule="auto"/>
        <w:ind w:left="0" w:right="0" w:firstLine="0"/>
        <w:jc w:val="left"/>
      </w:pPr>
      <w:bookmarkStart w:id="15" w:name="bookmark15"/>
      <w:r>
        <w:rPr>
          <w:b/>
          <w:bCs/>
          <w:color w:val="000000"/>
          <w:spacing w:val="0"/>
          <w:w w:val="100"/>
          <w:position w:val="0"/>
          <w:shd w:val="clear" w:color="auto" w:fill="auto"/>
          <w:lang w:val="cs-CZ" w:eastAsia="cs-CZ" w:bidi="cs-CZ"/>
        </w:rPr>
        <w:t>bankovní spojení: číslo účtu:</w:t>
      </w:r>
      <w:bookmarkEnd w:id="15"/>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3050" w:bottom="2584" w:header="0" w:footer="3" w:gutter="0"/>
          <w:cols w:num="2" w:space="446"/>
          <w:noEndnote/>
          <w:rtlGutter w:val="0"/>
          <w:docGrid w:linePitch="360"/>
        </w:sectPr>
      </w:pPr>
      <w:r>
        <w:rPr>
          <w:color w:val="000000"/>
          <w:spacing w:val="0"/>
          <w:w w:val="100"/>
          <w:position w:val="0"/>
          <w:shd w:val="clear" w:color="auto" w:fill="auto"/>
          <w:lang w:val="cs-CZ" w:eastAsia="cs-CZ" w:bidi="cs-CZ"/>
        </w:rPr>
        <w:t>CZ70889988 generálním ředitelem závodu Karlovy Vary</w:t>
      </w:r>
    </w:p>
    <w:p>
      <w:pPr>
        <w:widowControl w:val="0"/>
        <w:spacing w:line="123" w:lineRule="exact"/>
        <w:rPr>
          <w:sz w:val="10"/>
          <w:szCs w:val="10"/>
        </w:rPr>
      </w:pPr>
    </w:p>
    <w:p>
      <w:pPr>
        <w:widowControl w:val="0"/>
        <w:spacing w:line="1" w:lineRule="exact"/>
        <w:sectPr>
          <w:footnotePr>
            <w:pos w:val="pageBottom"/>
            <w:numFmt w:val="decimal"/>
            <w:numRestart w:val="continuous"/>
          </w:footnotePr>
          <w:type w:val="continuous"/>
          <w:pgSz w:w="11909" w:h="16838"/>
          <w:pgMar w:top="1053" w:left="0" w:right="0" w:bottom="1314" w:header="0" w:footer="3" w:gutter="0"/>
          <w:cols w:space="720"/>
          <w:noEndnote/>
          <w:rtlGutter w:val="0"/>
          <w:docGrid w:linePitch="360"/>
        </w:sectPr>
      </w:pPr>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keepLines/>
        <w:widowControl w:val="0"/>
        <w:shd w:val="clear" w:color="auto" w:fill="auto"/>
        <w:bidi w:val="0"/>
        <w:spacing w:before="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(dále jen „objednatel“)</w:t>
      </w:r>
      <w:bookmarkEnd w:id="16"/>
      <w:bookmarkEnd w:id="17"/>
      <w:bookmarkEnd w:id="18"/>
    </w:p>
    <w:p>
      <w:pPr>
        <w:pStyle w:val="Style14"/>
        <w:keepNext w:val="0"/>
        <w:keepLines w:val="0"/>
        <w:widowControl w:val="0"/>
        <w:shd w:val="clear" w:color="auto" w:fill="auto"/>
        <w:bidi w:val="0"/>
        <w:spacing w:before="0" w:after="0" w:line="240" w:lineRule="auto"/>
        <w:ind w:left="0" w:right="0" w:firstLine="0"/>
        <w:jc w:val="left"/>
      </w:pPr>
      <w:bookmarkStart w:id="19" w:name="bookmark19"/>
      <w:r>
        <w:rPr>
          <w:b/>
          <w:bCs/>
          <w:color w:val="000000"/>
          <w:spacing w:val="0"/>
          <w:w w:val="100"/>
          <w:position w:val="0"/>
          <w:shd w:val="clear" w:color="auto" w:fill="auto"/>
          <w:lang w:val="cs-CZ" w:eastAsia="cs-CZ" w:bidi="cs-CZ"/>
        </w:rPr>
        <w:t>a</w:t>
      </w:r>
      <w:bookmarkEnd w:id="19"/>
    </w:p>
    <w:tbl>
      <w:tblPr>
        <w:tblOverlap w:val="never"/>
        <w:jc w:val="center"/>
        <w:tblLayout w:type="fixed"/>
      </w:tblPr>
      <w:tblGrid>
        <w:gridCol w:w="4142"/>
        <w:gridCol w:w="4987"/>
      </w:tblGrid>
      <w:tr>
        <w:trPr>
          <w:trHeight w:val="778"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bookmarkStart w:id="22" w:name="bookmark22"/>
            <w:r>
              <w:rPr>
                <w:b/>
                <w:bCs/>
                <w:color w:val="000000"/>
                <w:spacing w:val="0"/>
                <w:w w:val="100"/>
                <w:position w:val="0"/>
                <w:shd w:val="clear" w:color="auto" w:fill="auto"/>
                <w:lang w:val="cs-CZ" w:eastAsia="cs-CZ" w:bidi="cs-CZ"/>
              </w:rPr>
              <w:t>zhotovitel:</w:t>
            </w:r>
            <w:bookmarkEnd w:id="22"/>
          </w:p>
          <w:p>
            <w:pPr>
              <w:pStyle w:val="Style17"/>
              <w:keepNext w:val="0"/>
              <w:keepLines w:val="0"/>
              <w:widowControl w:val="0"/>
              <w:shd w:val="clear" w:color="auto" w:fill="auto"/>
              <w:bidi w:val="0"/>
              <w:spacing w:before="0" w:after="0" w:line="240" w:lineRule="auto"/>
              <w:ind w:left="0" w:right="0" w:firstLine="0"/>
              <w:jc w:val="left"/>
            </w:pPr>
            <w:bookmarkStart w:id="23" w:name="bookmark23"/>
            <w:r>
              <w:rPr>
                <w:color w:val="000000"/>
                <w:spacing w:val="0"/>
                <w:w w:val="100"/>
                <w:position w:val="0"/>
                <w:shd w:val="clear" w:color="auto" w:fill="auto"/>
                <w:lang w:val="cs-CZ" w:eastAsia="cs-CZ" w:bidi="cs-CZ"/>
              </w:rPr>
              <w:t>sídlo:</w:t>
            </w:r>
            <w:bookmarkEnd w:id="23"/>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Vladimír Zelenka</w:t>
            </w:r>
          </w:p>
          <w:p>
            <w:pPr>
              <w:pStyle w:val="Style17"/>
              <w:keepNext w:val="0"/>
              <w:keepLines w:val="0"/>
              <w:widowControl w:val="0"/>
              <w:shd w:val="clear" w:color="auto" w:fill="auto"/>
              <w:bidi w:val="0"/>
              <w:spacing w:before="0" w:after="0" w:line="240" w:lineRule="auto"/>
              <w:ind w:left="0" w:right="0" w:firstLine="180"/>
              <w:jc w:val="left"/>
            </w:pPr>
            <w:bookmarkStart w:id="24" w:name="bookmark24"/>
            <w:r>
              <w:rPr>
                <w:color w:val="000000"/>
                <w:spacing w:val="0"/>
                <w:w w:val="100"/>
                <w:position w:val="0"/>
                <w:shd w:val="clear" w:color="auto" w:fill="auto"/>
                <w:lang w:val="cs-CZ" w:eastAsia="cs-CZ" w:bidi="cs-CZ"/>
              </w:rPr>
              <w:t>V. Volfa 1378/19, 370 05, České Budějovice – České Budějovice 2</w:t>
            </w:r>
            <w:bookmarkEnd w:id="24"/>
          </w:p>
        </w:tc>
      </w:tr>
      <w:tr>
        <w:trPr>
          <w:trHeight w:val="2112"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bookmarkStart w:id="25" w:name="bookmark25"/>
            <w:bookmarkStart w:id="26" w:name="bookmark26"/>
            <w:r>
              <w:rPr>
                <w:color w:val="000000"/>
                <w:spacing w:val="0"/>
                <w:w w:val="100"/>
                <w:position w:val="0"/>
                <w:shd w:val="clear" w:color="auto" w:fill="auto"/>
                <w:lang w:val="cs-CZ" w:eastAsia="cs-CZ" w:bidi="cs-CZ"/>
              </w:rPr>
              <w:t>oprávněn(i) k podpisu smlouvy: oprávněn(i) jednat o věcech smluvních: oprávněn(i) jednat o věcech technických: IČO:</w:t>
            </w:r>
            <w:bookmarkEnd w:id="25"/>
            <w:bookmarkEnd w:id="26"/>
          </w:p>
          <w:p>
            <w:pPr>
              <w:pStyle w:val="Style17"/>
              <w:keepNext w:val="0"/>
              <w:keepLines w:val="0"/>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 bankovní spojení: číslo účtu: zápis v živnostenském rejstříku:</w:t>
            </w:r>
            <w:bookmarkEnd w:id="27"/>
            <w:bookmarkEnd w:id="28"/>
            <w:bookmarkEnd w:id="29"/>
          </w:p>
        </w:tc>
        <w:tc>
          <w:tcPr>
            <w:tcBorders/>
            <w:shd w:val="clear" w:color="auto" w:fill="FFFFFF"/>
            <w:vAlign w:val="bottom"/>
          </w:tcPr>
          <w:p>
            <w:pPr>
              <w:pStyle w:val="Style17"/>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88015769</w:t>
            </w:r>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ŽL vydaný dne 25.7.2011 Magistrátem města</w:t>
            </w:r>
          </w:p>
        </w:tc>
      </w:tr>
    </w:tbl>
    <w:p>
      <w:pPr>
        <w:pStyle w:val="Style14"/>
        <w:keepNext w:val="0"/>
        <w:keepLines w:val="0"/>
        <w:widowControl w:val="0"/>
        <w:shd w:val="clear" w:color="auto" w:fill="auto"/>
        <w:tabs>
          <w:tab w:pos="2875" w:val="left"/>
        </w:tabs>
        <w:bidi w:val="0"/>
        <w:spacing w:before="0" w:after="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Liberec, živnostenský odbor, pod č.j. ZU MML/8443/11/Sko/3, sp. zn. ZU MML/8443/11/Sko tel.:</w:t>
        <w:tab/>
        <w:t>e-mail:</w:t>
      </w:r>
      <w:bookmarkEnd w:id="20"/>
      <w:bookmarkEnd w:id="21"/>
    </w:p>
    <w:p>
      <w:pPr>
        <w:widowControl w:val="0"/>
        <w:spacing w:after="179" w:line="1" w:lineRule="exact"/>
      </w:pPr>
    </w:p>
    <w:p>
      <w:pPr>
        <w:pStyle w:val="Style9"/>
        <w:keepNext w:val="0"/>
        <w:keepLines w:val="0"/>
        <w:widowControl w:val="0"/>
        <w:shd w:val="clear" w:color="auto" w:fill="auto"/>
        <w:bidi w:val="0"/>
        <w:spacing w:before="0" w:after="18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(dále jen „zhotovitel“)</w:t>
      </w:r>
      <w:bookmarkEnd w:id="30"/>
      <w:bookmarkEnd w:id="31"/>
    </w:p>
    <w:p>
      <w:pPr>
        <w:pStyle w:val="Style9"/>
        <w:keepNext w:val="0"/>
        <w:keepLines w:val="0"/>
        <w:widowControl w:val="0"/>
        <w:shd w:val="clear" w:color="auto" w:fill="auto"/>
        <w:bidi w:val="0"/>
        <w:spacing w:before="0" w:after="9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440" w:val="left"/>
        </w:tabs>
        <w:bidi w:val="0"/>
        <w:spacing w:before="0" w:line="240" w:lineRule="auto"/>
        <w:ind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„R65 hydraulický systém“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32"/>
      <w:bookmarkEnd w:id="33"/>
      <w:bookmarkEnd w:id="35"/>
    </w:p>
    <w:p>
      <w:pPr>
        <w:pStyle w:val="Style2"/>
        <w:keepNext/>
        <w:keepLines/>
        <w:widowControl w:val="0"/>
        <w:numPr>
          <w:ilvl w:val="0"/>
          <w:numId w:val="1"/>
        </w:numPr>
        <w:shd w:val="clear" w:color="auto" w:fill="auto"/>
        <w:tabs>
          <w:tab w:pos="440" w:val="left"/>
        </w:tabs>
        <w:bidi w:val="0"/>
        <w:spacing w:before="0" w:after="60" w:line="240" w:lineRule="auto"/>
        <w:ind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Předmětem veřejné zakázky je provedení opravy kráčejícího rypadla Euromach R65. Jedná se o opravu hydraulického systému, výměnu hadic a potrubí na manipulačním rameni, přetěsnění pístnice výsuvu ramena a výměnu kamenného drapáku o velikosti SG12 s adaptérem QS 45 na upínací hlavu EC 10 (bez rotátoru) (dále jen jako „opravovaný stroj“).</w:t>
      </w:r>
      <w:bookmarkEnd w:id="36"/>
      <w:bookmarkEnd w:id="37"/>
      <w:bookmarkEnd w:id="39"/>
    </w:p>
    <w:p>
      <w:pPr>
        <w:pStyle w:val="Style2"/>
        <w:keepNext/>
        <w:keepLines/>
        <w:widowControl w:val="0"/>
        <w:shd w:val="clear" w:color="auto" w:fill="auto"/>
        <w:bidi w:val="0"/>
        <w:spacing w:before="0" w:after="320" w:line="240" w:lineRule="auto"/>
        <w:ind w:right="0" w:firstLine="20"/>
        <w:jc w:val="both"/>
      </w:pPr>
      <w:bookmarkStart w:id="40" w:name="bookmark40"/>
      <w:bookmarkStart w:id="41" w:name="bookmark41"/>
      <w:bookmarkStart w:id="42" w:name="bookmark42"/>
      <w:r>
        <w:rPr>
          <w:color w:val="000000"/>
          <w:spacing w:val="0"/>
          <w:w w:val="100"/>
          <w:position w:val="0"/>
          <w:shd w:val="clear" w:color="auto" w:fill="auto"/>
          <w:lang w:val="cs-CZ" w:eastAsia="cs-CZ" w:bidi="cs-CZ"/>
        </w:rPr>
        <w:t>Zhotovitel se zavazuje provést výše uvedené dílo v rozsahu cenové nabídky, která tvoří přílohu č. 1 této smlouvy.</w:t>
      </w:r>
      <w:bookmarkEnd w:id="40"/>
      <w:bookmarkEnd w:id="41"/>
      <w:bookmarkEnd w:id="42"/>
    </w:p>
    <w:p>
      <w:pPr>
        <w:pStyle w:val="Style20"/>
        <w:keepNext/>
        <w:keepLines/>
        <w:widowControl w:val="0"/>
        <w:numPr>
          <w:ilvl w:val="0"/>
          <w:numId w:val="1"/>
        </w:numPr>
        <w:shd w:val="clear" w:color="auto" w:fill="auto"/>
        <w:tabs>
          <w:tab w:pos="440" w:val="left"/>
        </w:tabs>
        <w:bidi w:val="0"/>
        <w:spacing w:before="0" w:after="0" w:line="240" w:lineRule="auto"/>
        <w:ind w:right="0" w:hanging="52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Místo odevzdání opravovaného stroje k opravě: Provoz Otovice, Karlovy Vary, Mostecká 50, 362 32 Otovice.</w:t>
      </w:r>
      <w:bookmarkEnd w:id="43"/>
      <w:bookmarkEnd w:id="44"/>
      <w:bookmarkEnd w:id="46"/>
    </w:p>
    <w:p>
      <w:pPr>
        <w:pStyle w:val="Style20"/>
        <w:keepNext/>
        <w:keepLines/>
        <w:widowControl w:val="0"/>
        <w:shd w:val="clear" w:color="auto" w:fill="auto"/>
        <w:bidi w:val="0"/>
        <w:spacing w:before="0" w:after="180" w:line="240" w:lineRule="auto"/>
        <w:ind w:right="0" w:firstLine="20"/>
        <w:jc w:val="both"/>
      </w:pPr>
      <w:bookmarkStart w:id="47" w:name="bookmark47"/>
      <w:bookmarkStart w:id="48" w:name="bookmark48"/>
      <w:bookmarkStart w:id="49" w:name="bookmark49"/>
      <w:r>
        <w:rPr>
          <w:color w:val="000000"/>
          <w:spacing w:val="0"/>
          <w:w w:val="100"/>
          <w:position w:val="0"/>
          <w:shd w:val="clear" w:color="auto" w:fill="auto"/>
          <w:lang w:val="cs-CZ" w:eastAsia="cs-CZ" w:bidi="cs-CZ"/>
        </w:rPr>
        <w:t>Místo předání opraveného stroje: Provoz Otovice, Karlovy Vary, Mostecká 50, 362 32 Otovice.</w:t>
      </w:r>
      <w:bookmarkEnd w:id="47"/>
      <w:bookmarkEnd w:id="48"/>
      <w:bookmarkEnd w:id="49"/>
    </w:p>
    <w:p>
      <w:pPr>
        <w:pStyle w:val="Style20"/>
        <w:keepNext/>
        <w:keepLines/>
        <w:widowControl w:val="0"/>
        <w:numPr>
          <w:ilvl w:val="0"/>
          <w:numId w:val="1"/>
        </w:numPr>
        <w:shd w:val="clear" w:color="auto" w:fill="auto"/>
        <w:tabs>
          <w:tab w:pos="440" w:val="left"/>
        </w:tabs>
        <w:bidi w:val="0"/>
        <w:spacing w:before="0" w:after="180" w:line="240" w:lineRule="auto"/>
        <w:ind w:left="0" w:right="0" w:firstLine="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Za předmět díla se dále považuje:</w:t>
      </w:r>
      <w:bookmarkEnd w:id="50"/>
      <w:bookmarkEnd w:id="51"/>
      <w:bookmarkEnd w:id="53"/>
    </w:p>
    <w:p>
      <w:pPr>
        <w:pStyle w:val="Style20"/>
        <w:keepNext/>
        <w:keepLines/>
        <w:widowControl w:val="0"/>
        <w:numPr>
          <w:ilvl w:val="0"/>
          <w:numId w:val="3"/>
        </w:numPr>
        <w:shd w:val="clear" w:color="auto" w:fill="auto"/>
        <w:tabs>
          <w:tab w:pos="893" w:val="left"/>
        </w:tabs>
        <w:bidi w:val="0"/>
        <w:spacing w:before="0" w:after="0" w:line="240" w:lineRule="auto"/>
        <w:ind w:left="940" w:right="0" w:hanging="50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likvidace veškerého přebytečného materiálu odpovídajícím zákonným způsobem, zajištění skládek a deponií, vč. vedení evidence o vzniklých odpadech a předání dokladů o jejich likvidaci objednateli při předání a převzetí díla</w:t>
      </w:r>
      <w:bookmarkEnd w:id="54"/>
      <w:bookmarkEnd w:id="55"/>
      <w:bookmarkEnd w:id="57"/>
    </w:p>
    <w:p>
      <w:pPr>
        <w:pStyle w:val="Style20"/>
        <w:keepNext/>
        <w:keepLines/>
        <w:widowControl w:val="0"/>
        <w:numPr>
          <w:ilvl w:val="0"/>
          <w:numId w:val="3"/>
        </w:numPr>
        <w:shd w:val="clear" w:color="auto" w:fill="auto"/>
        <w:tabs>
          <w:tab w:pos="893" w:val="left"/>
        </w:tabs>
        <w:bidi w:val="0"/>
        <w:spacing w:before="0" w:after="180" w:line="240" w:lineRule="auto"/>
        <w:ind w:left="940" w:right="0" w:hanging="50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zajištění bezpečnosti a ochrany zdraví při práci, požární ochrany, ochrany životního prostředí.</w:t>
      </w:r>
      <w:bookmarkEnd w:id="58"/>
      <w:bookmarkEnd w:id="59"/>
      <w:bookmarkEnd w:id="61"/>
    </w:p>
    <w:p>
      <w:pPr>
        <w:pStyle w:val="Style20"/>
        <w:keepNext/>
        <w:keepLines/>
        <w:widowControl w:val="0"/>
        <w:numPr>
          <w:ilvl w:val="0"/>
          <w:numId w:val="1"/>
        </w:numPr>
        <w:shd w:val="clear" w:color="auto" w:fill="auto"/>
        <w:tabs>
          <w:tab w:pos="440" w:val="left"/>
        </w:tabs>
        <w:bidi w:val="0"/>
        <w:spacing w:before="0" w:after="180" w:line="240" w:lineRule="auto"/>
        <w:ind w:right="0" w:hanging="52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2"/>
      <w:bookmarkEnd w:id="63"/>
      <w:bookmarkEnd w:id="65"/>
    </w:p>
    <w:p>
      <w:pPr>
        <w:pStyle w:val="Style20"/>
        <w:keepNext/>
        <w:keepLines/>
        <w:widowControl w:val="0"/>
        <w:numPr>
          <w:ilvl w:val="0"/>
          <w:numId w:val="1"/>
        </w:numPr>
        <w:shd w:val="clear" w:color="auto" w:fill="auto"/>
        <w:tabs>
          <w:tab w:pos="440" w:val="left"/>
        </w:tabs>
        <w:bidi w:val="0"/>
        <w:spacing w:before="0" w:after="440" w:line="240" w:lineRule="auto"/>
        <w:ind w:left="0" w:right="0" w:firstLine="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Zhotovitel dále prohlašuje, že jsou mu známé všechny okolnosti pro řádné plnění díla.</w:t>
      </w:r>
      <w:bookmarkEnd w:id="66"/>
      <w:bookmarkEnd w:id="67"/>
      <w:bookmarkEnd w:id="69"/>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893" w:val="left"/>
        </w:tabs>
        <w:bidi w:val="0"/>
        <w:spacing w:before="0" w:after="180" w:line="240" w:lineRule="auto"/>
        <w:ind w:left="0" w:right="0" w:firstLine="440"/>
        <w:jc w:val="both"/>
      </w:pPr>
      <w:bookmarkStart w:id="70" w:name="bookmark70"/>
      <w:bookmarkEnd w:id="70"/>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180" w:line="240" w:lineRule="auto"/>
        <w:ind w:left="0" w:right="0" w:firstLine="820"/>
        <w:jc w:val="both"/>
      </w:pPr>
      <w:r>
        <w:rPr>
          <w:color w:val="000000"/>
          <w:spacing w:val="0"/>
          <w:w w:val="100"/>
          <w:position w:val="0"/>
          <w:shd w:val="clear" w:color="auto" w:fill="auto"/>
          <w:lang w:val="cs-CZ" w:eastAsia="cs-CZ" w:bidi="cs-CZ"/>
        </w:rPr>
        <w:t>Zhotovitel se zavazuje provést dílo v následujících termínech:</w:t>
      </w:r>
    </w:p>
    <w:p>
      <w:pPr>
        <w:pStyle w:val="Style20"/>
        <w:keepNext/>
        <w:keepLines/>
        <w:widowControl w:val="0"/>
        <w:numPr>
          <w:ilvl w:val="0"/>
          <w:numId w:val="7"/>
        </w:numPr>
        <w:shd w:val="clear" w:color="auto" w:fill="auto"/>
        <w:tabs>
          <w:tab w:pos="1367" w:val="left"/>
        </w:tabs>
        <w:bidi w:val="0"/>
        <w:spacing w:before="0" w:after="180" w:line="240" w:lineRule="auto"/>
        <w:ind w:left="0" w:right="0" w:firstLine="940"/>
        <w:jc w:val="both"/>
      </w:pPr>
      <w:bookmarkStart w:id="71" w:name="bookmark71"/>
      <w:bookmarkStart w:id="72" w:name="bookmark72"/>
      <w:bookmarkStart w:id="73" w:name="bookmark73"/>
      <w:bookmarkStart w:id="74" w:name="bookmark74"/>
      <w:bookmarkEnd w:id="73"/>
      <w:r>
        <w:rPr>
          <w:b/>
          <w:bCs/>
          <w:color w:val="000000"/>
          <w:spacing w:val="0"/>
          <w:w w:val="100"/>
          <w:position w:val="0"/>
          <w:shd w:val="clear" w:color="auto" w:fill="auto"/>
          <w:lang w:val="cs-CZ" w:eastAsia="cs-CZ" w:bidi="cs-CZ"/>
        </w:rPr>
        <w:t>převzetí opravovaného stroje</w:t>
      </w:r>
      <w:r>
        <w:rPr>
          <w:color w:val="000000"/>
          <w:spacing w:val="0"/>
          <w:w w:val="100"/>
          <w:position w:val="0"/>
          <w:shd w:val="clear" w:color="auto" w:fill="auto"/>
          <w:lang w:val="cs-CZ" w:eastAsia="cs-CZ" w:bidi="cs-CZ"/>
        </w:rPr>
        <w:t>:</w:t>
      </w:r>
      <w:bookmarkEnd w:id="71"/>
      <w:bookmarkEnd w:id="72"/>
      <w:bookmarkEnd w:id="74"/>
    </w:p>
    <w:p>
      <w:pPr>
        <w:pStyle w:val="Style9"/>
        <w:keepNext w:val="0"/>
        <w:keepLines w:val="0"/>
        <w:widowControl w:val="0"/>
        <w:shd w:val="clear" w:color="auto" w:fill="auto"/>
        <w:bidi w:val="0"/>
        <w:spacing w:before="0" w:after="0" w:line="240" w:lineRule="auto"/>
        <w:ind w:left="1300" w:right="0" w:firstLine="0"/>
        <w:jc w:val="both"/>
      </w:pPr>
      <w:r>
        <w:rPr>
          <w:color w:val="000000"/>
          <w:spacing w:val="0"/>
          <w:w w:val="100"/>
          <w:position w:val="0"/>
          <w:shd w:val="clear" w:color="auto" w:fill="auto"/>
          <w:lang w:val="cs-CZ" w:eastAsia="cs-CZ" w:bidi="cs-CZ"/>
        </w:rPr>
        <w:t>Zhotovitel se zavazuje převzít opravovaný stroj k opravě v místě uvedeném v čl.</w:t>
      </w:r>
    </w:p>
    <w:p>
      <w:pPr>
        <w:pStyle w:val="Style9"/>
        <w:keepNext w:val="0"/>
        <w:keepLines w:val="0"/>
        <w:widowControl w:val="0"/>
        <w:numPr>
          <w:ilvl w:val="0"/>
          <w:numId w:val="9"/>
        </w:numPr>
        <w:shd w:val="clear" w:color="auto" w:fill="auto"/>
        <w:tabs>
          <w:tab w:pos="1620" w:val="left"/>
        </w:tabs>
        <w:bidi w:val="0"/>
        <w:spacing w:before="0" w:line="240" w:lineRule="auto"/>
        <w:ind w:left="1300" w:right="0" w:firstLine="0"/>
        <w:jc w:val="both"/>
      </w:pPr>
      <w:bookmarkStart w:id="75" w:name="bookmark75"/>
      <w:bookmarkEnd w:id="75"/>
      <w:r>
        <w:rPr>
          <w:color w:val="000000"/>
          <w:spacing w:val="0"/>
          <w:w w:val="100"/>
          <w:position w:val="0"/>
          <w:shd w:val="clear" w:color="auto" w:fill="auto"/>
          <w:lang w:val="cs-CZ" w:eastAsia="cs-CZ" w:bidi="cs-CZ"/>
        </w:rPr>
        <w:t>odst. 3 této smlouvy nejpozději do 15 kalendářních dní od nabytí účinnosti této smlouvy o dílo.</w:t>
      </w:r>
    </w:p>
    <w:p>
      <w:pPr>
        <w:pStyle w:val="Style20"/>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76" w:name="bookmark76"/>
      <w:bookmarkStart w:id="77" w:name="bookmark77"/>
      <w:bookmarkStart w:id="78" w:name="bookmark78"/>
      <w:bookmarkStart w:id="79" w:name="bookmark79"/>
      <w:bookmarkEnd w:id="78"/>
      <w:r>
        <w:rPr>
          <w:b/>
          <w:bCs/>
          <w:color w:val="000000"/>
          <w:spacing w:val="0"/>
          <w:w w:val="100"/>
          <w:position w:val="0"/>
          <w:shd w:val="clear" w:color="auto" w:fill="auto"/>
          <w:lang w:val="cs-CZ" w:eastAsia="cs-CZ" w:bidi="cs-CZ"/>
        </w:rPr>
        <w:t>zahájení prací:</w:t>
      </w:r>
      <w:bookmarkEnd w:id="76"/>
      <w:bookmarkEnd w:id="77"/>
      <w:bookmarkEnd w:id="79"/>
    </w:p>
    <w:p>
      <w:pPr>
        <w:pStyle w:val="Style9"/>
        <w:keepNext w:val="0"/>
        <w:keepLines w:val="0"/>
        <w:widowControl w:val="0"/>
        <w:shd w:val="clear" w:color="auto" w:fill="auto"/>
        <w:bidi w:val="0"/>
        <w:spacing w:before="0" w:line="240" w:lineRule="auto"/>
        <w:ind w:left="1300" w:right="0" w:firstLine="0"/>
        <w:jc w:val="left"/>
      </w:pPr>
      <w:r>
        <w:rPr>
          <w:color w:val="000000"/>
          <w:spacing w:val="0"/>
          <w:w w:val="100"/>
          <w:position w:val="0"/>
          <w:shd w:val="clear" w:color="auto" w:fill="auto"/>
          <w:lang w:val="cs-CZ" w:eastAsia="cs-CZ" w:bidi="cs-CZ"/>
        </w:rPr>
        <w:t>Bez zbytečného odkladu po převzetí předmětu oprav.</w:t>
      </w:r>
    </w:p>
    <w:p>
      <w:pPr>
        <w:pStyle w:val="Style9"/>
        <w:keepNext w:val="0"/>
        <w:keepLines w:val="0"/>
        <w:widowControl w:val="0"/>
        <w:numPr>
          <w:ilvl w:val="0"/>
          <w:numId w:val="7"/>
        </w:numPr>
        <w:shd w:val="clear" w:color="auto" w:fill="auto"/>
        <w:tabs>
          <w:tab w:pos="1287" w:val="left"/>
        </w:tabs>
        <w:bidi w:val="0"/>
        <w:spacing w:before="0" w:after="440" w:line="240" w:lineRule="auto"/>
        <w:ind w:left="1300" w:right="0" w:hanging="440"/>
        <w:jc w:val="both"/>
      </w:pPr>
      <w:bookmarkStart w:id="80" w:name="bookmark80"/>
      <w:bookmarkStart w:id="81" w:name="bookmark81"/>
      <w:bookmarkEnd w:id="80"/>
      <w:r>
        <w:rPr>
          <w:b/>
          <w:bCs/>
          <w:color w:val="000000"/>
          <w:spacing w:val="0"/>
          <w:w w:val="100"/>
          <w:position w:val="0"/>
          <w:shd w:val="clear" w:color="auto" w:fill="auto"/>
          <w:lang w:val="cs-CZ" w:eastAsia="cs-CZ" w:bidi="cs-CZ"/>
        </w:rPr>
        <w:t xml:space="preserve">předání a převzetí dokončeného díla: </w:t>
      </w:r>
      <w:r>
        <w:rPr>
          <w:color w:val="000000"/>
          <w:spacing w:val="0"/>
          <w:w w:val="100"/>
          <w:position w:val="0"/>
          <w:shd w:val="clear" w:color="auto" w:fill="auto"/>
          <w:lang w:val="cs-CZ" w:eastAsia="cs-CZ" w:bidi="cs-CZ"/>
        </w:rPr>
        <w:t>Nejpozději do 20.12.2024</w:t>
      </w:r>
      <w:r>
        <w:rPr>
          <w:color w:val="808080"/>
          <w:spacing w:val="0"/>
          <w:w w:val="100"/>
          <w:position w:val="0"/>
          <w:shd w:val="clear" w:color="auto" w:fill="auto"/>
          <w:lang w:val="cs-CZ" w:eastAsia="cs-CZ" w:bidi="cs-CZ"/>
        </w:rPr>
        <w:t>.</w:t>
      </w:r>
      <w:bookmarkEnd w:id="81"/>
    </w:p>
    <w:p>
      <w:pPr>
        <w:pStyle w:val="Style9"/>
        <w:keepNext w:val="0"/>
        <w:keepLines w:val="0"/>
        <w:widowControl w:val="0"/>
        <w:numPr>
          <w:ilvl w:val="0"/>
          <w:numId w:val="5"/>
        </w:numPr>
        <w:shd w:val="clear" w:color="auto" w:fill="auto"/>
        <w:tabs>
          <w:tab w:pos="762" w:val="left"/>
        </w:tabs>
        <w:bidi w:val="0"/>
        <w:spacing w:before="0" w:after="380" w:line="240" w:lineRule="auto"/>
        <w:ind w:left="740" w:right="0" w:hanging="360"/>
        <w:jc w:val="both"/>
      </w:pPr>
      <w:bookmarkStart w:id="82" w:name="bookmark82"/>
      <w:bookmarkEnd w:id="8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83" w:name="bookmark83"/>
      <w:bookmarkEnd w:id="8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5"/>
        </w:numPr>
        <w:shd w:val="clear" w:color="auto" w:fill="auto"/>
        <w:tabs>
          <w:tab w:pos="762" w:val="left"/>
        </w:tabs>
        <w:bidi w:val="0"/>
        <w:spacing w:before="0" w:after="440" w:line="240" w:lineRule="auto"/>
        <w:ind w:left="740" w:right="0" w:hanging="360"/>
        <w:jc w:val="both"/>
      </w:pPr>
      <w:bookmarkStart w:id="84" w:name="bookmark84"/>
      <w:bookmarkEnd w:id="8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7"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7"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díle, přičemž jejich zajištění je podmínkou pro řádné dokončení díla. Odůvodněné změny budou po projednání oprávněnosti předloženy zhotovitelem formou návrhu dodatku ke smlouvě o dílo.</w:t>
      </w:r>
    </w:p>
    <w:p>
      <w:pPr>
        <w:pStyle w:val="Style9"/>
        <w:keepNext w:val="0"/>
        <w:keepLines w:val="0"/>
        <w:widowControl w:val="0"/>
        <w:numPr>
          <w:ilvl w:val="0"/>
          <w:numId w:val="11"/>
        </w:numPr>
        <w:shd w:val="clear" w:color="auto" w:fill="auto"/>
        <w:tabs>
          <w:tab w:pos="387"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1"/>
        </w:numPr>
        <w:shd w:val="clear" w:color="auto" w:fill="auto"/>
        <w:tabs>
          <w:tab w:pos="387" w:val="left"/>
        </w:tabs>
        <w:bidi w:val="0"/>
        <w:spacing w:before="0" w:after="44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Objednatel souhlasí s tím, že proplatí zhotoviteli jako protihodnotu za provedení díla částku:</w:t>
      </w:r>
    </w:p>
    <w:p>
      <w:pPr>
        <w:pStyle w:val="Style9"/>
        <w:keepNext w:val="0"/>
        <w:keepLines w:val="0"/>
        <w:widowControl w:val="0"/>
        <w:shd w:val="clear" w:color="auto" w:fill="auto"/>
        <w:bidi w:val="0"/>
        <w:spacing w:before="0" w:line="240"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4996815</wp:posOffset>
                </wp:positionH>
                <wp:positionV relativeFrom="paragraph">
                  <wp:posOffset>12700</wp:posOffset>
                </wp:positionV>
                <wp:extent cx="758825" cy="237490"/>
                <wp:wrapSquare wrapText="left"/>
                <wp:docPr id="3" name="Shape 3"/>
                <a:graphic xmlns:a="http://schemas.openxmlformats.org/drawingml/2006/main">
                  <a:graphicData uri="http://schemas.microsoft.com/office/word/2010/wordprocessingShape">
                    <wps:wsp>
                      <wps:cNvSpPr txBox="1"/>
                      <wps:spPr>
                        <a:xfrm>
                          <a:ext cx="758825" cy="2374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450 885 Kč</w:t>
                            </w:r>
                          </w:p>
                        </w:txbxContent>
                      </wps:txbx>
                      <wps:bodyPr wrap="none" lIns="0" tIns="0" rIns="0" bIns="0">
                        <a:noAutoFit/>
                      </wps:bodyPr>
                    </wps:wsp>
                  </a:graphicData>
                </a:graphic>
              </wp:anchor>
            </w:drawing>
          </mc:Choice>
          <mc:Fallback>
            <w:pict>
              <v:shape id="_x0000_s1029" type="#_x0000_t202" style="position:absolute;margin-left:393.44999999999999pt;margin-top:1.pt;width:59.75pt;height:18.699999999999999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450 885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díla bez DPH</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čtyřistapadesáttisícosmsetosmdesátpět korun českých.</w:t>
      </w:r>
    </w:p>
    <w:p>
      <w:pPr>
        <w:pStyle w:val="Style9"/>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87"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403" w:val="left"/>
        </w:tabs>
        <w:bidi w:val="0"/>
        <w:spacing w:before="0" w:after="180" w:line="240" w:lineRule="auto"/>
        <w:ind w:left="0" w:right="0" w:firstLine="0"/>
        <w:jc w:val="both"/>
      </w:pPr>
      <w:bookmarkStart w:id="90" w:name="bookmark90"/>
      <w:bookmarkEnd w:id="90"/>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403" w:val="left"/>
        </w:tabs>
        <w:bidi w:val="0"/>
        <w:spacing w:before="0" w:after="18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403" w:val="left"/>
        </w:tabs>
        <w:bidi w:val="0"/>
        <w:spacing w:before="0" w:after="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9"/>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numPr>
          <w:ilvl w:val="0"/>
          <w:numId w:val="13"/>
        </w:numPr>
        <w:shd w:val="clear" w:color="auto" w:fill="auto"/>
        <w:tabs>
          <w:tab w:pos="403" w:val="left"/>
        </w:tabs>
        <w:bidi w:val="0"/>
        <w:spacing w:before="0" w:after="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403" w:val="left"/>
        </w:tabs>
        <w:bidi w:val="0"/>
        <w:spacing w:before="0" w:after="18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03" w:val="left"/>
        </w:tabs>
        <w:bidi w:val="0"/>
        <w:spacing w:before="0" w:after="18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Splatnost faktury je 30 dnů ode dne doručení faktury objednateli.</w:t>
      </w:r>
    </w:p>
    <w:p>
      <w:pPr>
        <w:pStyle w:val="Style9"/>
        <w:keepNext w:val="0"/>
        <w:keepLines w:val="0"/>
        <w:widowControl w:val="0"/>
        <w:numPr>
          <w:ilvl w:val="0"/>
          <w:numId w:val="13"/>
        </w:numPr>
        <w:shd w:val="clear" w:color="auto" w:fill="auto"/>
        <w:tabs>
          <w:tab w:pos="403" w:val="left"/>
        </w:tabs>
        <w:bidi w:val="0"/>
        <w:spacing w:before="0" w:after="44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403" w:val="left"/>
        </w:tabs>
        <w:bidi w:val="0"/>
        <w:spacing w:before="0" w:after="18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Pokud bude zhotovitel v prodlení proti termínu předání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403" w:val="left"/>
        </w:tabs>
        <w:bidi w:val="0"/>
        <w:spacing w:before="0" w:after="18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403" w:val="left"/>
        </w:tabs>
        <w:bidi w:val="0"/>
        <w:spacing w:before="0" w:after="18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9"/>
        <w:keepNext w:val="0"/>
        <w:keepLines w:val="0"/>
        <w:widowControl w:val="0"/>
        <w:numPr>
          <w:ilvl w:val="0"/>
          <w:numId w:val="15"/>
        </w:numPr>
        <w:shd w:val="clear" w:color="auto" w:fill="auto"/>
        <w:tabs>
          <w:tab w:pos="403" w:val="left"/>
        </w:tabs>
        <w:bidi w:val="0"/>
        <w:spacing w:before="0" w:after="18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Při nesplnění termínu pro převzetí opravovaného stroje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405"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písemně upozorněn objednatelem, činí 1.000,- Kč za každý případ.</w:t>
      </w:r>
    </w:p>
    <w:p>
      <w:pPr>
        <w:pStyle w:val="Style9"/>
        <w:keepNext w:val="0"/>
        <w:keepLines w:val="0"/>
        <w:widowControl w:val="0"/>
        <w:numPr>
          <w:ilvl w:val="0"/>
          <w:numId w:val="15"/>
        </w:numPr>
        <w:shd w:val="clear" w:color="auto" w:fill="auto"/>
        <w:tabs>
          <w:tab w:pos="405"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405"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405"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405"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405" w:val="left"/>
        </w:tabs>
        <w:bidi w:val="0"/>
        <w:spacing w:before="0" w:after="0" w:line="240" w:lineRule="auto"/>
        <w:ind w:left="0" w:right="0" w:firstLine="0"/>
        <w:jc w:val="both"/>
      </w:pPr>
      <w:bookmarkStart w:id="107" w:name="bookmark107"/>
      <w:bookmarkEnd w:id="107"/>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108" w:name="bookmark108"/>
      <w:bookmarkEnd w:id="108"/>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09" w:name="bookmark109"/>
      <w:bookmarkEnd w:id="10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10" w:name="bookmark110"/>
      <w:bookmarkEnd w:id="11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405" w:val="left"/>
        </w:tabs>
        <w:bidi w:val="0"/>
        <w:spacing w:before="0" w:line="240" w:lineRule="auto"/>
        <w:ind w:left="0" w:right="0" w:firstLine="0"/>
        <w:jc w:val="both"/>
      </w:pPr>
      <w:bookmarkStart w:id="111" w:name="bookmark111"/>
      <w:bookmarkEnd w:id="111"/>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9"/>
        <w:keepNext w:val="0"/>
        <w:keepLines w:val="0"/>
        <w:widowControl w:val="0"/>
        <w:numPr>
          <w:ilvl w:val="0"/>
          <w:numId w:val="17"/>
        </w:numPr>
        <w:shd w:val="clear" w:color="auto" w:fill="auto"/>
        <w:tabs>
          <w:tab w:pos="405"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w:t>
      </w:r>
      <w:r>
        <w:rPr>
          <w:color w:val="000000"/>
          <w:spacing w:val="0"/>
          <w:w w:val="100"/>
          <w:position w:val="0"/>
          <w:shd w:val="clear" w:color="auto" w:fill="auto"/>
          <w:lang w:val="cs-CZ" w:eastAsia="cs-CZ" w:bidi="cs-CZ"/>
        </w:rPr>
        <w:t>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17"/>
        </w:numPr>
        <w:shd w:val="clear" w:color="auto" w:fill="auto"/>
        <w:tabs>
          <w:tab w:pos="360" w:val="left"/>
        </w:tabs>
        <w:bidi w:val="0"/>
        <w:spacing w:before="0" w:after="44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0"/>
        <w:keepNext/>
        <w:keepLines/>
        <w:widowControl w:val="0"/>
        <w:numPr>
          <w:ilvl w:val="0"/>
          <w:numId w:val="21"/>
        </w:numPr>
        <w:shd w:val="clear" w:color="auto" w:fill="auto"/>
        <w:tabs>
          <w:tab w:pos="360" w:val="left"/>
        </w:tabs>
        <w:bidi w:val="0"/>
        <w:spacing w:before="0" w:after="200" w:line="240" w:lineRule="auto"/>
        <w:ind w:left="380"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15"/>
      <w:bookmarkEnd w:id="116"/>
      <w:bookmarkEnd w:id="118"/>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0"/>
        <w:keepNext/>
        <w:keepLines/>
        <w:widowControl w:val="0"/>
        <w:numPr>
          <w:ilvl w:val="0"/>
          <w:numId w:val="23"/>
        </w:numPr>
        <w:shd w:val="clear" w:color="auto" w:fill="auto"/>
        <w:tabs>
          <w:tab w:pos="360" w:val="left"/>
        </w:tabs>
        <w:bidi w:val="0"/>
        <w:spacing w:before="0" w:after="200" w:line="240" w:lineRule="auto"/>
        <w:ind w:left="380"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2"/>
      <w:bookmarkEnd w:id="123"/>
      <w:bookmarkEnd w:id="125"/>
    </w:p>
    <w:p>
      <w:pPr>
        <w:pStyle w:val="Style20"/>
        <w:keepNext/>
        <w:keepLines/>
        <w:widowControl w:val="0"/>
        <w:shd w:val="clear" w:color="auto" w:fill="auto"/>
        <w:bidi w:val="0"/>
        <w:spacing w:before="0" w:after="200" w:line="240" w:lineRule="auto"/>
        <w:ind w:left="0" w:right="0" w:firstLine="0"/>
        <w:jc w:val="center"/>
      </w:pPr>
      <w:bookmarkStart w:id="126" w:name="bookmark126"/>
      <w:bookmarkStart w:id="127" w:name="bookmark127"/>
      <w:bookmarkStart w:id="128" w:name="bookmark128"/>
      <w:r>
        <w:rPr>
          <w:b/>
          <w:bCs/>
          <w:color w:val="000000"/>
          <w:spacing w:val="0"/>
          <w:w w:val="100"/>
          <w:position w:val="0"/>
          <w:shd w:val="clear" w:color="auto" w:fill="auto"/>
          <w:lang w:val="cs-CZ" w:eastAsia="cs-CZ" w:bidi="cs-CZ"/>
        </w:rPr>
        <w:t>Čl. IX. ZÁVĚREČNÁ USTANOVENÍ</w:t>
      </w:r>
      <w:bookmarkEnd w:id="126"/>
      <w:bookmarkEnd w:id="127"/>
      <w:bookmarkEnd w:id="128"/>
    </w:p>
    <w:p>
      <w:pPr>
        <w:pStyle w:val="Style9"/>
        <w:keepNext w:val="0"/>
        <w:keepLines w:val="0"/>
        <w:widowControl w:val="0"/>
        <w:shd w:val="clear" w:color="auto" w:fill="auto"/>
        <w:bidi w:val="0"/>
        <w:spacing w:before="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0"/>
        <w:keepNext/>
        <w:keepLines/>
        <w:widowControl w:val="0"/>
        <w:numPr>
          <w:ilvl w:val="0"/>
          <w:numId w:val="27"/>
        </w:numPr>
        <w:shd w:val="clear" w:color="auto" w:fill="auto"/>
        <w:tabs>
          <w:tab w:pos="1152" w:val="left"/>
        </w:tabs>
        <w:bidi w:val="0"/>
        <w:spacing w:before="0" w:after="0" w:line="240" w:lineRule="auto"/>
        <w:ind w:left="1160" w:right="0" w:hanging="36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31"/>
      <w:bookmarkEnd w:id="132"/>
      <w:bookmarkEnd w:id="134"/>
    </w:p>
    <w:p>
      <w:pPr>
        <w:pStyle w:val="Style20"/>
        <w:keepNext/>
        <w:keepLines/>
        <w:widowControl w:val="0"/>
        <w:numPr>
          <w:ilvl w:val="0"/>
          <w:numId w:val="27"/>
        </w:numPr>
        <w:shd w:val="clear" w:color="auto" w:fill="auto"/>
        <w:tabs>
          <w:tab w:pos="1152" w:val="left"/>
        </w:tabs>
        <w:bidi w:val="0"/>
        <w:spacing w:before="0" w:after="0" w:line="240" w:lineRule="auto"/>
        <w:ind w:left="0" w:right="0" w:firstLine="80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bezdůvodném přerušení prací zhotovitelem, které trvá více než 14 dnů,</w:t>
      </w:r>
      <w:bookmarkEnd w:id="135"/>
      <w:bookmarkEnd w:id="136"/>
      <w:bookmarkEnd w:id="138"/>
    </w:p>
    <w:p>
      <w:pPr>
        <w:pStyle w:val="Style20"/>
        <w:keepNext/>
        <w:keepLines/>
        <w:widowControl w:val="0"/>
        <w:numPr>
          <w:ilvl w:val="0"/>
          <w:numId w:val="27"/>
        </w:numPr>
        <w:shd w:val="clear" w:color="auto" w:fill="auto"/>
        <w:tabs>
          <w:tab w:pos="1152" w:val="left"/>
        </w:tabs>
        <w:bidi w:val="0"/>
        <w:spacing w:before="0" w:after="440" w:line="240" w:lineRule="auto"/>
        <w:ind w:left="1160" w:right="0" w:hanging="36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oprav při rozhodujících dodávkách pro zajištění řádného plnění díla.</w:t>
      </w:r>
      <w:bookmarkEnd w:id="139"/>
      <w:bookmarkEnd w:id="140"/>
      <w:bookmarkEnd w:id="142"/>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Práce nad rámec zadání, budou oboustranně odsouhlaseny a budou předmětem dodatku k této smlouvě.</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58" w:val="left"/>
        </w:tabs>
        <w:bidi w:val="0"/>
        <w:spacing w:before="0" w:after="44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358" w:val="left"/>
        </w:tabs>
        <w:bidi w:val="0"/>
        <w:spacing w:before="0" w:after="0" w:line="240" w:lineRule="auto"/>
        <w:ind w:left="0" w:right="0" w:firstLine="0"/>
        <w:jc w:val="both"/>
      </w:pPr>
      <w:bookmarkStart w:id="148" w:name="bookmark148"/>
      <w:bookmarkEnd w:id="148"/>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r>
        <w:br w:type="page"/>
      </w:r>
    </w:p>
    <w:p>
      <w:pPr>
        <w:pStyle w:val="Style9"/>
        <w:keepNext w:val="0"/>
        <w:keepLines w:val="0"/>
        <w:widowControl w:val="0"/>
        <w:numPr>
          <w:ilvl w:val="0"/>
          <w:numId w:val="25"/>
        </w:numPr>
        <w:shd w:val="clear" w:color="auto" w:fill="auto"/>
        <w:tabs>
          <w:tab w:pos="466" w:val="left"/>
        </w:tabs>
        <w:bidi w:val="0"/>
        <w:spacing w:before="0" w:after="44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5"/>
        </w:numPr>
        <w:shd w:val="clear" w:color="auto" w:fill="auto"/>
        <w:tabs>
          <w:tab w:pos="466" w:val="left"/>
        </w:tabs>
        <w:bidi w:val="0"/>
        <w:spacing w:before="0" w:after="180" w:line="240" w:lineRule="auto"/>
        <w:ind w:left="0" w:right="0" w:firstLine="0"/>
        <w:jc w:val="left"/>
      </w:pPr>
      <w:bookmarkStart w:id="150" w:name="bookmark150"/>
      <w:bookmarkEnd w:id="150"/>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5"/>
        </w:numPr>
        <w:shd w:val="clear" w:color="auto" w:fill="auto"/>
        <w:tabs>
          <w:tab w:pos="466" w:val="left"/>
        </w:tabs>
        <w:bidi w:val="0"/>
        <w:spacing w:before="0" w:after="180" w:line="240" w:lineRule="auto"/>
        <w:ind w:left="380" w:right="0" w:hanging="380"/>
        <w:jc w:val="left"/>
      </w:pPr>
      <w:bookmarkStart w:id="151" w:name="bookmark151"/>
      <w:bookmarkEnd w:id="15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5"/>
        </w:numPr>
        <w:shd w:val="clear" w:color="auto" w:fill="auto"/>
        <w:tabs>
          <w:tab w:pos="466" w:val="left"/>
        </w:tabs>
        <w:bidi w:val="0"/>
        <w:spacing w:before="0" w:after="180" w:line="240" w:lineRule="auto"/>
        <w:ind w:left="380" w:right="0" w:hanging="380"/>
        <w:jc w:val="left"/>
      </w:pPr>
      <w:bookmarkStart w:id="152" w:name="bookmark152"/>
      <w:bookmarkEnd w:id="15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oprav a stejně tak i za provádění prací a dodávek.</w:t>
      </w:r>
    </w:p>
    <w:p>
      <w:pPr>
        <w:pStyle w:val="Style9"/>
        <w:keepNext w:val="0"/>
        <w:keepLines w:val="0"/>
        <w:widowControl w:val="0"/>
        <w:numPr>
          <w:ilvl w:val="0"/>
          <w:numId w:val="25"/>
        </w:numPr>
        <w:shd w:val="clear" w:color="auto" w:fill="auto"/>
        <w:tabs>
          <w:tab w:pos="466" w:val="left"/>
        </w:tabs>
        <w:bidi w:val="0"/>
        <w:spacing w:before="0" w:after="440" w:line="240" w:lineRule="auto"/>
        <w:ind w:left="380" w:right="0" w:hanging="380"/>
        <w:jc w:val="left"/>
      </w:pPr>
      <w:bookmarkStart w:id="153" w:name="bookmark153"/>
      <w:bookmarkEnd w:id="15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5"/>
        </w:numPr>
        <w:shd w:val="clear" w:color="auto" w:fill="auto"/>
        <w:tabs>
          <w:tab w:pos="466" w:val="left"/>
        </w:tabs>
        <w:bidi w:val="0"/>
        <w:spacing w:before="0" w:after="0" w:line="240" w:lineRule="auto"/>
        <w:ind w:left="0" w:right="0" w:firstLine="0"/>
        <w:jc w:val="left"/>
      </w:pPr>
      <w:bookmarkStart w:id="154" w:name="bookmark154"/>
      <w:bookmarkEnd w:id="15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1: Oceněný soupis prací</w:t>
      </w:r>
    </w:p>
    <w:p>
      <w:pPr>
        <w:pStyle w:val="Style9"/>
        <w:keepNext w:val="0"/>
        <w:keepLines w:val="0"/>
        <w:widowControl w:val="0"/>
        <w:shd w:val="clear" w:color="auto" w:fill="auto"/>
        <w:tabs>
          <w:tab w:pos="1373"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2: Čestné prohlášení k finančním sankcím</w:t>
      </w:r>
    </w:p>
    <w:p>
      <w:pPr>
        <w:pStyle w:val="Style9"/>
        <w:keepNext w:val="0"/>
        <w:keepLines w:val="0"/>
        <w:widowControl w:val="0"/>
        <w:shd w:val="clear" w:color="auto" w:fill="auto"/>
        <w:tabs>
          <w:tab w:pos="1373"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3: Čestné prohlášení o společensky odpovědném plnění veřejné</w:t>
      </w:r>
    </w:p>
    <w:p>
      <w:pPr>
        <w:pStyle w:val="Style9"/>
        <w:keepNext w:val="0"/>
        <w:keepLines w:val="0"/>
        <w:widowControl w:val="0"/>
        <w:shd w:val="clear" w:color="auto" w:fill="auto"/>
        <w:bidi w:val="0"/>
        <w:spacing w:before="0" w:after="0" w:line="240" w:lineRule="auto"/>
        <w:ind w:left="1460" w:right="0" w:firstLine="0"/>
        <w:jc w:val="left"/>
        <w:sectPr>
          <w:footnotePr>
            <w:pos w:val="pageBottom"/>
            <w:numFmt w:val="decimal"/>
            <w:numRestart w:val="continuous"/>
          </w:footnotePr>
          <w:type w:val="continuous"/>
          <w:pgSz w:w="11909" w:h="16838"/>
          <w:pgMar w:top="1053" w:left="1351" w:right="1351" w:bottom="1314" w:header="625" w:footer="3" w:gutter="0"/>
          <w:cols w:space="720"/>
          <w:noEndnote/>
          <w:rtlGutter w:val="0"/>
          <w:docGrid w:linePitch="360"/>
        </w:sectPr>
      </w:pPr>
      <w:r>
        <w:rPr>
          <w:color w:val="000000"/>
          <w:spacing w:val="0"/>
          <w:w w:val="100"/>
          <w:position w:val="0"/>
          <w:shd w:val="clear" w:color="auto" w:fill="auto"/>
          <w:lang w:val="cs-CZ" w:eastAsia="cs-CZ" w:bidi="cs-CZ"/>
        </w:rPr>
        <w:t>zakázky</w:t>
      </w:r>
    </w:p>
    <w:p>
      <w:pPr>
        <w:widowControl w:val="0"/>
        <w:spacing w:line="207" w:lineRule="exact"/>
        <w:rPr>
          <w:sz w:val="17"/>
          <w:szCs w:val="17"/>
        </w:rPr>
      </w:pPr>
    </w:p>
    <w:p>
      <w:pPr>
        <w:widowControl w:val="0"/>
        <w:spacing w:line="1" w:lineRule="exact"/>
        <w:sectPr>
          <w:footnotePr>
            <w:pos w:val="pageBottom"/>
            <w:numFmt w:val="decimal"/>
            <w:numRestart w:val="continuous"/>
          </w:footnotePr>
          <w:type w:val="continuous"/>
          <w:pgSz w:w="11909" w:h="16838"/>
          <w:pgMar w:top="1080" w:left="0" w:right="0" w:bottom="1792"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4" w:right="2080" w:bottom="1792" w:header="0" w:footer="3" w:gutter="0"/>
          <w:cols w:num="2" w:space="1433"/>
          <w:noEndnote/>
          <w:rtlGutter w:val="0"/>
          <w:docGrid w:linePitch="360"/>
        </w:sectPr>
      </w:pPr>
      <w:r>
        <w:rPr>
          <w:color w:val="000000"/>
          <w:spacing w:val="0"/>
          <w:w w:val="100"/>
          <w:position w:val="0"/>
          <w:shd w:val="clear" w:color="auto" w:fill="auto"/>
          <w:lang w:val="cs-CZ" w:eastAsia="cs-CZ" w:bidi="cs-CZ"/>
        </w:rPr>
        <w:t>V………………..dne……………….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8" w:after="18"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4303395</wp:posOffset>
                </wp:positionH>
                <wp:positionV relativeFrom="paragraph">
                  <wp:posOffset>12700</wp:posOffset>
                </wp:positionV>
                <wp:extent cx="628015" cy="228600"/>
                <wp:wrapSquare wrapText="bothSides"/>
                <wp:docPr id="5" name="Shape 5"/>
                <a:graphic xmlns:a="http://schemas.openxmlformats.org/drawingml/2006/main">
                  <a:graphicData uri="http://schemas.microsoft.com/office/word/2010/wordprocessingShape">
                    <wps:wsp>
                      <wps:cNvSpPr txBox="1"/>
                      <wps:spPr>
                        <a:xfrm>
                          <a:ext cx="628015"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1" type="#_x0000_t202" style="position:absolute;margin-left:338.85000000000002pt;margin-top:1.pt;width:49.450000000000003pt;height:18.pt;z-index:-125829373;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4" w:right="5128"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9921240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1.2000000000000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ind w:left="520" w:hanging="5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90"/>
      <w:ind w:left="52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