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31A" w:rsidRDefault="002F13E6">
      <w:pPr>
        <w:pStyle w:val="Zkladntext"/>
        <w:ind w:left="66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851739" cy="571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73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31A" w:rsidRDefault="002F13E6">
      <w:pPr>
        <w:spacing w:before="6"/>
        <w:ind w:left="6527"/>
        <w:jc w:val="center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747141</wp:posOffset>
            </wp:positionH>
            <wp:positionV relativeFrom="paragraph">
              <wp:posOffset>-420273</wp:posOffset>
            </wp:positionV>
            <wp:extent cx="2658107" cy="92086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107" cy="920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NPU1002437355</w:t>
      </w:r>
    </w:p>
    <w:p w:rsidR="0080731A" w:rsidRDefault="002F13E6">
      <w:pPr>
        <w:spacing w:before="120"/>
        <w:ind w:right="946"/>
        <w:jc w:val="right"/>
        <w:rPr>
          <w:rFonts w:ascii="Calibri Light" w:hAnsi="Calibri Light"/>
          <w:sz w:val="20"/>
        </w:rPr>
      </w:pPr>
      <w:r>
        <w:rPr>
          <w:i/>
          <w:sz w:val="21"/>
        </w:rPr>
        <w:t xml:space="preserve">čj. </w:t>
      </w:r>
      <w:r>
        <w:rPr>
          <w:rFonts w:ascii="Calibri Light" w:hAnsi="Calibri Light"/>
          <w:sz w:val="20"/>
        </w:rPr>
        <w:t>NPU-420/101334/2024</w:t>
      </w:r>
    </w:p>
    <w:p w:rsidR="0080731A" w:rsidRDefault="002F13E6">
      <w:pPr>
        <w:tabs>
          <w:tab w:val="left" w:pos="9458"/>
        </w:tabs>
        <w:ind w:left="6570"/>
        <w:jc w:val="center"/>
        <w:rPr>
          <w:sz w:val="21"/>
        </w:rPr>
      </w:pPr>
      <w:r>
        <w:rPr>
          <w:sz w:val="21"/>
        </w:rPr>
        <w:t>WAM: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80731A" w:rsidRDefault="0080731A">
      <w:pPr>
        <w:pStyle w:val="Zkladntext"/>
        <w:rPr>
          <w:sz w:val="20"/>
        </w:rPr>
      </w:pPr>
    </w:p>
    <w:p w:rsidR="0080731A" w:rsidRDefault="0080731A">
      <w:pPr>
        <w:pStyle w:val="Zkladntext"/>
        <w:rPr>
          <w:sz w:val="20"/>
        </w:rPr>
      </w:pPr>
    </w:p>
    <w:p w:rsidR="0080731A" w:rsidRDefault="0080731A">
      <w:pPr>
        <w:pStyle w:val="Zkladntext"/>
        <w:spacing w:before="10"/>
        <w:rPr>
          <w:sz w:val="19"/>
        </w:rPr>
      </w:pPr>
    </w:p>
    <w:p w:rsidR="0080731A" w:rsidRDefault="002F13E6">
      <w:pPr>
        <w:pStyle w:val="Nadpis1"/>
        <w:spacing w:before="56"/>
        <w:jc w:val="center"/>
      </w:pPr>
      <w:r>
        <w:t>Dodatek č. 2 ke Smlouvě o poskytování služeb spojených s fyzickou ostrahou</w:t>
      </w:r>
    </w:p>
    <w:p w:rsidR="0080731A" w:rsidRDefault="0080731A">
      <w:pPr>
        <w:pStyle w:val="Zkladntext"/>
        <w:spacing w:before="6"/>
        <w:rPr>
          <w:b/>
          <w:sz w:val="29"/>
        </w:rPr>
      </w:pPr>
    </w:p>
    <w:p w:rsidR="0080731A" w:rsidRDefault="002F13E6">
      <w:pPr>
        <w:ind w:left="4132"/>
        <w:rPr>
          <w:b/>
        </w:rPr>
      </w:pPr>
      <w:r>
        <w:rPr>
          <w:b/>
        </w:rPr>
        <w:t>I. Smluvní strany</w:t>
      </w:r>
    </w:p>
    <w:p w:rsidR="0080731A" w:rsidRDefault="0080731A">
      <w:pPr>
        <w:pStyle w:val="Zkladntext"/>
        <w:spacing w:before="6"/>
        <w:rPr>
          <w:b/>
          <w:sz w:val="29"/>
        </w:rPr>
      </w:pPr>
    </w:p>
    <w:p w:rsidR="0080731A" w:rsidRDefault="002F13E6">
      <w:pPr>
        <w:pStyle w:val="Odstavecseseznamem"/>
        <w:numPr>
          <w:ilvl w:val="0"/>
          <w:numId w:val="3"/>
        </w:numPr>
        <w:tabs>
          <w:tab w:val="left" w:pos="722"/>
        </w:tabs>
        <w:ind w:hanging="286"/>
        <w:rPr>
          <w:rFonts w:ascii="Times New Roman" w:hAnsi="Times New Roman"/>
          <w:b/>
          <w:sz w:val="24"/>
        </w:rPr>
      </w:pPr>
      <w:r>
        <w:rPr>
          <w:b/>
        </w:rPr>
        <w:t>Objednatel: Národní památkový</w:t>
      </w:r>
      <w:r>
        <w:rPr>
          <w:b/>
          <w:spacing w:val="-2"/>
        </w:rPr>
        <w:t xml:space="preserve"> </w:t>
      </w:r>
      <w:r>
        <w:rPr>
          <w:b/>
        </w:rPr>
        <w:t>ústav</w:t>
      </w:r>
    </w:p>
    <w:p w:rsidR="0080731A" w:rsidRDefault="002F13E6">
      <w:pPr>
        <w:pStyle w:val="Zkladntext"/>
        <w:tabs>
          <w:tab w:val="left" w:pos="2560"/>
        </w:tabs>
        <w:ind w:left="436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Valdštejnské náměstí 162/3; 118 01 Praha</w:t>
      </w:r>
      <w:r>
        <w:rPr>
          <w:spacing w:val="-2"/>
        </w:rPr>
        <w:t xml:space="preserve"> </w:t>
      </w:r>
      <w:r>
        <w:t>1</w:t>
      </w:r>
    </w:p>
    <w:p w:rsidR="0080731A" w:rsidRDefault="002F13E6">
      <w:pPr>
        <w:pStyle w:val="Zkladntext"/>
        <w:tabs>
          <w:tab w:val="left" w:pos="2563"/>
        </w:tabs>
        <w:ind w:left="2563" w:right="847" w:hanging="2127"/>
      </w:pPr>
      <w:r>
        <w:t>zastoupen:</w:t>
      </w:r>
      <w:r>
        <w:tab/>
      </w:r>
      <w:r>
        <w:t>PhDr. Petrem Hrubým, ředitelem územní památkové správy v Ústí nad Labem</w:t>
      </w:r>
    </w:p>
    <w:p w:rsidR="0080731A" w:rsidRDefault="002F13E6">
      <w:pPr>
        <w:pStyle w:val="Zkladntext"/>
        <w:tabs>
          <w:tab w:val="left" w:pos="2560"/>
        </w:tabs>
        <w:ind w:left="436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ČNB</w:t>
      </w:r>
    </w:p>
    <w:p w:rsidR="0080731A" w:rsidRDefault="002F13E6">
      <w:pPr>
        <w:pStyle w:val="Zkladntext"/>
        <w:tabs>
          <w:tab w:val="left" w:pos="2561"/>
        </w:tabs>
        <w:ind w:left="436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</w:r>
      <w:r w:rsidR="005911F0">
        <w:t>xxxxxx</w:t>
      </w:r>
    </w:p>
    <w:p w:rsidR="0080731A" w:rsidRDefault="002F13E6">
      <w:pPr>
        <w:pStyle w:val="Zkladntext"/>
        <w:tabs>
          <w:tab w:val="right" w:pos="3452"/>
        </w:tabs>
        <w:ind w:left="436"/>
      </w:pPr>
      <w:r>
        <w:t>IČ:</w:t>
      </w:r>
      <w:r>
        <w:tab/>
        <w:t>75032333</w:t>
      </w:r>
    </w:p>
    <w:p w:rsidR="0080731A" w:rsidRDefault="002F13E6">
      <w:pPr>
        <w:pStyle w:val="Zkladntext"/>
        <w:tabs>
          <w:tab w:val="left" w:pos="2560"/>
        </w:tabs>
        <w:ind w:left="436"/>
      </w:pPr>
      <w:r>
        <w:t>DIČ:</w:t>
      </w:r>
      <w:r>
        <w:tab/>
        <w:t>CZ75032333</w:t>
      </w:r>
    </w:p>
    <w:p w:rsidR="0080731A" w:rsidRDefault="002F13E6">
      <w:pPr>
        <w:pStyle w:val="Zkladntext"/>
        <w:tabs>
          <w:tab w:val="left" w:pos="2561"/>
        </w:tabs>
        <w:ind w:left="2560" w:right="1167" w:hanging="2124"/>
      </w:pPr>
      <w:r>
        <w:t>kontaktní</w:t>
      </w:r>
      <w:r>
        <w:rPr>
          <w:spacing w:val="-2"/>
        </w:rPr>
        <w:t xml:space="preserve"> </w:t>
      </w:r>
      <w:r>
        <w:t>osoba:</w:t>
      </w:r>
      <w:r>
        <w:tab/>
      </w:r>
      <w:r>
        <w:tab/>
      </w:r>
      <w:r>
        <w:t>Zdeněk Slabý – bezpečnostní referent NPÚ – ÚPS v Ústí nad Labem Ing. Petr Tomáš – vedoucí správy objektu SZ</w:t>
      </w:r>
      <w:r>
        <w:rPr>
          <w:spacing w:val="-9"/>
        </w:rPr>
        <w:t xml:space="preserve"> </w:t>
      </w:r>
      <w:r>
        <w:t>Valeč</w:t>
      </w:r>
    </w:p>
    <w:p w:rsidR="0080731A" w:rsidRDefault="002F13E6">
      <w:pPr>
        <w:pStyle w:val="Zkladntext"/>
        <w:ind w:left="436"/>
      </w:pPr>
      <w:r>
        <w:t>(dále jen „objednatel“)</w:t>
      </w:r>
    </w:p>
    <w:p w:rsidR="0080731A" w:rsidRDefault="0080731A">
      <w:pPr>
        <w:pStyle w:val="Zkladntext"/>
      </w:pPr>
    </w:p>
    <w:p w:rsidR="0080731A" w:rsidRDefault="002F13E6">
      <w:pPr>
        <w:pStyle w:val="Nadpis1"/>
        <w:ind w:left="436"/>
      </w:pPr>
      <w:r>
        <w:t>Doručovací adresa:</w:t>
      </w:r>
    </w:p>
    <w:p w:rsidR="0080731A" w:rsidRDefault="002F13E6">
      <w:pPr>
        <w:pStyle w:val="Zkladntext"/>
        <w:ind w:left="436" w:right="2914"/>
      </w:pPr>
      <w:r>
        <w:t>Národní památkový ústav, územní památková správa v Ústí nad Labem adresa: Podmokelská 1/15 , 400 07 Ústí nad Labem</w:t>
      </w:r>
    </w:p>
    <w:p w:rsidR="0080731A" w:rsidRDefault="002F13E6">
      <w:pPr>
        <w:pStyle w:val="Zkladntext"/>
        <w:spacing w:line="258" w:lineRule="exact"/>
        <w:ind w:left="486"/>
      </w:pPr>
      <w:r>
        <w:t>(dále jen „objednatel“)</w:t>
      </w:r>
    </w:p>
    <w:p w:rsidR="0080731A" w:rsidRDefault="0080731A">
      <w:pPr>
        <w:pStyle w:val="Zkladntext"/>
        <w:spacing w:before="9"/>
        <w:rPr>
          <w:sz w:val="21"/>
        </w:rPr>
      </w:pPr>
    </w:p>
    <w:p w:rsidR="0080731A" w:rsidRDefault="002F13E6">
      <w:pPr>
        <w:pStyle w:val="Nadpis1"/>
        <w:ind w:left="1853"/>
      </w:pPr>
      <w:r>
        <w:t>a</w:t>
      </w:r>
    </w:p>
    <w:p w:rsidR="0080731A" w:rsidRDefault="0080731A">
      <w:pPr>
        <w:pStyle w:val="Zkladntext"/>
        <w:rPr>
          <w:b/>
        </w:rPr>
      </w:pPr>
    </w:p>
    <w:p w:rsidR="0080731A" w:rsidRDefault="002F13E6">
      <w:pPr>
        <w:pStyle w:val="Odstavecseseznamem"/>
        <w:numPr>
          <w:ilvl w:val="0"/>
          <w:numId w:val="3"/>
        </w:numPr>
        <w:tabs>
          <w:tab w:val="left" w:pos="863"/>
          <w:tab w:val="left" w:pos="2561"/>
        </w:tabs>
        <w:ind w:left="862" w:hanging="427"/>
        <w:jc w:val="both"/>
        <w:rPr>
          <w:rFonts w:ascii="Arial"/>
          <w:b/>
        </w:rPr>
      </w:pPr>
      <w:r>
        <w:rPr>
          <w:b/>
        </w:rPr>
        <w:t>Dodavatel:</w:t>
      </w:r>
      <w:r>
        <w:rPr>
          <w:b/>
        </w:rPr>
        <w:tab/>
        <w:t>INDUS PRAHA, spol. s</w:t>
      </w:r>
      <w:r>
        <w:rPr>
          <w:b/>
          <w:spacing w:val="-2"/>
        </w:rPr>
        <w:t xml:space="preserve"> </w:t>
      </w:r>
      <w:r>
        <w:rPr>
          <w:b/>
        </w:rPr>
        <w:t>r.o.</w:t>
      </w:r>
    </w:p>
    <w:p w:rsidR="0080731A" w:rsidRDefault="002F13E6">
      <w:pPr>
        <w:pStyle w:val="Zkladntext"/>
        <w:tabs>
          <w:tab w:val="left" w:pos="2560"/>
          <w:tab w:val="left" w:pos="2610"/>
        </w:tabs>
        <w:ind w:left="436" w:right="2662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</w:r>
      <w:r>
        <w:tab/>
        <w:t>U Hostivařského nádraží 556/12, 102 00 Praha 10 zastoupen:</w:t>
      </w:r>
      <w:r>
        <w:tab/>
        <w:t xml:space="preserve">Ing. </w:t>
      </w:r>
      <w:r>
        <w:t>Pavel Kudrna -</w:t>
      </w:r>
      <w:r>
        <w:rPr>
          <w:spacing w:val="-3"/>
        </w:rPr>
        <w:t xml:space="preserve"> </w:t>
      </w:r>
      <w:r>
        <w:t>jednatel</w:t>
      </w:r>
    </w:p>
    <w:p w:rsidR="0080731A" w:rsidRDefault="002F13E6">
      <w:pPr>
        <w:pStyle w:val="Zkladntext"/>
        <w:tabs>
          <w:tab w:val="left" w:pos="2610"/>
        </w:tabs>
        <w:ind w:left="436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ČSOB, a.</w:t>
      </w:r>
      <w:r>
        <w:rPr>
          <w:spacing w:val="-1"/>
        </w:rPr>
        <w:t xml:space="preserve"> </w:t>
      </w:r>
      <w:r>
        <w:t>s.</w:t>
      </w:r>
    </w:p>
    <w:p w:rsidR="0080731A" w:rsidRDefault="002F13E6">
      <w:pPr>
        <w:pStyle w:val="Zkladntext"/>
        <w:tabs>
          <w:tab w:val="left" w:pos="2561"/>
        </w:tabs>
        <w:ind w:left="436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</w:r>
      <w:r w:rsidR="005911F0">
        <w:t>xxxxxx</w:t>
      </w:r>
    </w:p>
    <w:p w:rsidR="0080731A" w:rsidRDefault="002F13E6">
      <w:pPr>
        <w:pStyle w:val="Zkladntext"/>
        <w:tabs>
          <w:tab w:val="left" w:pos="2560"/>
        </w:tabs>
        <w:ind w:left="436"/>
      </w:pPr>
      <w:r>
        <w:t>IČ:</w:t>
      </w:r>
      <w:r>
        <w:tab/>
        <w:t>242 10</w:t>
      </w:r>
      <w:r>
        <w:rPr>
          <w:spacing w:val="-1"/>
        </w:rPr>
        <w:t xml:space="preserve"> </w:t>
      </w:r>
      <w:r>
        <w:t>668</w:t>
      </w:r>
    </w:p>
    <w:p w:rsidR="0080731A" w:rsidRDefault="002F13E6">
      <w:pPr>
        <w:pStyle w:val="Zkladntext"/>
        <w:tabs>
          <w:tab w:val="left" w:pos="2560"/>
        </w:tabs>
        <w:ind w:left="436"/>
      </w:pPr>
      <w:r>
        <w:t>DIČ:</w:t>
      </w:r>
      <w:r>
        <w:tab/>
        <w:t>CZ 242 10</w:t>
      </w:r>
      <w:r>
        <w:rPr>
          <w:spacing w:val="-3"/>
        </w:rPr>
        <w:t xml:space="preserve"> </w:t>
      </w:r>
      <w:r>
        <w:t>668</w:t>
      </w:r>
    </w:p>
    <w:p w:rsidR="0080731A" w:rsidRDefault="002F13E6">
      <w:pPr>
        <w:pStyle w:val="Zkladntext"/>
        <w:tabs>
          <w:tab w:val="left" w:pos="2561"/>
        </w:tabs>
        <w:ind w:left="486" w:right="4672" w:hanging="50"/>
      </w:pPr>
      <w:r>
        <w:t>kontaktní</w:t>
      </w:r>
      <w:r>
        <w:rPr>
          <w:spacing w:val="-2"/>
        </w:rPr>
        <w:t xml:space="preserve"> </w:t>
      </w:r>
      <w:r>
        <w:t>osoba:</w:t>
      </w:r>
      <w:r>
        <w:tab/>
        <w:t>Ing. Pavel Kudrna - jednatel (dále jen</w:t>
      </w:r>
      <w:r>
        <w:rPr>
          <w:spacing w:val="-3"/>
        </w:rPr>
        <w:t xml:space="preserve"> </w:t>
      </w:r>
      <w:r>
        <w:t>„dodavatel“)</w:t>
      </w:r>
    </w:p>
    <w:p w:rsidR="0080731A" w:rsidRDefault="0080731A">
      <w:pPr>
        <w:pStyle w:val="Zkladntext"/>
      </w:pPr>
    </w:p>
    <w:p w:rsidR="0080731A" w:rsidRDefault="0080731A">
      <w:pPr>
        <w:pStyle w:val="Zkladntext"/>
      </w:pPr>
    </w:p>
    <w:p w:rsidR="0080731A" w:rsidRDefault="0080731A">
      <w:pPr>
        <w:pStyle w:val="Zkladntext"/>
        <w:spacing w:before="8"/>
        <w:rPr>
          <w:sz w:val="19"/>
        </w:rPr>
      </w:pPr>
    </w:p>
    <w:p w:rsidR="0080731A" w:rsidRDefault="002F13E6">
      <w:pPr>
        <w:pStyle w:val="Nadpis1"/>
        <w:numPr>
          <w:ilvl w:val="1"/>
          <w:numId w:val="3"/>
        </w:numPr>
        <w:tabs>
          <w:tab w:val="left" w:pos="4632"/>
          <w:tab w:val="left" w:pos="4633"/>
        </w:tabs>
        <w:jc w:val="left"/>
      </w:pPr>
      <w:r>
        <w:t>Předmět</w:t>
      </w:r>
      <w:r>
        <w:rPr>
          <w:spacing w:val="-2"/>
        </w:rPr>
        <w:t xml:space="preserve"> </w:t>
      </w:r>
      <w:r>
        <w:t>dodatku</w:t>
      </w:r>
    </w:p>
    <w:p w:rsidR="0080731A" w:rsidRDefault="0080731A">
      <w:pPr>
        <w:pStyle w:val="Zkladntext"/>
        <w:spacing w:before="11"/>
        <w:rPr>
          <w:b/>
          <w:sz w:val="26"/>
        </w:rPr>
      </w:pPr>
    </w:p>
    <w:p w:rsidR="0080731A" w:rsidRDefault="002F13E6">
      <w:pPr>
        <w:pStyle w:val="Odstavecseseznamem"/>
        <w:numPr>
          <w:ilvl w:val="1"/>
          <w:numId w:val="2"/>
        </w:numPr>
        <w:tabs>
          <w:tab w:val="left" w:pos="864"/>
        </w:tabs>
        <w:spacing w:before="1" w:line="276" w:lineRule="auto"/>
        <w:ind w:left="862" w:right="336" w:hanging="426"/>
        <w:jc w:val="both"/>
      </w:pPr>
      <w:r>
        <w:t>Smluvní strany dne 29. 4. 2021 uzavřely Smlouvu o poskytování služeb spojených s fyzickou ostrahou č. 420/32775/2021, 2028H1210003, ve znění dodatku č. 1 (dále jen</w:t>
      </w:r>
      <w:r>
        <w:rPr>
          <w:spacing w:val="-15"/>
        </w:rPr>
        <w:t xml:space="preserve"> </w:t>
      </w:r>
      <w:r>
        <w:t>„smlouva“).</w:t>
      </w:r>
    </w:p>
    <w:p w:rsidR="0080731A" w:rsidRDefault="002F13E6">
      <w:pPr>
        <w:pStyle w:val="Odstavecseseznamem"/>
        <w:numPr>
          <w:ilvl w:val="1"/>
          <w:numId w:val="2"/>
        </w:numPr>
        <w:tabs>
          <w:tab w:val="left" w:pos="864"/>
        </w:tabs>
        <w:ind w:hanging="428"/>
        <w:jc w:val="both"/>
      </w:pPr>
      <w:r>
        <w:t>Dne 8.10.2024 obdržel objednatel výpověď smlouvy od</w:t>
      </w:r>
      <w:r>
        <w:rPr>
          <w:spacing w:val="-6"/>
        </w:rPr>
        <w:t xml:space="preserve"> </w:t>
      </w:r>
      <w:r>
        <w:t>dodavatele.</w:t>
      </w:r>
    </w:p>
    <w:p w:rsidR="0080731A" w:rsidRDefault="002F13E6">
      <w:pPr>
        <w:pStyle w:val="Odstavecseseznamem"/>
        <w:numPr>
          <w:ilvl w:val="1"/>
          <w:numId w:val="2"/>
        </w:numPr>
        <w:tabs>
          <w:tab w:val="left" w:pos="864"/>
        </w:tabs>
        <w:spacing w:before="40" w:line="276" w:lineRule="auto"/>
        <w:ind w:left="862" w:right="336" w:hanging="426"/>
        <w:jc w:val="both"/>
      </w:pPr>
      <w:r>
        <w:t>Dodavatel a obje</w:t>
      </w:r>
      <w:r>
        <w:t>dnatel se dohodli na poskytování služeb fyzické ostrahy dle smlouvy i po ukončení výpovědní doby, a to během měsíce prosince 2024. Dodavatel tudíž bere zpět svou výpověď a strany si sjednávají že smlouva bude uzavřena na dobu do 31. 12. 2024</w:t>
      </w:r>
      <w:r>
        <w:rPr>
          <w:spacing w:val="-31"/>
        </w:rPr>
        <w:t xml:space="preserve"> </w:t>
      </w:r>
      <w:r>
        <w:t>včetně.</w:t>
      </w:r>
    </w:p>
    <w:p w:rsidR="0080731A" w:rsidRDefault="0080731A">
      <w:pPr>
        <w:spacing w:line="276" w:lineRule="auto"/>
        <w:jc w:val="both"/>
        <w:sectPr w:rsidR="0080731A">
          <w:footerReference w:type="default" r:id="rId9"/>
          <w:type w:val="continuous"/>
          <w:pgSz w:w="11910" w:h="16840"/>
          <w:pgMar w:top="560" w:right="1160" w:bottom="1200" w:left="1060" w:header="708" w:footer="1005" w:gutter="0"/>
          <w:pgNumType w:start="1"/>
          <w:cols w:space="708"/>
        </w:sectPr>
      </w:pPr>
    </w:p>
    <w:p w:rsidR="0080731A" w:rsidRDefault="002F13E6">
      <w:pPr>
        <w:pStyle w:val="Odstavecseseznamem"/>
        <w:numPr>
          <w:ilvl w:val="1"/>
          <w:numId w:val="2"/>
        </w:numPr>
        <w:tabs>
          <w:tab w:val="left" w:pos="864"/>
        </w:tabs>
        <w:spacing w:before="101"/>
        <w:ind w:hanging="428"/>
        <w:jc w:val="both"/>
      </w:pPr>
      <w:r>
        <w:lastRenderedPageBreak/>
        <w:t>Předmětem</w:t>
      </w:r>
      <w:r>
        <w:rPr>
          <w:spacing w:val="30"/>
        </w:rPr>
        <w:t xml:space="preserve"> </w:t>
      </w:r>
      <w:r>
        <w:t>tohoto</w:t>
      </w:r>
      <w:r>
        <w:rPr>
          <w:spacing w:val="32"/>
        </w:rPr>
        <w:t xml:space="preserve"> </w:t>
      </w:r>
      <w:r>
        <w:t>dodatku</w:t>
      </w:r>
      <w:r>
        <w:rPr>
          <w:spacing w:val="32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kromě</w:t>
      </w:r>
      <w:r>
        <w:rPr>
          <w:spacing w:val="31"/>
        </w:rPr>
        <w:t xml:space="preserve"> </w:t>
      </w:r>
      <w:r>
        <w:t>změny</w:t>
      </w:r>
      <w:r>
        <w:rPr>
          <w:spacing w:val="31"/>
        </w:rPr>
        <w:t xml:space="preserve"> </w:t>
      </w:r>
      <w:r>
        <w:t>trvání</w:t>
      </w:r>
      <w:r>
        <w:rPr>
          <w:spacing w:val="30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t>dle</w:t>
      </w:r>
      <w:r>
        <w:rPr>
          <w:spacing w:val="31"/>
        </w:rPr>
        <w:t xml:space="preserve"> </w:t>
      </w:r>
      <w:r>
        <w:t>předchozího</w:t>
      </w:r>
      <w:r>
        <w:rPr>
          <w:spacing w:val="31"/>
        </w:rPr>
        <w:t xml:space="preserve"> </w:t>
      </w:r>
      <w:r>
        <w:t>odstavce</w:t>
      </w:r>
      <w:r>
        <w:rPr>
          <w:spacing w:val="31"/>
        </w:rPr>
        <w:t xml:space="preserve"> </w:t>
      </w:r>
      <w:r>
        <w:t>dále</w:t>
      </w:r>
    </w:p>
    <w:p w:rsidR="0080731A" w:rsidRDefault="002F13E6">
      <w:pPr>
        <w:pStyle w:val="Zkladntext"/>
        <w:spacing w:before="40"/>
        <w:ind w:left="862"/>
        <w:jc w:val="both"/>
      </w:pPr>
      <w:r>
        <w:t>změna hodinové sazby za výkon fyzické ostrahy od 1. 12. 2024 do 31.</w:t>
      </w:r>
      <w:r>
        <w:t xml:space="preserve"> 12. 2024</w:t>
      </w:r>
    </w:p>
    <w:p w:rsidR="0080731A" w:rsidRDefault="002F13E6">
      <w:pPr>
        <w:pStyle w:val="Zkladntext"/>
        <w:spacing w:before="40" w:line="276" w:lineRule="auto"/>
        <w:ind w:left="805" w:right="334" w:hanging="369"/>
        <w:jc w:val="both"/>
      </w:pPr>
      <w:r>
        <w:t>1.2 Na základě žádosti dodavatele odůvodněné ust. čl. IV. odst. 8 smlouvy, si smluvní strany sjednávají vzhledem k průměrné míře inflace v roce 2023 a 2024, navýšení ceny za poskytování služeb za 1 hod. v sazbě 150,00 Kč bez DPH, a to od 1. 12. 2</w:t>
      </w:r>
      <w:r>
        <w:t>024.</w:t>
      </w:r>
    </w:p>
    <w:p w:rsidR="0080731A" w:rsidRDefault="0080731A">
      <w:pPr>
        <w:pStyle w:val="Zkladntext"/>
      </w:pPr>
    </w:p>
    <w:p w:rsidR="0080731A" w:rsidRDefault="0080731A">
      <w:pPr>
        <w:pStyle w:val="Zkladntext"/>
        <w:spacing w:before="4"/>
        <w:rPr>
          <w:sz w:val="25"/>
        </w:rPr>
      </w:pPr>
    </w:p>
    <w:p w:rsidR="0080731A" w:rsidRDefault="002F13E6">
      <w:pPr>
        <w:pStyle w:val="Nadpis1"/>
        <w:numPr>
          <w:ilvl w:val="1"/>
          <w:numId w:val="3"/>
        </w:numPr>
        <w:tabs>
          <w:tab w:val="left" w:pos="4361"/>
        </w:tabs>
        <w:ind w:left="4360" w:hanging="226"/>
        <w:jc w:val="left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0731A" w:rsidRDefault="0080731A">
      <w:pPr>
        <w:pStyle w:val="Zkladntext"/>
        <w:rPr>
          <w:b/>
        </w:rPr>
      </w:pPr>
    </w:p>
    <w:p w:rsidR="0080731A" w:rsidRDefault="0080731A">
      <w:pPr>
        <w:pStyle w:val="Zkladntext"/>
        <w:rPr>
          <w:b/>
        </w:rPr>
      </w:pPr>
    </w:p>
    <w:p w:rsidR="0080731A" w:rsidRDefault="002F13E6">
      <w:pPr>
        <w:pStyle w:val="Odstavecseseznamem"/>
        <w:numPr>
          <w:ilvl w:val="1"/>
          <w:numId w:val="1"/>
        </w:numPr>
        <w:tabs>
          <w:tab w:val="left" w:pos="798"/>
        </w:tabs>
        <w:ind w:hanging="362"/>
      </w:pPr>
      <w:r>
        <w:t>Ostatní ustanovení smlouvy se</w:t>
      </w:r>
      <w:r>
        <w:rPr>
          <w:spacing w:val="-3"/>
        </w:rPr>
        <w:t xml:space="preserve"> </w:t>
      </w:r>
      <w:r>
        <w:t>nemění</w:t>
      </w:r>
    </w:p>
    <w:p w:rsidR="0080731A" w:rsidRDefault="002F13E6">
      <w:pPr>
        <w:pStyle w:val="Odstavecseseznamem"/>
        <w:numPr>
          <w:ilvl w:val="1"/>
          <w:numId w:val="1"/>
        </w:numPr>
        <w:tabs>
          <w:tab w:val="left" w:pos="798"/>
        </w:tabs>
        <w:ind w:hanging="362"/>
      </w:pPr>
      <w:r>
        <w:t>Tento dodatek je podepsán</w:t>
      </w:r>
      <w:r>
        <w:rPr>
          <w:spacing w:val="-3"/>
        </w:rPr>
        <w:t xml:space="preserve"> </w:t>
      </w:r>
      <w:r>
        <w:t>elektronicky.</w:t>
      </w:r>
    </w:p>
    <w:p w:rsidR="0080731A" w:rsidRDefault="002F13E6">
      <w:pPr>
        <w:pStyle w:val="Odstavecseseznamem"/>
        <w:numPr>
          <w:ilvl w:val="1"/>
          <w:numId w:val="1"/>
        </w:numPr>
        <w:tabs>
          <w:tab w:val="left" w:pos="798"/>
        </w:tabs>
        <w:ind w:hanging="362"/>
      </w:pPr>
      <w:r>
        <w:t>Tento dodatek nabývá platnosti podpisem smlouvy oběma smluvními stranami a</w:t>
      </w:r>
      <w:r>
        <w:rPr>
          <w:spacing w:val="9"/>
        </w:rPr>
        <w:t xml:space="preserve"> </w:t>
      </w:r>
      <w:r>
        <w:t>účinnosti</w:t>
      </w:r>
    </w:p>
    <w:p w:rsidR="0080731A" w:rsidRDefault="002F13E6">
      <w:pPr>
        <w:pStyle w:val="Zkladntext"/>
        <w:ind w:left="796"/>
      </w:pPr>
      <w:r>
        <w:t>dnem uveřejnění v registru mluv. Uveřejnění v registru smluv zajistí objednatel.</w:t>
      </w:r>
    </w:p>
    <w:p w:rsidR="0080731A" w:rsidRDefault="002F13E6">
      <w:pPr>
        <w:pStyle w:val="Odstavecseseznamem"/>
        <w:numPr>
          <w:ilvl w:val="1"/>
          <w:numId w:val="1"/>
        </w:numPr>
        <w:tabs>
          <w:tab w:val="left" w:pos="798"/>
        </w:tabs>
        <w:ind w:left="796" w:right="337" w:hanging="360"/>
        <w:jc w:val="both"/>
      </w:pPr>
      <w:r>
        <w:t>Smluvní strany prohlašují, že tento dodatek uzavřely podle své pravé a svobodné vůle prosté omylů, nikoliv v tísni a že vzájemné plnění dle této smlouvy není v hrubém nepoměru</w:t>
      </w:r>
      <w:r>
        <w:t>. Dodatek smlouvy je pro obě smluvní strany určitý a</w:t>
      </w:r>
      <w:r>
        <w:rPr>
          <w:spacing w:val="-7"/>
        </w:rPr>
        <w:t xml:space="preserve"> </w:t>
      </w:r>
      <w:r>
        <w:t>srozumitelný.</w:t>
      </w:r>
    </w:p>
    <w:p w:rsidR="0080731A" w:rsidRDefault="002F13E6">
      <w:pPr>
        <w:pStyle w:val="Odstavecseseznamem"/>
        <w:numPr>
          <w:ilvl w:val="1"/>
          <w:numId w:val="1"/>
        </w:numPr>
        <w:tabs>
          <w:tab w:val="left" w:pos="798"/>
        </w:tabs>
        <w:ind w:left="796" w:right="335" w:hanging="360"/>
        <w:jc w:val="both"/>
      </w:pPr>
      <w:r>
        <w:t>Informace k ochraně osobních údajů jsou ze strany NPÚ uveřejněny na webových stránkách</w:t>
      </w:r>
      <w:r>
        <w:rPr>
          <w:color w:val="0000FF"/>
          <w:u w:val="single" w:color="0000FF"/>
        </w:rPr>
        <w:t xml:space="preserve"> </w:t>
      </w:r>
      <w:hyperlink r:id="rId10">
        <w:r>
          <w:rPr>
            <w:color w:val="0000FF"/>
            <w:u w:val="single" w:color="0000FF"/>
          </w:rPr>
          <w:t>www.npu.cz</w:t>
        </w:r>
        <w:r>
          <w:rPr>
            <w:color w:val="0000FF"/>
          </w:rPr>
          <w:t xml:space="preserve"> </w:t>
        </w:r>
      </w:hyperlink>
      <w:r>
        <w:t>v sekci „Ochrana osobních</w:t>
      </w:r>
      <w:r>
        <w:rPr>
          <w:spacing w:val="-3"/>
        </w:rPr>
        <w:t xml:space="preserve"> </w:t>
      </w:r>
      <w:r>
        <w:t>údajů“.</w:t>
      </w:r>
    </w:p>
    <w:p w:rsidR="0080731A" w:rsidRDefault="0080731A">
      <w:pPr>
        <w:pStyle w:val="Zkladntext"/>
        <w:rPr>
          <w:sz w:val="20"/>
        </w:rPr>
      </w:pPr>
    </w:p>
    <w:p w:rsidR="0080731A" w:rsidRDefault="0080731A">
      <w:pPr>
        <w:pStyle w:val="Zkladntext"/>
        <w:spacing w:before="5"/>
        <w:rPr>
          <w:sz w:val="19"/>
        </w:rPr>
      </w:pPr>
    </w:p>
    <w:p w:rsidR="0080731A" w:rsidRDefault="002F13E6">
      <w:pPr>
        <w:pStyle w:val="Zkladntext"/>
        <w:tabs>
          <w:tab w:val="left" w:pos="6100"/>
        </w:tabs>
        <w:spacing w:before="56"/>
        <w:ind w:left="436"/>
      </w:pPr>
      <w:r>
        <w:t>V Ústí nad Labem</w:t>
      </w:r>
      <w:r>
        <w:rPr>
          <w:spacing w:val="-8"/>
        </w:rPr>
        <w:t xml:space="preserve"> </w:t>
      </w:r>
      <w:r>
        <w:t>dne:</w:t>
      </w:r>
      <w:r>
        <w:rPr>
          <w:spacing w:val="48"/>
        </w:rPr>
        <w:t xml:space="preserve"> </w:t>
      </w:r>
      <w:r>
        <w:t>…………….</w:t>
      </w:r>
      <w:r>
        <w:tab/>
        <w:t>V ……………………. dne</w:t>
      </w:r>
      <w:r>
        <w:rPr>
          <w:spacing w:val="-4"/>
        </w:rPr>
        <w:t xml:space="preserve"> </w:t>
      </w:r>
      <w:r>
        <w:t>:…………………..</w:t>
      </w:r>
    </w:p>
    <w:p w:rsidR="0080731A" w:rsidRDefault="0080731A">
      <w:pPr>
        <w:pStyle w:val="Zkladntext"/>
      </w:pPr>
    </w:p>
    <w:p w:rsidR="0080731A" w:rsidRDefault="0080731A">
      <w:pPr>
        <w:pStyle w:val="Zkladntext"/>
      </w:pPr>
    </w:p>
    <w:p w:rsidR="0080731A" w:rsidRDefault="0080731A">
      <w:pPr>
        <w:pStyle w:val="Zkladntext"/>
      </w:pPr>
    </w:p>
    <w:p w:rsidR="0080731A" w:rsidRDefault="0080731A">
      <w:pPr>
        <w:pStyle w:val="Zkladntext"/>
      </w:pPr>
      <w:bookmarkStart w:id="0" w:name="_GoBack"/>
      <w:bookmarkEnd w:id="0"/>
    </w:p>
    <w:p w:rsidR="0080731A" w:rsidRDefault="0080731A">
      <w:pPr>
        <w:pStyle w:val="Zkladntext"/>
      </w:pPr>
    </w:p>
    <w:p w:rsidR="0080731A" w:rsidRDefault="0080731A">
      <w:pPr>
        <w:pStyle w:val="Zkladntext"/>
      </w:pPr>
    </w:p>
    <w:p w:rsidR="0080731A" w:rsidRDefault="002F13E6">
      <w:pPr>
        <w:pStyle w:val="Zkladntext"/>
        <w:tabs>
          <w:tab w:val="left" w:pos="6712"/>
          <w:tab w:val="left" w:pos="6985"/>
        </w:tabs>
        <w:ind w:left="436" w:right="1147"/>
      </w:pPr>
      <w:r>
        <w:t>…………………………………………..</w:t>
      </w:r>
      <w:r>
        <w:tab/>
        <w:t>…………………………….. PhDr. Petr</w:t>
      </w:r>
      <w:r>
        <w:rPr>
          <w:spacing w:val="-3"/>
        </w:rPr>
        <w:t xml:space="preserve"> </w:t>
      </w:r>
      <w:r>
        <w:t>Hrubý,</w:t>
      </w:r>
      <w:r>
        <w:rPr>
          <w:spacing w:val="-1"/>
        </w:rPr>
        <w:t xml:space="preserve"> </w:t>
      </w:r>
      <w:r>
        <w:t>ředitel</w:t>
      </w:r>
      <w:r>
        <w:tab/>
      </w:r>
      <w:r>
        <w:tab/>
        <w:t>Ing. Pavel</w:t>
      </w:r>
      <w:r>
        <w:rPr>
          <w:spacing w:val="6"/>
        </w:rPr>
        <w:t xml:space="preserve"> </w:t>
      </w:r>
      <w:r>
        <w:rPr>
          <w:spacing w:val="-4"/>
        </w:rPr>
        <w:t>Kudrna</w:t>
      </w:r>
    </w:p>
    <w:sectPr w:rsidR="0080731A">
      <w:pgSz w:w="11910" w:h="16840"/>
      <w:pgMar w:top="1600" w:right="1160" w:bottom="1260" w:left="1060" w:header="0" w:footer="10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3E6" w:rsidRDefault="002F13E6">
      <w:r>
        <w:separator/>
      </w:r>
    </w:p>
  </w:endnote>
  <w:endnote w:type="continuationSeparator" w:id="0">
    <w:p w:rsidR="002F13E6" w:rsidRDefault="002F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31A" w:rsidRDefault="005911F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33312" behindDoc="1" locked="0" layoutInCell="1" allowOverlap="1">
              <wp:simplePos x="0" y="0"/>
              <wp:positionH relativeFrom="page">
                <wp:posOffset>765175</wp:posOffset>
              </wp:positionH>
              <wp:positionV relativeFrom="page">
                <wp:posOffset>9928225</wp:posOffset>
              </wp:positionV>
              <wp:extent cx="0" cy="24765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476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D9291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78A443" id="Line 3" o:spid="_x0000_s1026" style="position:absolute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781.75pt" to="60.25pt,8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" strokecolor="#d92910" strokeweight="2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34336" behindDoc="1" locked="0" layoutInCell="1" allowOverlap="1">
              <wp:simplePos x="0" y="0"/>
              <wp:positionH relativeFrom="page">
                <wp:posOffset>937895</wp:posOffset>
              </wp:positionH>
              <wp:positionV relativeFrom="page">
                <wp:posOffset>9935845</wp:posOffset>
              </wp:positionV>
              <wp:extent cx="4733925" cy="2514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31A" w:rsidRDefault="002F13E6">
                          <w:pPr>
                            <w:spacing w:line="183" w:lineRule="exact"/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Národní památkový ústav, územní památková správa v Ústí nad Labem | Podmokelská 1/15, 400 07 Ústí nad Labem</w:t>
                          </w:r>
                        </w:p>
                        <w:p w:rsidR="0080731A" w:rsidRDefault="002F13E6">
                          <w:pPr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 xml:space="preserve">T +420 472 704 800 | E </w:t>
                          </w:r>
                          <w:hyperlink r:id="rId1">
                            <w:r>
                              <w:rPr>
                                <w:rFonts w:ascii="Calibri Light" w:hAnsi="Calibri Light"/>
                                <w:sz w:val="16"/>
                              </w:rPr>
                              <w:t xml:space="preserve">epodatelna@npu.cz </w:t>
                            </w:r>
                          </w:hyperlink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 DS 2cy8h6t | IČO 75032333 | DIČ CZ75032333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85pt;margin-top:782.35pt;width:372.75pt;height:19.8pt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" filled="f" stroked="f">
              <v:textbox inset="0,0,0,0">
                <w:txbxContent>
                  <w:p w:rsidR="0080731A" w:rsidRDefault="002F13E6">
                    <w:pPr>
                      <w:spacing w:line="183" w:lineRule="exact"/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Národní památkový ústav, územní památková správa v Ústí nad Labem | Podmokelská 1/15, 400 07 Ústí nad Labem</w:t>
                    </w:r>
                  </w:p>
                  <w:p w:rsidR="0080731A" w:rsidRDefault="002F13E6">
                    <w:pPr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 xml:space="preserve">T +420 472 704 800 | E </w:t>
                    </w:r>
                    <w:hyperlink r:id="rId2">
                      <w:r>
                        <w:rPr>
                          <w:rFonts w:ascii="Calibri Light" w:hAnsi="Calibri Light"/>
                          <w:sz w:val="16"/>
                        </w:rPr>
                        <w:t xml:space="preserve">epodatelna@npu.cz </w:t>
                      </w:r>
                    </w:hyperlink>
                    <w:r>
                      <w:rPr>
                        <w:rFonts w:ascii="Calibri Light" w:hAnsi="Calibri Light"/>
                        <w:sz w:val="16"/>
                      </w:rPr>
                      <w:t>| DS 2cy8h6t | IČO 75032333 | DIČ CZ75032333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35360" behindDoc="1" locked="0" layoutInCell="1" allowOverlap="1">
              <wp:simplePos x="0" y="0"/>
              <wp:positionH relativeFrom="page">
                <wp:posOffset>6375400</wp:posOffset>
              </wp:positionH>
              <wp:positionV relativeFrom="page">
                <wp:posOffset>10003155</wp:posOffset>
              </wp:positionV>
              <wp:extent cx="226060" cy="193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31A" w:rsidRDefault="002F13E6">
                          <w:pPr>
                            <w:spacing w:before="43"/>
                            <w:ind w:left="6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2pt;margin-top:787.65pt;width:17.8pt;height:15.2pt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" filled="f" stroked="f">
              <v:textbox inset="0,0,0,0">
                <w:txbxContent>
                  <w:p w:rsidR="0080731A" w:rsidRDefault="002F13E6">
                    <w:pPr>
                      <w:spacing w:before="43"/>
                      <w:ind w:left="60"/>
                      <w:rPr>
                        <w:rFonts w:ascii="Calibri Ligh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 Ligh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 Light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3E6" w:rsidRDefault="002F13E6">
      <w:r>
        <w:separator/>
      </w:r>
    </w:p>
  </w:footnote>
  <w:footnote w:type="continuationSeparator" w:id="0">
    <w:p w:rsidR="002F13E6" w:rsidRDefault="002F1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47E5"/>
    <w:multiLevelType w:val="hybridMultilevel"/>
    <w:tmpl w:val="9E7809BC"/>
    <w:lvl w:ilvl="0" w:tplc="D62255F0">
      <w:start w:val="1"/>
      <w:numFmt w:val="decimal"/>
      <w:lvlText w:val="%1."/>
      <w:lvlJc w:val="left"/>
      <w:pPr>
        <w:ind w:left="721" w:hanging="285"/>
        <w:jc w:val="left"/>
      </w:pPr>
      <w:rPr>
        <w:rFonts w:hint="default"/>
        <w:b/>
        <w:bCs/>
        <w:spacing w:val="-16"/>
        <w:w w:val="100"/>
        <w:lang w:val="cs-CZ" w:eastAsia="cs-CZ" w:bidi="cs-CZ"/>
      </w:rPr>
    </w:lvl>
    <w:lvl w:ilvl="1" w:tplc="2F565ECE">
      <w:start w:val="1"/>
      <w:numFmt w:val="upperRoman"/>
      <w:lvlText w:val="%2."/>
      <w:lvlJc w:val="left"/>
      <w:pPr>
        <w:ind w:left="4632" w:hanging="721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2" w:tplc="62A26E7E">
      <w:numFmt w:val="bullet"/>
      <w:lvlText w:val="•"/>
      <w:lvlJc w:val="left"/>
      <w:pPr>
        <w:ind w:left="5200" w:hanging="721"/>
      </w:pPr>
      <w:rPr>
        <w:rFonts w:hint="default"/>
        <w:lang w:val="cs-CZ" w:eastAsia="cs-CZ" w:bidi="cs-CZ"/>
      </w:rPr>
    </w:lvl>
    <w:lvl w:ilvl="3" w:tplc="3CC606A8">
      <w:numFmt w:val="bullet"/>
      <w:lvlText w:val="•"/>
      <w:lvlJc w:val="left"/>
      <w:pPr>
        <w:ind w:left="5761" w:hanging="721"/>
      </w:pPr>
      <w:rPr>
        <w:rFonts w:hint="default"/>
        <w:lang w:val="cs-CZ" w:eastAsia="cs-CZ" w:bidi="cs-CZ"/>
      </w:rPr>
    </w:lvl>
    <w:lvl w:ilvl="4" w:tplc="DB7CC394">
      <w:numFmt w:val="bullet"/>
      <w:lvlText w:val="•"/>
      <w:lvlJc w:val="left"/>
      <w:pPr>
        <w:ind w:left="6322" w:hanging="721"/>
      </w:pPr>
      <w:rPr>
        <w:rFonts w:hint="default"/>
        <w:lang w:val="cs-CZ" w:eastAsia="cs-CZ" w:bidi="cs-CZ"/>
      </w:rPr>
    </w:lvl>
    <w:lvl w:ilvl="5" w:tplc="9670D9B4">
      <w:numFmt w:val="bullet"/>
      <w:lvlText w:val="•"/>
      <w:lvlJc w:val="left"/>
      <w:pPr>
        <w:ind w:left="6883" w:hanging="721"/>
      </w:pPr>
      <w:rPr>
        <w:rFonts w:hint="default"/>
        <w:lang w:val="cs-CZ" w:eastAsia="cs-CZ" w:bidi="cs-CZ"/>
      </w:rPr>
    </w:lvl>
    <w:lvl w:ilvl="6" w:tplc="81A872C2">
      <w:numFmt w:val="bullet"/>
      <w:lvlText w:val="•"/>
      <w:lvlJc w:val="left"/>
      <w:pPr>
        <w:ind w:left="7443" w:hanging="721"/>
      </w:pPr>
      <w:rPr>
        <w:rFonts w:hint="default"/>
        <w:lang w:val="cs-CZ" w:eastAsia="cs-CZ" w:bidi="cs-CZ"/>
      </w:rPr>
    </w:lvl>
    <w:lvl w:ilvl="7" w:tplc="DD06AECC">
      <w:numFmt w:val="bullet"/>
      <w:lvlText w:val="•"/>
      <w:lvlJc w:val="left"/>
      <w:pPr>
        <w:ind w:left="8004" w:hanging="721"/>
      </w:pPr>
      <w:rPr>
        <w:rFonts w:hint="default"/>
        <w:lang w:val="cs-CZ" w:eastAsia="cs-CZ" w:bidi="cs-CZ"/>
      </w:rPr>
    </w:lvl>
    <w:lvl w:ilvl="8" w:tplc="4B0A2FB8">
      <w:numFmt w:val="bullet"/>
      <w:lvlText w:val="•"/>
      <w:lvlJc w:val="left"/>
      <w:pPr>
        <w:ind w:left="8565" w:hanging="721"/>
      </w:pPr>
      <w:rPr>
        <w:rFonts w:hint="default"/>
        <w:lang w:val="cs-CZ" w:eastAsia="cs-CZ" w:bidi="cs-CZ"/>
      </w:rPr>
    </w:lvl>
  </w:abstractNum>
  <w:abstractNum w:abstractNumId="1" w15:restartNumberingAfterBreak="0">
    <w:nsid w:val="416A3EAB"/>
    <w:multiLevelType w:val="multilevel"/>
    <w:tmpl w:val="024A2308"/>
    <w:lvl w:ilvl="0">
      <w:start w:val="1"/>
      <w:numFmt w:val="decimal"/>
      <w:lvlText w:val="%1"/>
      <w:lvlJc w:val="left"/>
      <w:pPr>
        <w:ind w:left="863" w:hanging="42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63" w:hanging="427"/>
        <w:jc w:val="left"/>
      </w:pPr>
      <w:rPr>
        <w:rFonts w:ascii="Calibri" w:eastAsia="Calibri" w:hAnsi="Calibri" w:cs="Calibri" w:hint="default"/>
        <w:spacing w:val="-24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625" w:hanging="42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08" w:hanging="42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90" w:hanging="42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73" w:hanging="42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56" w:hanging="42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38" w:hanging="42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21" w:hanging="427"/>
      </w:pPr>
      <w:rPr>
        <w:rFonts w:hint="default"/>
        <w:lang w:val="cs-CZ" w:eastAsia="cs-CZ" w:bidi="cs-CZ"/>
      </w:rPr>
    </w:lvl>
  </w:abstractNum>
  <w:abstractNum w:abstractNumId="2" w15:restartNumberingAfterBreak="0">
    <w:nsid w:val="416E605E"/>
    <w:multiLevelType w:val="multilevel"/>
    <w:tmpl w:val="5358EDB6"/>
    <w:lvl w:ilvl="0">
      <w:start w:val="2"/>
      <w:numFmt w:val="decimal"/>
      <w:lvlText w:val="%1"/>
      <w:lvlJc w:val="left"/>
      <w:pPr>
        <w:ind w:left="797" w:hanging="361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797" w:hanging="361"/>
        <w:jc w:val="left"/>
      </w:pPr>
      <w:rPr>
        <w:rFonts w:ascii="Calibri" w:eastAsia="Calibri" w:hAnsi="Calibri" w:cs="Calibri" w:hint="default"/>
        <w:spacing w:val="-19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77" w:hanging="36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66" w:hanging="36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54" w:hanging="36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43" w:hanging="36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32" w:hanging="36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20" w:hanging="36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09" w:hanging="361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1A"/>
    <w:rsid w:val="002F13E6"/>
    <w:rsid w:val="005911F0"/>
    <w:rsid w:val="0080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B3368"/>
  <w15:docId w15:val="{B7C28B1C-2816-4F43-8A60-A3537235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0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97" w:hanging="36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pu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npu.cz" TargetMode="External"/><Relationship Id="rId1" Type="http://schemas.openxmlformats.org/officeDocument/2006/relationships/hyperlink" Target="mailto:epodatelna@np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Šulcková Andrea</cp:lastModifiedBy>
  <cp:revision>2</cp:revision>
  <dcterms:created xsi:type="dcterms:W3CDTF">2024-11-18T12:46:00Z</dcterms:created>
  <dcterms:modified xsi:type="dcterms:W3CDTF">2024-11-18T12:46:00Z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2024-11-18T00:00:00Z</vt:filetime>
  </property>
</Properties>
</file>