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2024-TOJ-321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783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46504869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075" w:space="550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CZ46504869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14473</wp:posOffset>
            </wp:positionV>
            <wp:extent cx="942235" cy="10791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2235" cy="107917"/>
                    </a:xfrm>
                    <a:custGeom>
                      <a:rect l="l" t="t" r="r" b="b"/>
                      <a:pathLst>
                        <a:path w="942235" h="107917">
                          <a:moveTo>
                            <a:pt x="0" y="107917"/>
                          </a:moveTo>
                          <a:lnTo>
                            <a:pt x="942235" y="107917"/>
                          </a:lnTo>
                          <a:lnTo>
                            <a:pt x="9422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791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Fomei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Libe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ského pivovaru 2015/10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180 00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836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30.10.2024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30.10.2024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EIZO R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370 RadiForce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Diagnostický medicínský barevný monitor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rozlišení 3MP (1536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2048 pi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)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úhlop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21,3“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kontrast 1800:1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svítivost 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imální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Cd/m2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svítivost doporu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ená 500 Cd/m2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oto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ný a výškov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nastavitelný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DICOM preset a DICOM kalibrace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953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9536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CE Medical Device Directive: 93/42/EEC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tabs>
          <w:tab w:val="left" w:pos="3020"/>
        </w:tabs>
        <w:spacing w:before="0" w:after="0" w:line="148" w:lineRule="exact"/>
        <w:ind w:left="1484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1737359</wp:posOffset>
            </wp:positionH>
            <wp:positionV relativeFrom="line">
              <wp:posOffset>-54964</wp:posOffset>
            </wp:positionV>
            <wp:extent cx="420832" cy="130364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0832" cy="130364"/>
                    </a:xfrm>
                    <a:custGeom>
                      <a:rect l="l" t="t" r="r" b="b"/>
                      <a:pathLst>
                        <a:path w="420832" h="130364">
                          <a:moveTo>
                            <a:pt x="0" y="130364"/>
                          </a:moveTo>
                          <a:lnTo>
                            <a:pt x="420832" y="130364"/>
                          </a:lnTo>
                          <a:lnTo>
                            <a:pt x="42083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36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za 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17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119027</wp:posOffset>
            </wp:positionV>
            <wp:extent cx="6943343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137315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7217663</wp:posOffset>
            </wp:positionH>
            <wp:positionV relativeFrom="paragraph">
              <wp:posOffset>137315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10" w:after="0" w:line="148" w:lineRule="exact"/>
        <w:ind w:left="434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EIZO nVidia MED-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N43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16157</wp:posOffset>
            </wp:positionV>
            <wp:extent cx="6943343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12601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Grafická karta pro diagnostické monitory EIZO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-4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4GB GDDR6, 3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MiniDisplay Port konektor  </w:t>
      </w:r>
      <w:r>
        <w:drawing>
          <wp:anchor simplePos="0" relativeHeight="2516584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(model nVIDI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T400) Standard/ 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-Profile,  </w:t>
      </w:r>
      <w:r>
        <w:drawing>
          <wp:anchor simplePos="0" relativeHeight="25165844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0900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30W 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87"/>
        </w:tabs>
        <w:spacing w:before="0" w:after="0" w:line="148" w:lineRule="exact"/>
        <w:ind w:left="1484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713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1904999</wp:posOffset>
            </wp:positionH>
            <wp:positionV relativeFrom="line">
              <wp:posOffset>-19050</wp:posOffset>
            </wp:positionV>
            <wp:extent cx="311247" cy="94449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49"/>
                    </a:xfrm>
                    <a:custGeom>
                      <a:rect l="l" t="t" r="r" b="b"/>
                      <a:pathLst>
                        <a:path w="311247" h="94449">
                          <a:moveTo>
                            <a:pt x="0" y="94449"/>
                          </a:moveTo>
                          <a:lnTo>
                            <a:pt x="311247" y="94449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,--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49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119027</wp:posOffset>
            </wp:positionV>
            <wp:extent cx="6943343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137315</wp:posOffset>
            </wp:positionV>
            <wp:extent cx="6934199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113947</wp:posOffset>
            </wp:positionV>
            <wp:extent cx="43688" cy="206755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92" w:space="4676"/>
            <w:col w:w="761" w:space="0"/>
          </w:cols>
          <w:docGrid w:linePitch="360"/>
        </w:sectPr>
        <w:spacing w:before="110" w:after="0" w:line="148" w:lineRule="exact"/>
        <w:ind w:left="0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-869550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-727818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-586086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-444354</wp:posOffset>
            </wp:positionV>
            <wp:extent cx="51307" cy="310900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-160890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22508</wp:posOffset>
            </wp:positionV>
            <wp:extent cx="6952487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18952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18952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Nabídka FOMEI Diagnostické monitory EIZO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-63598</wp:posOffset>
            </wp:positionV>
            <wp:extent cx="43688" cy="165607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-63598</wp:posOffset>
            </wp:positionV>
            <wp:extent cx="43688" cy="165607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cena bez DPH 196 700,--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97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32799</wp:posOffset>
                  </wp:positionV>
                  <wp:extent cx="897751" cy="116896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897751" cy="116896"/>
                          </a:xfrm>
                          <a:custGeom>
                            <a:rect l="l" t="t" r="r" b="b"/>
                            <a:pathLst>
                              <a:path w="897751" h="116896">
                                <a:moveTo>
                                  <a:pt x="0" y="116896"/>
                                </a:moveTo>
                                <a:lnTo>
                                  <a:pt x="897751" y="116896"/>
                                </a:lnTo>
                                <a:lnTo>
                                  <a:pt x="89775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1689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drawing>
                <wp:anchor simplePos="0" relativeHeight="251658499" behindDoc="0" locked="0" layoutInCell="1" allowOverlap="1">
                  <wp:simplePos x="0" y="0"/>
                  <wp:positionH relativeFrom="page">
                    <wp:posOffset>1392676</wp:posOffset>
                  </wp:positionH>
                  <wp:positionV relativeFrom="line">
                    <wp:posOffset>19331</wp:posOffset>
                  </wp:positionV>
                  <wp:extent cx="1301164" cy="130364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01164" cy="130364"/>
                          </a:xfrm>
                          <a:custGeom>
                            <a:rect l="l" t="t" r="r" b="b"/>
                            <a:pathLst>
                              <a:path w="1301164" h="130364">
                                <a:moveTo>
                                  <a:pt x="0" y="130364"/>
                                </a:moveTo>
                                <a:lnTo>
                                  <a:pt x="1301164" y="130364"/>
                                </a:lnTo>
                                <a:lnTo>
                                  <a:pt x="130116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036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1" behindDoc="0" locked="0" layoutInCell="1" allowOverlap="1">
                  <wp:simplePos x="0" y="0"/>
                  <wp:positionH relativeFrom="page">
                    <wp:posOffset>56380</wp:posOffset>
                  </wp:positionH>
                  <wp:positionV relativeFrom="paragraph">
                    <wp:posOffset>38607</wp:posOffset>
                  </wp:positionV>
                  <wp:extent cx="1351037" cy="130364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51037" cy="130364"/>
                          </a:xfrm>
                          <a:custGeom>
                            <a:rect l="l" t="t" r="r" b="b"/>
                            <a:pathLst>
                              <a:path w="1351037" h="130364">
                                <a:moveTo>
                                  <a:pt x="0" y="130364"/>
                                </a:moveTo>
                                <a:lnTo>
                                  <a:pt x="1351037" y="130364"/>
                                </a:lnTo>
                                <a:lnTo>
                                  <a:pt x="135103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036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6" Type="http://schemas.openxmlformats.org/officeDocument/2006/relationships/image" Target="media/image166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7" Type="http://schemas.openxmlformats.org/officeDocument/2006/relationships/hyperlink" TargetMode="External" Target="http://www.saul-is.cz"/><Relationship Id="rId188" Type="http://schemas.openxmlformats.org/officeDocument/2006/relationships/image" Target="media/image18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2024-11-18T10:10:56Z</dcterms:created>
  <dcterms:modified xsi:type="dcterms:W3CDTF">2024-11-18T10:10:56Z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