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5220300361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ind w:left="0"/>
      </w:pPr>
    </w:p>
    <w:p>
      <w:pPr>
        <w:pStyle w:val="BodyText"/>
        <w:ind w:left="382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Pitín</w:t>
      </w:r>
    </w:p>
    <w:p>
      <w:pPr>
        <w:pStyle w:val="BodyText"/>
        <w:tabs>
          <w:tab w:pos="3262" w:val="left" w:leader="none"/>
        </w:tabs>
        <w:ind w:left="382" w:right="2357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Pitín,</w:t>
      </w:r>
      <w:r>
        <w:rPr>
          <w:spacing w:val="-4"/>
        </w:rPr>
        <w:t> </w:t>
      </w:r>
      <w:r>
        <w:rPr/>
        <w:t>Pitín</w:t>
      </w:r>
      <w:r>
        <w:rPr>
          <w:spacing w:val="-3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4"/>
        </w:rPr>
        <w:t> </w:t>
      </w:r>
      <w:r>
        <w:rPr/>
        <w:t>18,</w:t>
      </w:r>
      <w:r>
        <w:rPr>
          <w:spacing w:val="-6"/>
        </w:rPr>
        <w:t> </w:t>
      </w:r>
      <w:r>
        <w:rPr/>
        <w:t>687</w:t>
      </w:r>
      <w:r>
        <w:rPr>
          <w:spacing w:val="-4"/>
        </w:rPr>
        <w:t> </w:t>
      </w:r>
      <w:r>
        <w:rPr/>
        <w:t>71</w:t>
      </w:r>
      <w:r>
        <w:rPr>
          <w:spacing w:val="-4"/>
        </w:rPr>
        <w:t> </w:t>
      </w:r>
      <w:r>
        <w:rPr/>
        <w:t>Bojkovice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00291234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Michalem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94-8010721/0710 </w:t>
      </w:r>
      <w:r>
        <w:rPr/>
        <w:t>(dále jen „příjemce podpory")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9"/>
        <w:jc w:val="both"/>
      </w:pPr>
      <w:r>
        <w:rPr/>
        <w:t>„Smlouva“) se uzavírá na základě Rozhodnutí ministra životního prostředí č. 5220300361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21.</w:t>
      </w:r>
      <w:r>
        <w:rPr>
          <w:spacing w:val="-14"/>
        </w:rPr>
        <w:t> </w:t>
      </w:r>
      <w:r>
        <w:rPr/>
        <w:t>6.</w:t>
      </w:r>
      <w:r>
        <w:rPr>
          <w:spacing w:val="-7"/>
        </w:rPr>
        <w:t> </w:t>
      </w:r>
      <w:r>
        <w:rPr/>
        <w:t>2023,</w:t>
      </w:r>
      <w:r>
        <w:rPr>
          <w:spacing w:val="-13"/>
        </w:rPr>
        <w:t> </w:t>
      </w:r>
      <w:r>
        <w:rPr/>
        <w:t>změny</w:t>
      </w:r>
      <w:r>
        <w:rPr>
          <w:spacing w:val="-14"/>
        </w:rPr>
        <w:t> </w:t>
      </w:r>
      <w:r>
        <w:rPr/>
        <w:t>č.</w:t>
      </w:r>
      <w:r>
        <w:rPr>
          <w:spacing w:val="-14"/>
        </w:rPr>
        <w:t> </w:t>
      </w:r>
      <w:r>
        <w:rPr/>
        <w:t>1</w:t>
      </w:r>
      <w:r>
        <w:rPr>
          <w:spacing w:val="-13"/>
        </w:rPr>
        <w:t> </w:t>
      </w:r>
      <w:r>
        <w:rPr/>
        <w:t>Rozhodnutí ministra životního prostředí č. 5220300361 o poskytnutí finančních prostředků ze Státního fondu životního prostředí ČR ze dne 7.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4/2015 o poskytování</w:t>
      </w:r>
      <w:r>
        <w:rPr>
          <w:spacing w:val="-14"/>
        </w:rPr>
        <w:t> </w:t>
      </w:r>
      <w:r>
        <w:rPr/>
        <w:t>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4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4"/>
        </w:rPr>
        <w:t> </w:t>
      </w:r>
      <w:r>
        <w:rPr/>
        <w:t>České</w:t>
      </w:r>
      <w:r>
        <w:rPr>
          <w:spacing w:val="-14"/>
        </w:rPr>
        <w:t> </w:t>
      </w:r>
      <w:r>
        <w:rPr/>
        <w:t>republiky</w:t>
      </w:r>
      <w:r>
        <w:rPr>
          <w:spacing w:val="-13"/>
        </w:rPr>
        <w:t> </w:t>
      </w:r>
      <w:r>
        <w:rPr/>
        <w:t>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94"/>
        <w:jc w:val="both"/>
      </w:pPr>
      <w:r>
        <w:rPr/>
        <w:t>„Elektromobil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obec</w:t>
      </w:r>
      <w:r>
        <w:rPr>
          <w:spacing w:val="-8"/>
        </w:rPr>
        <w:t> </w:t>
      </w:r>
      <w:r>
        <w:rPr>
          <w:spacing w:val="-2"/>
        </w:rPr>
        <w:t>Pitín“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330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350,00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třicet tisíc tři sta padesát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4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2"/>
              <w:ind w:left="1914" w:right="190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2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390" w:type="dxa"/>
          </w:tcPr>
          <w:p>
            <w:pPr>
              <w:pStyle w:val="TableParagraph"/>
              <w:spacing w:before="122"/>
              <w:ind w:left="1913" w:right="19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2"/>
              <w:ind w:left="2021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350,00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3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 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06" w:right="1038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3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> </w:t>
      </w:r>
      <w:r>
        <w:rPr>
          <w:sz w:val="20"/>
        </w:rPr>
        <w:t>Elektromobil</w:t>
      </w:r>
      <w:r>
        <w:rPr>
          <w:spacing w:val="39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obec</w:t>
      </w:r>
      <w:r>
        <w:rPr>
          <w:spacing w:val="38"/>
          <w:sz w:val="20"/>
        </w:rPr>
        <w:t> </w:t>
      </w:r>
      <w:r>
        <w:rPr>
          <w:sz w:val="20"/>
        </w:rPr>
        <w:t>Pitín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provedena</w:t>
      </w:r>
      <w:r>
        <w:rPr>
          <w:spacing w:val="39"/>
          <w:sz w:val="20"/>
        </w:rPr>
        <w:t> </w:t>
      </w:r>
      <w:r>
        <w:rPr>
          <w:sz w:val="20"/>
        </w:rPr>
        <w:t>v souladu</w:t>
      </w:r>
      <w:r>
        <w:rPr>
          <w:spacing w:val="39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39"/>
          <w:sz w:val="20"/>
        </w:rPr>
        <w:t> </w:t>
      </w:r>
      <w:r>
        <w:rPr>
          <w:sz w:val="20"/>
        </w:rPr>
        <w:t>žádostí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podporu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neveřejné</w:t>
      </w:r>
      <w:r>
        <w:rPr>
          <w:spacing w:val="-5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vlastnictví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11/2024 a o dodržení tohoto termínu Fond bez zbytečného odkladu informovat (za termín ukončení projektu se považuje datum předání/převzetí posledního vozidla dle příslušné kupní smlouvy). Přitom se konstatuje, že akce byla zahájena v 4/2023.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3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3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6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 w:before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37" w:lineRule="auto" w:before="3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0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before="0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0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4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0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0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0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0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57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020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2024-11-18T09:55:37Z</dcterms:created>
  <dcterms:modified xsi:type="dcterms:W3CDTF">2024-11-18T09:55:37Z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