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E" w:rsidRDefault="00640F12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Číslo: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70320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výrobě videopořadu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dle občanského zákoníku, zák. č. 89/2012 Sb. a autorského zákona, zák. č. 121/2000 Sb.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 platném znění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První smluvní strana</w:t>
      </w:r>
    </w:p>
    <w:p w:rsidR="001A6FFE" w:rsidRDefault="00640F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Obchodní název: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POLAR televize Ostrava, s.r.o.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Boleslavova 710/19, 709 00 Ostrava - Mariánské Hory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Jednající: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Ing. Jaroslav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Korytář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jednatel společnosti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IČ, DIČ: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25859838, CZ25859838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OR KS v Ostravě, oddíl C, vložka 22579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Druhá smluvní strana</w:t>
      </w:r>
    </w:p>
    <w:p w:rsidR="001A6FFE" w:rsidRDefault="00640F12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Obchodní název: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Revírní bratrská pokladna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Michálkovická 967/108, 710 00 Slezská Ostrava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Jednající: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Ing. Lubomír Káňa, ředitel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IČ, DIČ: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47673036, CZ47673036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Čí</w:t>
      </w:r>
      <w:r w:rsidR="00B752ED">
        <w:rPr>
          <w:rFonts w:ascii="Times New Roman" w:eastAsia="Times New Roman" w:hAnsi="Times New Roman" w:cs="Times New Roman"/>
          <w:sz w:val="24"/>
          <w:szCs w:val="24"/>
          <w:highlight w:val="white"/>
        </w:rPr>
        <w:t>slo účtu:</w:t>
      </w:r>
      <w:r w:rsidR="00B752E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B752E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 Krajského soudu v Ostravě - AXIV, vložka 554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Producent se zavazuje vyrobit 3 AV spoty propagující činnost objednatele o této základní charakteristice: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Pracovní název: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“Mládež”, “Rodiny s dětmi”, “Senioři”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Stopáž: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35 - 40 s / 1 videopořad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Jazykové verze: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ČJ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HD 1080i, v kvalitě pro televizní i internetové vysílání,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Hudba: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Hudební banka producenta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AV spoty (dále jen “dílo”) budou vyrobeny v souladu se scénářem, který vyrobí producent a schválí objednatel.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Producent se dále zavazuje umístit hotové dílo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FFE" w:rsidRDefault="00640F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Internetové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cloudové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úložiště, kde bude pomocí konkrétní internetové adresy objednateli k dispozici ke stažení, a to po dobu minimálně 30 dní</w:t>
      </w:r>
    </w:p>
    <w:p w:rsidR="001A6FFE" w:rsidRDefault="00640F12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dále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jen “internetová adresa s dílem”).</w:t>
      </w:r>
    </w:p>
    <w:p w:rsidR="001A6FFE" w:rsidRDefault="00640F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Digitální nosič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disk</w:t>
      </w:r>
      <w:r>
        <w:rPr>
          <w:rFonts w:ascii="Times New Roman" w:eastAsia="Times New Roman" w:hAnsi="Times New Roman" w:cs="Times New Roman"/>
          <w:sz w:val="24"/>
          <w:szCs w:val="24"/>
        </w:rPr>
        <w:t>, v počt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1 </w:t>
      </w:r>
      <w:r>
        <w:rPr>
          <w:rFonts w:ascii="Times New Roman" w:eastAsia="Times New Roman" w:hAnsi="Times New Roman" w:cs="Times New Roman"/>
          <w:sz w:val="24"/>
          <w:szCs w:val="24"/>
        </w:rPr>
        <w:t>kusu, dále jen “nosič s dílem”.</w:t>
      </w:r>
    </w:p>
    <w:p w:rsidR="001A6FFE" w:rsidRDefault="00640F1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jen “nosič s dílem”.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.3. Dílo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producent zavazuje předat objednateli. Převzetím přechází na objednatele licence k dílu v rozsahu čl. 7. 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Objednatel se zavazuje za dílo zaplatit producentovi smluvní cenu dle bodu 4.1.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Objednatel se dále zavazuje poskytnout producentovi potřebnou součinnost pro výrobu díla, zejména plnit časový harmonogram výroby díla, zpřístupnit pro účely natáčení své prostory, zařízení a techniku, jakož i zajistit realizaci oprávněných požadavků výrobního štábu díla (dále jen “štáb”).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2.6. Objednatelem ustanovený zástupce pro styk se zástupci zhotovitele, schválení scénáře a schválení a převzetí díla je: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640F12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tel.: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</w:t>
      </w:r>
    </w:p>
    <w:p w:rsidR="001A6FFE" w:rsidRDefault="00640F12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Za producenta jsou ustanoveni tito zástupci:</w:t>
      </w:r>
    </w:p>
    <w:p w:rsidR="001A6FFE" w:rsidRDefault="00640F12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produkční: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640F12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640F12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Časový harmonogram výroby a předání díla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Producent je povinen předat objednateli návrh scénáře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FFE" w:rsidRDefault="00640F12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Objednatel je povinen se závazně vyjádřit ke scénáři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FFE" w:rsidRDefault="00640F12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následně spolupracovat s producentem na případných úpravách scénáře tak, aby byla finální podoba scénáře objednatelem schválena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FFE" w:rsidRDefault="00640F12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Objednatel bere na vědomí, že poté, co schválí finální podobu scénáře, již nelze do její podoby zasahovat, ledaže by producent uznal tento zásah jako možný bez navýšení ceny a/nebo prodloužení termínu realizace díla.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Producent je povinen 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yrobit dílo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1A6FFE" w:rsidRDefault="00640F12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31.07.2017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kdy za účasti objednatele provede v sídle producenta závěrečnou předávací projekci díla. Po schválení předávací projekce díla bude objednatelem podepsán „Protokol o předání díla“, který bude podkladem pro vystavení řádného daňového dokladu.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Producent je oprávněn prodloužit termín předání díla v případě, že objednatel neplní závazek součinnosti a producent jej na to písemně upozornil. Producent v tomto případě stanoví a písemně (emailem) oznámí objednateli přiměřený nový termín předání díla. O novém termínu výroby díla bude sepsán dodatek smlouvy.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Předa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 internetovou adresu s dílem a nosič s dílem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objednateli je producent povinen do 3 dnů od zaplacení 100% celkové smluvní ceny díla dle bodu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4.1., přičemž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objednatelem podepsán „Protokol o předán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í internetové adresy s dílem  a nosiče s dílem“. Producent je oprávněn zadržet předání internetové adresy s dílem a nosič s dílem až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úplného zaplacení smluvní ceny. </w:t>
      </w:r>
    </w:p>
    <w:p w:rsidR="001A6FFE" w:rsidRDefault="001A6F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FE" w:rsidRDefault="001A6F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cena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Smluvní strany se dohodly, že smluvní cena je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30.000,-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Kč za 1videopořad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základní sazba DPH za výrobu díla, převod práv k dílu dle bodu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nosič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 dílem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celkem 90.000,-- Kč </w:t>
      </w:r>
      <w:r>
        <w:rPr>
          <w:rFonts w:ascii="Times New Roman" w:eastAsia="Times New Roman" w:hAnsi="Times New Roman" w:cs="Times New Roman"/>
          <w:sz w:val="24"/>
          <w:szCs w:val="24"/>
        </w:rPr>
        <w:t>+ základní sazba DPH.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Pokud bude objednatel požadovat, aby byla v díle užita chráněná hudba, bude smluvní cena dle bodu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4.1. navýšena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synchronizační práva k této hudbě. Toto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bude  sjednáno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písemným dodatkem k této smlouvě.</w:t>
      </w:r>
    </w:p>
    <w:p w:rsidR="001A6FFE" w:rsidRDefault="001A6FFE">
      <w:pPr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Pokud bude objednatel požadovat prodloužení stopáže díla uvedené v bodě 2.1.2., může být cena dle bodu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4.1. navýšena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Toto bude sjednáno písemným dodatkem k této smlouvě.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V případě, že po odsouhlasení podoby díla nebo jeho jednotlivých částí, bude mít objednatel požadavky na přepracování díla nebo části díla,  budou mu tyto práce na díle vyúčtovány navíc, nad rámec ceny uvedené v bodě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4.1. tohoto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článku. 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V případě zákonné změny sazby DPH bude tato změna promítnuta do celkové smluvní ceny.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Smluvní cena včetně DPH bude objednateli vyúčtována po předání díla fakturou - daňovým dokladem. Faktura bude splatná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dnů od vystavení.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Platbu objednatel poukáže bankovním převodem na běžný účet producenta u </w:t>
      </w:r>
      <w:r w:rsidR="008F2AFF" w:rsidRPr="008F2AFF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pobočky Ostrava, číslo účtu </w:t>
      </w:r>
      <w:r w:rsidR="008F2AFF" w:rsidRPr="008F2AFF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Majetkové sankce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Producent může požadovat na objednateli úrok z prodlení pro případ nedodržení doby splatnosti smluvní ceny, a to 0,05 % ze smluvní ceny za každý den prodlení.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Objednatel může požadovat na producentovi smluvní pokutu ve výši 0,05 % ze smluvní ceny za každý den prodlení s provedením předávací projekce díla.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Licence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7.1. Objednatel získává touto smlouvou od producenta výhradní oprávnění k výkonu práva (licenci), místně a množstevně neomezenou, k užití díla jako celku všemi známými způsoby na dobu trvání majetkových práv. Objednatel bere na vědomí, že vytvořené dílo nelze užít jiným způsobem.</w:t>
      </w:r>
    </w:p>
    <w:p w:rsidR="001A6FFE" w:rsidRDefault="001A6FFE">
      <w:pPr>
        <w:ind w:left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7.2.  Producent potvrzuje, že řádně získá a uhradí veškerá práva a vypořádá veškeré honoráře, odměny a náhrady všem majitelům autorských práv a práv příbuzných právu autorskému v souvislosti s výrobou díla uvedeného v čl. 2.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7.3.  Objednatel prohlašuje, že k záběrům/ fotografiím/grafice, které producentovi k výrobě díla dodal, poskytuje producentovi licenci k zařazení těchto děl do díla vyráběného na základě této smlouvy. Objednatel výslovně prohlašuje, že disponuje takovou licencí k dodaným dílům, která ho k poskytnutí práva užít díla uvedeným způsobem, opravňuje.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Zánik smlouvy</w:t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Tato smlouva, mimo dosažení jejího účelu, zaniká z těchto důvodů:</w:t>
      </w:r>
    </w:p>
    <w:p w:rsidR="001A6FFE" w:rsidRDefault="00640F1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8.1.1. písemnou dohodou smluvních stran</w:t>
      </w:r>
    </w:p>
    <w:p w:rsidR="001A6FFE" w:rsidRDefault="00640F12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8.1.2. zaplacením odstupného ve výši již naběhlých nákladů.</w:t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V případě uvedeném v bodě 8.1.2. smlouva zaniká dnem doručení písemného odstoupení, resp. zaplacením odstupného druhé smluvní straně.</w:t>
      </w:r>
    </w:p>
    <w:p w:rsidR="001A6FFE" w:rsidRDefault="001A6F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</w:p>
    <w:p w:rsidR="001A6FFE" w:rsidRDefault="00640F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:rsidR="001A6FFE" w:rsidRDefault="001A6FFE">
      <w:pP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Tato smlouva byla sepsaná ve dvou vyhotoveních, z nichž každá strana obdrží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</w:p>
    <w:p w:rsidR="001A6FFE" w:rsidRDefault="00640F12">
      <w:pP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FFE" w:rsidRDefault="001A6FFE">
      <w:pP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Právní vztahy touto smlouvou výslovně neupravené se řídí ustanoveními Občanského zákoníku a Autorského zákona v platném znění.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Jakékoliv změny, úpravy a dodatky této smlouvy jsou možné jen po dohodě obou smluvních stran formou písemných, oboustranně podepsaných dodatků.</w:t>
      </w:r>
    </w:p>
    <w:p w:rsidR="001A6FFE" w:rsidRDefault="001A6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Tato smlouva je platná a účinná podpisem obou smluvních stran.</w:t>
      </w:r>
    </w:p>
    <w:p w:rsidR="001A6FFE" w:rsidRDefault="001A6F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V Ostravě,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6FFE" w:rsidRDefault="00640F12">
      <w:pPr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6FFE" w:rsidRDefault="001A6FFE">
      <w:pPr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1A6FFE">
      <w:pPr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FFE" w:rsidRDefault="00640F12">
      <w:pPr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FFE" w:rsidRDefault="00640F12">
      <w:pPr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                                ..................................................</w:t>
      </w:r>
    </w:p>
    <w:p w:rsidR="001A6FFE" w:rsidRDefault="00640F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POLAR televize Ostrava, s.r.o.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Revírní bratrská pokladna</w:t>
      </w:r>
    </w:p>
    <w:p w:rsidR="001A6FFE" w:rsidRDefault="00640F1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Jaroslav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Korytář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Ing.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Lubomír Káňa</w:t>
      </w:r>
    </w:p>
    <w:sectPr w:rsidR="001A6FFE" w:rsidSect="003B14B3">
      <w:foot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23" w:rsidRDefault="00C62123">
      <w:pPr>
        <w:spacing w:line="240" w:lineRule="auto"/>
      </w:pPr>
      <w:r>
        <w:separator/>
      </w:r>
    </w:p>
  </w:endnote>
  <w:endnote w:type="continuationSeparator" w:id="0">
    <w:p w:rsidR="00C62123" w:rsidRDefault="00C62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E" w:rsidRDefault="00640F12">
    <w:pPr>
      <w:spacing w:after="708"/>
      <w:jc w:val="right"/>
    </w:pP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Strana </w: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PAGE</w:instrTex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8F2AFF">
      <w:rPr>
        <w:rFonts w:ascii="Times New Roman" w:eastAsia="Times New Roman" w:hAnsi="Times New Roman" w:cs="Times New Roman"/>
        <w:noProof/>
        <w:color w:val="999999"/>
        <w:sz w:val="24"/>
        <w:szCs w:val="24"/>
      </w:rPr>
      <w:t>5</w: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 / </w: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NUMPAGES</w:instrTex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8F2AFF">
      <w:rPr>
        <w:rFonts w:ascii="Times New Roman" w:eastAsia="Times New Roman" w:hAnsi="Times New Roman" w:cs="Times New Roman"/>
        <w:noProof/>
        <w:color w:val="999999"/>
        <w:sz w:val="24"/>
        <w:szCs w:val="24"/>
      </w:rPr>
      <w:t>5</w:t>
    </w:r>
    <w:r w:rsidR="00633283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23" w:rsidRDefault="00C62123">
      <w:pPr>
        <w:spacing w:line="240" w:lineRule="auto"/>
      </w:pPr>
      <w:r>
        <w:separator/>
      </w:r>
    </w:p>
  </w:footnote>
  <w:footnote w:type="continuationSeparator" w:id="0">
    <w:p w:rsidR="00C62123" w:rsidRDefault="00C621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FE"/>
    <w:rsid w:val="001A6FFE"/>
    <w:rsid w:val="00276404"/>
    <w:rsid w:val="003B14B3"/>
    <w:rsid w:val="005C7A55"/>
    <w:rsid w:val="00633283"/>
    <w:rsid w:val="00633A9F"/>
    <w:rsid w:val="00640F12"/>
    <w:rsid w:val="008D4593"/>
    <w:rsid w:val="008F2AFF"/>
    <w:rsid w:val="00920137"/>
    <w:rsid w:val="009B0F8E"/>
    <w:rsid w:val="00B752ED"/>
    <w:rsid w:val="00BB3EBD"/>
    <w:rsid w:val="00BF1418"/>
    <w:rsid w:val="00C61451"/>
    <w:rsid w:val="00C62123"/>
    <w:rsid w:val="00C8158A"/>
    <w:rsid w:val="00D46E58"/>
    <w:rsid w:val="00DB7F40"/>
    <w:rsid w:val="00DE32B2"/>
    <w:rsid w:val="00FA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14B3"/>
  </w:style>
  <w:style w:type="paragraph" w:styleId="Nadpis1">
    <w:name w:val="heading 1"/>
    <w:basedOn w:val="Normln"/>
    <w:next w:val="Normln"/>
    <w:rsid w:val="003B14B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rsid w:val="003B14B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rsid w:val="003B14B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rsid w:val="003B14B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rsid w:val="003B14B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3B14B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B1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B14B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rsid w:val="003B14B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mikula-pavel-1</cp:lastModifiedBy>
  <cp:revision>3</cp:revision>
  <dcterms:created xsi:type="dcterms:W3CDTF">2017-07-27T09:01:00Z</dcterms:created>
  <dcterms:modified xsi:type="dcterms:W3CDTF">2017-07-27T10:32:00Z</dcterms:modified>
</cp:coreProperties>
</file>