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71" w:right="609" w:bottom="2120" w:left="1312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drawing>
          <wp:anchor distT="0" distB="277495" distL="309245" distR="325120" simplePos="0" relativeHeight="125829378" behindDoc="0" locked="0" layoutInCell="1" allowOverlap="1">
            <wp:simplePos x="0" y="0"/>
            <wp:positionH relativeFrom="page">
              <wp:posOffset>1052195</wp:posOffset>
            </wp:positionH>
            <wp:positionV relativeFrom="paragraph">
              <wp:posOffset>25400</wp:posOffset>
            </wp:positionV>
            <wp:extent cx="408305" cy="42037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08305" cy="4203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48310" distB="0" distL="114300" distR="114300" simplePos="0" relativeHeight="125829379" behindDoc="0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473710</wp:posOffset>
                </wp:positionV>
                <wp:extent cx="814070" cy="25019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407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Pardubice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7.5pt;margin-top:37.300000000000004pt;width:64.099999999999994pt;height:19.699999999999999pt;z-index:-125829374;mso-wrap-distance-left:9.pt;mso-wrap-distance-top:35.300000000000004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Pardubice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0" distB="225425" distL="114300" distR="114300" simplePos="0" relativeHeight="125829381" behindDoc="0" locked="0" layoutInCell="1" allowOverlap="1">
            <wp:simplePos x="0" y="0"/>
            <wp:positionH relativeFrom="page">
              <wp:posOffset>4954270</wp:posOffset>
            </wp:positionH>
            <wp:positionV relativeFrom="paragraph">
              <wp:posOffset>12700</wp:posOffset>
            </wp:positionV>
            <wp:extent cx="1798320" cy="499745"/>
            <wp:wrapSquare wrapText="lef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98320" cy="4997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5359400</wp:posOffset>
                </wp:positionH>
                <wp:positionV relativeFrom="paragraph">
                  <wp:posOffset>552450</wp:posOffset>
                </wp:positionV>
                <wp:extent cx="807720" cy="18288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772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SOOBXO2r69JB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2.pt;margin-top:43.5pt;width:63.600000000000001pt;height:14.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SOOBXO2r69JB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Magistrát města Pardubic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1440" w:right="0" w:hanging="13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Odbor dopravy - Oddělení silniční dopravy, silničního hospodářství a speciálního stavebního úřadu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60" w:line="228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nám. Republiky 12, 530 21 Pardubice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drawing>
          <wp:anchor distT="292735" distB="0" distL="847090" distR="0" simplePos="0" relativeHeight="125829382" behindDoc="0" locked="0" layoutInCell="1" allowOverlap="1">
            <wp:simplePos x="0" y="0"/>
            <wp:positionH relativeFrom="page">
              <wp:posOffset>1680210</wp:posOffset>
            </wp:positionH>
            <wp:positionV relativeFrom="paragraph">
              <wp:posOffset>445135</wp:posOffset>
            </wp:positionV>
            <wp:extent cx="1974850" cy="457200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974850" cy="4572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833120</wp:posOffset>
                </wp:positionH>
                <wp:positionV relativeFrom="paragraph">
                  <wp:posOffset>152400</wp:posOffset>
                </wp:positionV>
                <wp:extent cx="2602865" cy="28067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02865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Spisová značka; SZJWMP 28303/2017 D 21/17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Počet listů: 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5.599999999999994pt;margin-top:12.pt;width:204.95000000000002pt;height:22.1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Spisová značka; SZJWMP 28303/2017 D 21/17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Počet listů: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jednací: MmP 86268/2024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E-mail: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1387" w:val="left"/>
        </w:tabs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19.06.2024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Kolaudační souhlas</w:t>
      </w:r>
      <w:bookmarkEnd w:id="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Magistrát města Pardubic, odbor dopravy, oddělení silniční dopravy, silničního hospodářství a speciálního stavebního úřadu jako stavební úřad příslušný podle §15odst. 1 písm. c) zákona č. 183/2006 Sb., stavebního zákona ve zněním účinném do 31.12.2023 (dále jen starý stavební zákon) ve spojení s ustanovením § 334a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drawing>
          <wp:anchor distT="0" distB="0" distL="0" distR="0" simplePos="0" relativeHeight="125829383" behindDoc="0" locked="0" layoutInCell="1" allowOverlap="1">
            <wp:simplePos x="0" y="0"/>
            <wp:positionH relativeFrom="page">
              <wp:posOffset>1397000</wp:posOffset>
            </wp:positionH>
            <wp:positionV relativeFrom="paragraph">
              <wp:posOffset>38100</wp:posOffset>
            </wp:positionV>
            <wp:extent cx="5748655" cy="347345"/>
            <wp:wrapTight wrapText="left">
              <wp:wrapPolygon>
                <wp:start x="21417" y="0"/>
                <wp:lineTo x="21600" y="0"/>
                <wp:lineTo x="21600" y="21600"/>
                <wp:lineTo x="13297" y="21600"/>
                <wp:lineTo x="13297" y="20084"/>
                <wp:lineTo x="0" y="20084"/>
                <wp:lineTo x="0" y="8526"/>
                <wp:lineTo x="21417" y="8526"/>
                <wp:lineTo x="21417" y="0"/>
              </wp:wrapPolygon>
            </wp:wrapTight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748655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odst. 3 zá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kona č. 283/2021 Sb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 stavební zákon (dále jen nový stavební zákon) vydává k žádosti stavebníka,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kterým je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560" w:line="254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podle § 122 starého stavebního zákona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kolaudační souhlas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užívání stavby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„Parkoviště v ulici Jiřího Potůčka“</w:t>
      </w:r>
      <w:bookmarkEnd w:id="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pozemcích p. č. 86/4,86/8,86/13,98/6 v katastrálním území Trnová.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kontrolní prohlídka shora uvedené stavby se konala dne 14. června 2024 za účasti stavebníka.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9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závěrečné kontrolní prohlídce stavby stavební úřad ověřil, že stavba byla provedena podle vydaného Stavebního povolení výše uvedenou stavbu ze dne 9. března 2018 pod č.j.: MmP 4481/2018 D 21 / 17, které nabylo právní moci 10. dubna 2018 a Rozhodnutí o prodloužení platnosti SP ze dne 29. října 2020 pod č.j.: MmP 109244/2020, které nabylo právní moci 18. listopadu 2020 a ověřené projektové dokumentace, a že skutečné provedení stavby ani její užívání nebude ohrožovat život a veřejné zdraví, život nebo zdraví zvířat, bezpečnost anebo životní prostředí. Stavba je dopravní stavbou pro účel dopravního provozu.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otisk úředního razítka -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824230</wp:posOffset>
            </wp:positionH>
            <wp:positionV relativeFrom="margin">
              <wp:posOffset>-250190</wp:posOffset>
            </wp:positionV>
            <wp:extent cx="1024255" cy="1017905"/>
            <wp:wrapSquare wrapText="bothSides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024255" cy="10179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Magistrát města Pardubic</w:t>
        <w:br/>
        <w:t>Pernštýnské nám. 1</w:t>
        <w:br/>
        <w:t>Pardubice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firstLine="0"/>
        <w:jc w:val="right"/>
      </w:pPr>
      <w:bookmarkStart w:id="4" w:name="bookmark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PROTOKOL O TECHNICKÉ INFRASTRUKTUŘE URČENÉ PRO PŘEVOD DO MAJETKU MĚSTA</w:t>
      </w:r>
      <w:bookmarkEnd w:id="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 zahájení přejímacího řízení: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840" w:right="0" w:firstLine="0"/>
        <w:jc w:val="left"/>
      </w:pPr>
      <w:r>
        <w:rPr>
          <w:color w:val="282828"/>
          <w:spacing w:val="0"/>
          <w:w w:val="100"/>
          <w:position w:val="0"/>
          <w:shd w:val="clear" w:color="auto" w:fill="auto"/>
          <w:lang w:val="cs-CZ" w:eastAsia="cs-CZ" w:bidi="cs-CZ"/>
        </w:rPr>
        <w:t>05.08.2024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Název stavby: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r>
        <w:rPr>
          <w:rFonts w:ascii="Calibri" w:eastAsia="Calibri" w:hAnsi="Calibri" w:cs="Calibri"/>
          <w:color w:val="282828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Parkoviště v ulici Jiřího Potůčka</w:t>
      </w:r>
      <w:bookmarkEnd w:id="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Popis předávaného díla: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Předmětem předání a převzetí je tato technická infrastruktura: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80"/>
        <w:jc w:val="left"/>
      </w:pPr>
      <w:r>
        <w:rPr>
          <w:color w:val="484848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Část obslužné komunikace sloužící jako příjezd k nově vybudovanému parkovišti.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Obslužná komunikace je napojena na silnící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III.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třídy, číslo komunikace 110c, číslo úseku 008001091. Sjezd byl vybudován na pozemcích označených jako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p. p. č. 86/13 a p. p. č. 98/6 vše v obci Pardubice a v k.ú. Trnová,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zapůjčených na základě smlouvy o výpůjčce.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Smlouva o výpůjčce V_0390/M07 MUDr. et MDDr. Jiří Kaplan, ze dne 09.08.2017, podléhající usnesení rady ze dne 15.5.2017, č. usn. R/5532/2017 na pozemky označené jako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p. p. č. 86/13 o výměře 26 m</w:t>
      </w:r>
      <w:r>
        <w:rPr>
          <w:b/>
          <w:bCs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a p. p. č. 98/6 o výměře 39 m</w:t>
      </w:r>
      <w:r>
        <w:rPr>
          <w:b/>
          <w:bCs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vše v obci Pardubice a v k.ú. Trnová.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Kolaudační souhlas s užíváním stavby sp. zn.: SZ_MMP 28303/2017 D 21/17, č.j.: MmP 86268/2024, byl vydán dne 19.06.2024 Magistrátem města Pardubic, Oddělením silniční dopravy, silničního hospodářství a speciálního stavebního úřadu.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výše uvedené částí stavby byla předávajícím vyčíslena na částku: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8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komunikace 216.268,89 Kč s DPH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Záruka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poskytovaná předávajícím na předávanou technickou infrastrukturu v rozsahu uvedeném výše končí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dne 04.08.2029,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71" w:right="609" w:bottom="2120" w:left="1312" w:header="243" w:footer="1692" w:gutter="0"/>
          <w:cols w:space="720"/>
          <w:noEndnote/>
          <w:rtlGutter w:val="0"/>
          <w:docGrid w:linePitch="360"/>
        </w:sectPr>
      </w:pPr>
      <w:r>
        <w:drawing>
          <wp:anchor distT="0" distB="0" distL="114300" distR="4923790" simplePos="0" relativeHeight="125829385" behindDoc="0" locked="0" layoutInCell="1" allowOverlap="1">
            <wp:simplePos x="0" y="0"/>
            <wp:positionH relativeFrom="page">
              <wp:posOffset>848360</wp:posOffset>
            </wp:positionH>
            <wp:positionV relativeFrom="margin">
              <wp:posOffset>6915785</wp:posOffset>
            </wp:positionV>
            <wp:extent cx="658495" cy="579120"/>
            <wp:wrapTopAndBottom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58495" cy="5791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9225" distB="94615" distL="2387600" distR="114300" simplePos="0" relativeHeight="125829386" behindDoc="0" locked="0" layoutInCell="1" allowOverlap="1">
            <wp:simplePos x="0" y="0"/>
            <wp:positionH relativeFrom="page">
              <wp:posOffset>3121660</wp:posOffset>
            </wp:positionH>
            <wp:positionV relativeFrom="margin">
              <wp:posOffset>7065010</wp:posOffset>
            </wp:positionV>
            <wp:extent cx="3194050" cy="335280"/>
            <wp:wrapTopAndBottom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194050" cy="3352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margin">
                  <wp:posOffset>7122795</wp:posOffset>
                </wp:positionV>
                <wp:extent cx="1591310" cy="18288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13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8282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MUDr. et MDDr. Jiří Kaplan,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20.3pt;margin-top:560.85000000000002pt;width:125.3pt;height:14.4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8282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MUDr. et MDDr. Jiří Kaplan,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Předávající: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Přejímající: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1080" w:right="0" w:firstLine="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98" w:right="1259" w:bottom="214" w:left="1290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Statutární město Pardubice,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 sídlem v Pardubicích, Pernštýnské nám. 1, PSČ 530 21, IČO: 00 27 40 46, zastoupené Odborem dopravy</w:t>
      </w:r>
    </w:p>
    <w:tbl>
      <w:tblPr>
        <w:tblOverlap w:val="never"/>
        <w:jc w:val="left"/>
        <w:tblLayout w:type="fixed"/>
      </w:tblPr>
      <w:tblGrid>
        <w:gridCol w:w="1474"/>
        <w:gridCol w:w="2405"/>
        <w:gridCol w:w="2280"/>
      </w:tblGrid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158" w:h="2669" w:wrap="none" w:vAnchor="text" w:hAnchor="page" w:x="1313" w:y="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framePr w:w="6158" w:h="2669" w:wrap="none" w:vAnchor="text" w:hAnchor="page" w:x="1313" w:y="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Firma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framePr w:w="6158" w:h="2669" w:wrap="none" w:vAnchor="text" w:hAnchor="page" w:x="1313" w:y="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 a příjmení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framePr w:w="6158" w:h="2669" w:wrap="none" w:vAnchor="text" w:hAnchor="page" w:x="1313" w:y="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předávající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framePr w:w="6158" w:h="2669" w:wrap="none" w:vAnchor="text" w:hAnchor="page" w:x="1313" w:y="68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MUDr. et MDDr. Jiří Kaplan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8"/>
              <w:keepNext w:val="0"/>
              <w:keepLines w:val="0"/>
              <w:framePr w:w="6158" w:h="2669" w:wrap="none" w:vAnchor="text" w:hAnchor="page" w:x="1313" w:y="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Jiří Kaplan</w:t>
            </w:r>
          </w:p>
        </w:tc>
      </w:tr>
      <w:tr>
        <w:trPr>
          <w:trHeight w:val="136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framePr w:w="6158" w:h="2669" w:wrap="none" w:vAnchor="text" w:hAnchor="page" w:x="1313" w:y="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přejímající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8"/>
              <w:keepNext w:val="0"/>
              <w:keepLines w:val="0"/>
              <w:framePr w:w="6158" w:h="2669" w:wrap="none" w:vAnchor="text" w:hAnchor="page" w:x="1313" w:y="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město Pardubice</w:t>
            </w:r>
          </w:p>
          <w:p>
            <w:pPr>
              <w:pStyle w:val="Style28"/>
              <w:keepNext w:val="0"/>
              <w:keepLines w:val="0"/>
              <w:framePr w:w="6158" w:h="2669" w:wrap="none" w:vAnchor="text" w:hAnchor="page" w:x="1313" w:y="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Odbor dopravy (komunikace)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8"/>
              <w:keepNext w:val="0"/>
              <w:keepLines w:val="0"/>
              <w:framePr w:w="6158" w:h="2669" w:wrap="none" w:vAnchor="text" w:hAnchor="page" w:x="1313" w:y="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Tomáš Urbánek</w:t>
            </w:r>
          </w:p>
        </w:tc>
      </w:tr>
    </w:tbl>
    <w:p>
      <w:pPr>
        <w:framePr w:w="6158" w:h="2669" w:wrap="none" w:vAnchor="text" w:hAnchor="page" w:x="1313" w:y="6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4801870</wp:posOffset>
            </wp:positionH>
            <wp:positionV relativeFrom="paragraph">
              <wp:posOffset>12700</wp:posOffset>
            </wp:positionV>
            <wp:extent cx="2084705" cy="175577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084705" cy="17557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1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98" w:right="631" w:bottom="214" w:left="127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6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Základní text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82828"/>
      <w:sz w:val="22"/>
      <w:szCs w:val="22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Nadpis #2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6">
    <w:name w:val="Základní text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Základní text (4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1">
    <w:name w:val="Základní text (5)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Nadpis #1_"/>
    <w:basedOn w:val="DefaultParagraphFont"/>
    <w:link w:val="Style22"/>
    <w:rPr>
      <w:rFonts w:ascii="Calibri" w:eastAsia="Calibri" w:hAnsi="Calibri" w:cs="Calibri"/>
      <w:b/>
      <w:bCs/>
      <w:i w:val="0"/>
      <w:iCs w:val="0"/>
      <w:smallCaps w:val="0"/>
      <w:strike w:val="0"/>
      <w:color w:val="282828"/>
      <w:sz w:val="32"/>
      <w:szCs w:val="32"/>
      <w:u w:val="none"/>
    </w:rPr>
  </w:style>
  <w:style w:type="character" w:customStyle="1" w:styleId="CharStyle29">
    <w:name w:val="Jiné_"/>
    <w:basedOn w:val="DefaultParagraphFont"/>
    <w:link w:val="Style2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82828"/>
      <w:sz w:val="22"/>
      <w:szCs w:val="22"/>
      <w:u w:val="none"/>
    </w:rPr>
  </w:style>
  <w:style w:type="paragraph" w:customStyle="1" w:styleId="Style2">
    <w:name w:val="Základní text (6)"/>
    <w:basedOn w:val="Normal"/>
    <w:link w:val="CharStyle3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auto"/>
      <w:spacing w:after="2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82828"/>
      <w:sz w:val="22"/>
      <w:szCs w:val="22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auto"/>
      <w:spacing w:after="2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auto"/>
      <w:spacing w:after="240"/>
      <w:jc w:val="center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5">
    <w:name w:val="Základní text (2)"/>
    <w:basedOn w:val="Normal"/>
    <w:link w:val="CharStyle16"/>
    <w:pPr>
      <w:widowControl w:val="0"/>
      <w:shd w:val="clear" w:color="auto" w:fill="auto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Základní text (4)"/>
    <w:basedOn w:val="Normal"/>
    <w:link w:val="CharStyle19"/>
    <w:pPr>
      <w:widowControl w:val="0"/>
      <w:shd w:val="clear" w:color="auto" w:fill="auto"/>
      <w:spacing w:after="22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0">
    <w:name w:val="Základní text (5)"/>
    <w:basedOn w:val="Normal"/>
    <w:link w:val="CharStyle21"/>
    <w:pPr>
      <w:widowControl w:val="0"/>
      <w:shd w:val="clear" w:color="auto" w:fill="auto"/>
      <w:spacing w:after="1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2">
    <w:name w:val="Nadpis #1"/>
    <w:basedOn w:val="Normal"/>
    <w:link w:val="CharStyle23"/>
    <w:pPr>
      <w:widowControl w:val="0"/>
      <w:shd w:val="clear" w:color="auto" w:fill="auto"/>
      <w:spacing w:after="240"/>
      <w:ind w:left="1740" w:right="2380"/>
      <w:jc w:val="right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color w:val="282828"/>
      <w:sz w:val="32"/>
      <w:szCs w:val="32"/>
      <w:u w:val="none"/>
    </w:rPr>
  </w:style>
  <w:style w:type="paragraph" w:customStyle="1" w:styleId="Style28">
    <w:name w:val="Jiné"/>
    <w:basedOn w:val="Normal"/>
    <w:link w:val="CharStyle29"/>
    <w:pPr>
      <w:widowControl w:val="0"/>
      <w:shd w:val="clear" w:color="auto" w:fill="auto"/>
      <w:spacing w:after="2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82828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/Relationships>
</file>