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2F8D" w14:textId="77777777" w:rsidR="00AE1F15" w:rsidRPr="001B6837" w:rsidRDefault="001B6837" w:rsidP="009E6FC3">
      <w:pPr>
        <w:pStyle w:val="Bezmezer"/>
        <w:spacing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1B6837">
        <w:rPr>
          <w:rFonts w:ascii="Arial" w:hAnsi="Arial" w:cs="Arial"/>
          <w:b/>
          <w:sz w:val="24"/>
          <w:szCs w:val="24"/>
        </w:rPr>
        <w:t>Smlouva</w:t>
      </w:r>
    </w:p>
    <w:p w14:paraId="246E097E" w14:textId="77777777" w:rsidR="00B0280C" w:rsidRPr="00EB4B54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EB4B54">
        <w:rPr>
          <w:rFonts w:ascii="Arial" w:hAnsi="Arial" w:cs="Arial"/>
          <w:b/>
          <w:sz w:val="24"/>
          <w:szCs w:val="24"/>
        </w:rPr>
        <w:t>o</w:t>
      </w:r>
      <w:r w:rsidR="00B0280C" w:rsidRPr="00EB4B54">
        <w:rPr>
          <w:rFonts w:ascii="Arial" w:hAnsi="Arial" w:cs="Arial"/>
          <w:b/>
          <w:sz w:val="24"/>
          <w:szCs w:val="24"/>
        </w:rPr>
        <w:t xml:space="preserve"> </w:t>
      </w:r>
      <w:r w:rsidR="00CD16C2" w:rsidRPr="00EB4B54">
        <w:rPr>
          <w:rFonts w:ascii="Arial" w:hAnsi="Arial" w:cs="Arial"/>
          <w:b/>
          <w:sz w:val="24"/>
          <w:szCs w:val="24"/>
        </w:rPr>
        <w:t>poskytnutí služeb a poradenství</w:t>
      </w:r>
      <w:r w:rsidR="00FB06C9" w:rsidRPr="00EB4B54">
        <w:rPr>
          <w:rFonts w:ascii="Arial" w:hAnsi="Arial" w:cs="Arial"/>
          <w:b/>
          <w:sz w:val="24"/>
          <w:szCs w:val="24"/>
        </w:rPr>
        <w:t xml:space="preserve"> v oblasti dotačního managementu</w:t>
      </w:r>
    </w:p>
    <w:p w14:paraId="2C6EF560" w14:textId="77777777" w:rsid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82C1B" w14:textId="77777777" w:rsidR="001B6837" w:rsidRP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1550E58C" w14:textId="77777777" w:rsidR="001B6077" w:rsidRPr="00F15669" w:rsidRDefault="001B6077" w:rsidP="009E6FC3">
      <w:pPr>
        <w:spacing w:after="0"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15669">
        <w:rPr>
          <w:rFonts w:ascii="Arial" w:eastAsia="Times New Roman" w:hAnsi="Arial" w:cs="Arial"/>
          <w:sz w:val="20"/>
          <w:szCs w:val="20"/>
          <w:lang w:eastAsia="cs-CZ"/>
        </w:rPr>
        <w:t>Smluvní strany:</w:t>
      </w:r>
    </w:p>
    <w:p w14:paraId="5B82E840" w14:textId="77777777" w:rsidR="001B6077" w:rsidRPr="00F15669" w:rsidRDefault="001B6077" w:rsidP="009E6FC3">
      <w:pPr>
        <w:spacing w:after="0"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34BA90" w14:textId="77777777" w:rsidR="00A372D2" w:rsidRDefault="00A372D2" w:rsidP="00A372D2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8617AE">
        <w:rPr>
          <w:rFonts w:ascii="Arial" w:hAnsi="Arial" w:cs="Arial"/>
          <w:b/>
          <w:sz w:val="20"/>
          <w:szCs w:val="20"/>
        </w:rPr>
        <w:t>Odborné učiliště, Praktická škola, Základní škola a Mateřská škola Příbram IV, příspěvková organizace</w:t>
      </w:r>
    </w:p>
    <w:p w14:paraId="52E5E7CD" w14:textId="77777777" w:rsidR="00A372D2" w:rsidRPr="00BF782D" w:rsidRDefault="00A372D2" w:rsidP="00A372D2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582CB4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noProof/>
          </w:rPr>
          <w:id w:val="-1311698162"/>
          <w:placeholder>
            <w:docPart w:val="D012BCEAB9F84D14BE252EB6311AE40E"/>
          </w:placeholder>
        </w:sdtPr>
        <w:sdtEndPr/>
        <w:sdtContent>
          <w:r w:rsidRPr="008617AE">
            <w:rPr>
              <w:rFonts w:ascii="Arial" w:hAnsi="Arial" w:cs="Arial"/>
              <w:sz w:val="20"/>
              <w:szCs w:val="20"/>
            </w:rPr>
            <w:t>Pod Šachtami 335</w:t>
          </w:r>
          <w:r>
            <w:rPr>
              <w:rFonts w:ascii="Arial" w:hAnsi="Arial" w:cs="Arial"/>
              <w:sz w:val="20"/>
              <w:szCs w:val="20"/>
            </w:rPr>
            <w:t xml:space="preserve">, </w:t>
          </w:r>
          <w:proofErr w:type="gramStart"/>
          <w:r w:rsidRPr="008617AE">
            <w:rPr>
              <w:rFonts w:ascii="Arial" w:hAnsi="Arial" w:cs="Arial"/>
              <w:sz w:val="20"/>
              <w:szCs w:val="20"/>
            </w:rPr>
            <w:t>Příbram - Příbram</w:t>
          </w:r>
          <w:proofErr w:type="gramEnd"/>
          <w:r w:rsidRPr="008617AE">
            <w:rPr>
              <w:rFonts w:ascii="Arial" w:hAnsi="Arial" w:cs="Arial"/>
              <w:sz w:val="20"/>
              <w:szCs w:val="20"/>
            </w:rPr>
            <w:t xml:space="preserve"> IV, 26101</w:t>
          </w:r>
        </w:sdtContent>
      </w:sdt>
    </w:p>
    <w:p w14:paraId="58FA73DF" w14:textId="77777777" w:rsidR="00A372D2" w:rsidRPr="00605D98" w:rsidRDefault="00A372D2" w:rsidP="00A372D2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605D98">
        <w:rPr>
          <w:rFonts w:ascii="Arial" w:hAnsi="Arial" w:cs="Arial"/>
          <w:sz w:val="20"/>
          <w:szCs w:val="20"/>
        </w:rPr>
        <w:t xml:space="preserve">IČ: </w:t>
      </w:r>
      <w:sdt>
        <w:sdtPr>
          <w:rPr>
            <w:rFonts w:ascii="Arial" w:hAnsi="Arial" w:cs="Arial"/>
            <w:sz w:val="20"/>
            <w:szCs w:val="20"/>
          </w:rPr>
          <w:id w:val="1757024370"/>
          <w:placeholder>
            <w:docPart w:val="B22BE8F79089429992563FC8B10667AA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096933283"/>
              <w:placeholder>
                <w:docPart w:val="7916EE4D1BFB46C5AF25C48213F29153"/>
              </w:placeholder>
            </w:sdtPr>
            <w:sdtEndPr/>
            <w:sdtContent>
              <w:sdt>
                <w:sdtPr>
                  <w:rPr>
                    <w:noProof/>
                  </w:rPr>
                  <w:id w:val="928397697"/>
                  <w:placeholder>
                    <w:docPart w:val="518048FD7CE7437C955230EF3B52655A"/>
                  </w:placeholder>
                </w:sdtPr>
                <w:sdtEndPr/>
                <w:sdtContent>
                  <w:r w:rsidRPr="008617AE">
                    <w:rPr>
                      <w:rFonts w:cs="Arial"/>
                      <w:bCs/>
                    </w:rPr>
                    <w:t>00873489</w:t>
                  </w:r>
                </w:sdtContent>
              </w:sdt>
            </w:sdtContent>
          </w:sdt>
        </w:sdtContent>
      </w:sdt>
    </w:p>
    <w:p w14:paraId="1B3C0808" w14:textId="77777777" w:rsidR="00A372D2" w:rsidRPr="00091358" w:rsidRDefault="00A372D2" w:rsidP="00A372D2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091358">
        <w:rPr>
          <w:rFonts w:ascii="Arial" w:hAnsi="Arial" w:cs="Arial"/>
          <w:sz w:val="20"/>
          <w:szCs w:val="20"/>
        </w:rPr>
        <w:t>kterou zastupuje</w:t>
      </w:r>
      <w:r>
        <w:rPr>
          <w:rFonts w:ascii="Arial" w:hAnsi="Arial" w:cs="Arial"/>
          <w:sz w:val="20"/>
          <w:szCs w:val="20"/>
        </w:rPr>
        <w:t>: Mgr. Pavlína Caisová</w:t>
      </w:r>
    </w:p>
    <w:p w14:paraId="7B84F97D" w14:textId="77777777" w:rsidR="001B6077" w:rsidRDefault="00CC5333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6077" w:rsidRPr="00091358">
        <w:rPr>
          <w:rFonts w:ascii="Arial" w:hAnsi="Arial" w:cs="Arial"/>
          <w:sz w:val="20"/>
          <w:szCs w:val="20"/>
        </w:rPr>
        <w:t>(dále jen "</w:t>
      </w:r>
      <w:r w:rsidR="001B6077" w:rsidRPr="00091358">
        <w:rPr>
          <w:rFonts w:ascii="Arial" w:hAnsi="Arial" w:cs="Arial"/>
          <w:b/>
          <w:sz w:val="20"/>
          <w:szCs w:val="20"/>
        </w:rPr>
        <w:t>objednatel</w:t>
      </w:r>
      <w:r w:rsidR="001B6077" w:rsidRPr="00091358">
        <w:rPr>
          <w:rFonts w:ascii="Arial" w:hAnsi="Arial" w:cs="Arial"/>
          <w:sz w:val="20"/>
          <w:szCs w:val="20"/>
        </w:rPr>
        <w:t>")</w:t>
      </w:r>
    </w:p>
    <w:p w14:paraId="37642107" w14:textId="77777777" w:rsidR="001B6077" w:rsidRDefault="001B6077" w:rsidP="009E6FC3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1753E3AF" w14:textId="77777777" w:rsidR="001B6837" w:rsidRPr="0097658D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1B6077">
        <w:rPr>
          <w:rFonts w:ascii="Arial" w:hAnsi="Arial" w:cs="Arial"/>
          <w:sz w:val="20"/>
          <w:szCs w:val="20"/>
        </w:rPr>
        <w:t>a</w:t>
      </w:r>
    </w:p>
    <w:p w14:paraId="085277C3" w14:textId="77777777" w:rsidR="000516C4" w:rsidRDefault="000516C4" w:rsidP="009E6FC3">
      <w:pPr>
        <w:pStyle w:val="Bezmezer"/>
        <w:spacing w:line="271" w:lineRule="auto"/>
        <w:rPr>
          <w:rFonts w:ascii="Arial" w:hAnsi="Arial" w:cs="Arial"/>
          <w:b/>
          <w:sz w:val="20"/>
          <w:szCs w:val="20"/>
        </w:rPr>
      </w:pPr>
    </w:p>
    <w:p w14:paraId="5EC91661" w14:textId="6B3EF682" w:rsidR="006A0954" w:rsidRPr="00D869C4" w:rsidRDefault="000979ED" w:rsidP="006A0954">
      <w:pPr>
        <w:spacing w:after="0"/>
        <w:ind w:left="425" w:hanging="425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Twisp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project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236BF3CC" w14:textId="323E491B" w:rsidR="00F6429A" w:rsidRDefault="006A0954" w:rsidP="006A0954">
      <w:pPr>
        <w:spacing w:after="0"/>
        <w:ind w:left="425" w:hanging="425"/>
        <w:rPr>
          <w:rFonts w:cstheme="minorHAnsi"/>
        </w:rPr>
      </w:pPr>
      <w:r w:rsidRPr="001B6837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79ED">
        <w:rPr>
          <w:rFonts w:ascii="Arial" w:hAnsi="Arial" w:cs="Arial"/>
          <w:sz w:val="20"/>
          <w:szCs w:val="20"/>
        </w:rPr>
        <w:t>Podvinný</w:t>
      </w:r>
      <w:proofErr w:type="spellEnd"/>
      <w:r w:rsidR="000979ED">
        <w:rPr>
          <w:rFonts w:ascii="Arial" w:hAnsi="Arial" w:cs="Arial"/>
          <w:sz w:val="20"/>
          <w:szCs w:val="20"/>
        </w:rPr>
        <w:t xml:space="preserve"> mlýn 2126/1, 190 00, Praha – Libeň</w:t>
      </w:r>
      <w:r w:rsidR="00F6429A" w:rsidRPr="00E40287">
        <w:rPr>
          <w:rFonts w:cstheme="minorHAnsi"/>
        </w:rPr>
        <w:t xml:space="preserve"> </w:t>
      </w:r>
    </w:p>
    <w:p w14:paraId="5410BD2E" w14:textId="32D810C3" w:rsidR="006A0954" w:rsidRDefault="006A0954" w:rsidP="006A0954">
      <w:pPr>
        <w:spacing w:after="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0979ED" w:rsidRPr="000979ED">
        <w:rPr>
          <w:rFonts w:ascii="Arial" w:hAnsi="Arial" w:cs="Arial"/>
          <w:sz w:val="20"/>
          <w:szCs w:val="20"/>
        </w:rPr>
        <w:t>08576491</w:t>
      </w:r>
    </w:p>
    <w:p w14:paraId="2607E022" w14:textId="64282CCD" w:rsidR="00CA5AC5" w:rsidRPr="00D869C4" w:rsidRDefault="00CA5AC5" w:rsidP="00CA5AC5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091358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sz w:val="20"/>
          <w:szCs w:val="20"/>
        </w:rPr>
        <w:t>Jiří Znamenáček</w:t>
      </w:r>
    </w:p>
    <w:p w14:paraId="21367A5C" w14:textId="77777777"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</w:t>
      </w:r>
      <w:r w:rsidRPr="001B6077"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")</w:t>
      </w:r>
    </w:p>
    <w:p w14:paraId="4200DD6F" w14:textId="77777777"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14:paraId="363BC623" w14:textId="77777777" w:rsidR="001B6077" w:rsidRPr="001B6077" w:rsidRDefault="001B607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dále uvedeného dne, měsíce a roku </w:t>
      </w:r>
      <w:r w:rsidR="009E6FC3">
        <w:rPr>
          <w:rFonts w:ascii="Arial" w:hAnsi="Arial" w:cs="Arial"/>
          <w:sz w:val="20"/>
          <w:szCs w:val="20"/>
        </w:rPr>
        <w:t xml:space="preserve">podle § 1746 odst. 2 zákona č. 89/2012 Sb., občanského zákoníku, </w:t>
      </w:r>
      <w:r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b/>
          <w:sz w:val="20"/>
          <w:szCs w:val="20"/>
        </w:rPr>
        <w:t>smlouvu o poskytnutí služeb a poradenství v oblasti dotačního managementu</w:t>
      </w:r>
      <w:r>
        <w:rPr>
          <w:rFonts w:ascii="Arial" w:hAnsi="Arial" w:cs="Arial"/>
          <w:sz w:val="20"/>
          <w:szCs w:val="20"/>
        </w:rPr>
        <w:t xml:space="preserve"> (dále jen "</w:t>
      </w:r>
      <w:r w:rsidRPr="001B6077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")</w:t>
      </w:r>
      <w:r w:rsidR="00EC05A8">
        <w:rPr>
          <w:rFonts w:ascii="Arial" w:hAnsi="Arial" w:cs="Arial"/>
          <w:sz w:val="20"/>
          <w:szCs w:val="20"/>
        </w:rPr>
        <w:t>.</w:t>
      </w:r>
    </w:p>
    <w:p w14:paraId="2E2D0C40" w14:textId="77777777" w:rsidR="00EC05A8" w:rsidRDefault="00EC05A8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14:paraId="113BBD6F" w14:textId="77777777"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BDEF80F" w14:textId="77777777" w:rsidR="00EC05A8" w:rsidRDefault="00EC05A8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</w:p>
    <w:p w14:paraId="73DF1BC8" w14:textId="77777777" w:rsidR="00EC05A8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139BAAC" w14:textId="77777777" w:rsid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2EBB2B6E" w14:textId="6E53EC4B" w:rsidR="00F554E8" w:rsidRDefault="00481D6E" w:rsidP="004C453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20284">
        <w:rPr>
          <w:rFonts w:ascii="Arial" w:hAnsi="Arial" w:cs="Arial"/>
          <w:sz w:val="20"/>
          <w:szCs w:val="20"/>
        </w:rPr>
        <w:t>.1</w:t>
      </w:r>
      <w:r w:rsidR="00A20284">
        <w:rPr>
          <w:rFonts w:ascii="Arial" w:hAnsi="Arial" w:cs="Arial"/>
          <w:sz w:val="20"/>
          <w:szCs w:val="20"/>
        </w:rPr>
        <w:tab/>
        <w:t>Předmětem této smlouvy je závazek dodavatele poskytnout objednateli služby dotačního managementu v</w:t>
      </w:r>
      <w:r w:rsidR="00E14032">
        <w:rPr>
          <w:rFonts w:ascii="Arial" w:hAnsi="Arial" w:cs="Arial"/>
          <w:sz w:val="20"/>
          <w:szCs w:val="20"/>
        </w:rPr>
        <w:t xml:space="preserve">e </w:t>
      </w:r>
      <w:r w:rsidR="006A0954">
        <w:rPr>
          <w:rFonts w:ascii="Arial" w:hAnsi="Arial" w:cs="Arial"/>
          <w:sz w:val="20"/>
          <w:szCs w:val="20"/>
        </w:rPr>
        <w:t>výzvě č</w:t>
      </w:r>
      <w:r w:rsidR="00F6429A">
        <w:rPr>
          <w:rFonts w:ascii="Arial" w:hAnsi="Arial" w:cs="Arial"/>
          <w:sz w:val="20"/>
          <w:szCs w:val="20"/>
        </w:rPr>
        <w:t xml:space="preserve">. </w:t>
      </w:r>
      <w:r w:rsidR="00F6429A" w:rsidRPr="00F6429A">
        <w:rPr>
          <w:rFonts w:ascii="Arial" w:hAnsi="Arial" w:cs="Arial"/>
          <w:sz w:val="20"/>
          <w:szCs w:val="20"/>
        </w:rPr>
        <w:t>02_2</w:t>
      </w:r>
      <w:r w:rsidR="00690310">
        <w:rPr>
          <w:rFonts w:ascii="Arial" w:hAnsi="Arial" w:cs="Arial"/>
          <w:sz w:val="20"/>
          <w:szCs w:val="20"/>
        </w:rPr>
        <w:t>4</w:t>
      </w:r>
      <w:r w:rsidR="00F6429A" w:rsidRPr="00F6429A">
        <w:rPr>
          <w:rFonts w:ascii="Arial" w:hAnsi="Arial" w:cs="Arial"/>
          <w:sz w:val="20"/>
          <w:szCs w:val="20"/>
        </w:rPr>
        <w:t>_0</w:t>
      </w:r>
      <w:r w:rsidR="00690310">
        <w:rPr>
          <w:rFonts w:ascii="Arial" w:hAnsi="Arial" w:cs="Arial"/>
          <w:sz w:val="20"/>
          <w:szCs w:val="20"/>
        </w:rPr>
        <w:t>3</w:t>
      </w:r>
      <w:r w:rsidR="00A27139">
        <w:rPr>
          <w:rFonts w:ascii="Arial" w:hAnsi="Arial" w:cs="Arial"/>
          <w:sz w:val="20"/>
          <w:szCs w:val="20"/>
        </w:rPr>
        <w:t>5</w:t>
      </w:r>
      <w:r w:rsidR="00F6429A">
        <w:rPr>
          <w:rFonts w:ascii="Arial" w:hAnsi="Arial" w:cs="Arial"/>
          <w:sz w:val="20"/>
          <w:szCs w:val="20"/>
        </w:rPr>
        <w:t xml:space="preserve"> </w:t>
      </w:r>
      <w:r w:rsidR="00F554E8">
        <w:rPr>
          <w:rFonts w:ascii="Arial" w:hAnsi="Arial" w:cs="Arial"/>
          <w:sz w:val="20"/>
          <w:szCs w:val="20"/>
        </w:rPr>
        <w:t xml:space="preserve">Operačního programu </w:t>
      </w:r>
      <w:r w:rsidR="00F6429A">
        <w:rPr>
          <w:rFonts w:ascii="Arial" w:hAnsi="Arial" w:cs="Arial"/>
          <w:sz w:val="20"/>
          <w:szCs w:val="20"/>
        </w:rPr>
        <w:t>Jan Amos</w:t>
      </w:r>
      <w:r w:rsidR="00477EEB">
        <w:rPr>
          <w:rFonts w:ascii="Arial" w:hAnsi="Arial" w:cs="Arial"/>
          <w:sz w:val="20"/>
          <w:szCs w:val="20"/>
        </w:rPr>
        <w:t xml:space="preserve"> Komenský</w:t>
      </w:r>
      <w:r w:rsidR="00F554E8">
        <w:rPr>
          <w:rFonts w:ascii="Arial" w:hAnsi="Arial" w:cs="Arial"/>
          <w:sz w:val="20"/>
          <w:szCs w:val="20"/>
        </w:rPr>
        <w:t>.</w:t>
      </w:r>
      <w:r w:rsidR="00A20284">
        <w:rPr>
          <w:rFonts w:ascii="Arial" w:hAnsi="Arial" w:cs="Arial"/>
          <w:sz w:val="20"/>
          <w:szCs w:val="20"/>
        </w:rPr>
        <w:t xml:space="preserve"> </w:t>
      </w:r>
      <w:r w:rsidR="00F554E8">
        <w:rPr>
          <w:rFonts w:ascii="Arial" w:hAnsi="Arial" w:cs="Arial"/>
          <w:sz w:val="20"/>
          <w:szCs w:val="20"/>
        </w:rPr>
        <w:t>Tyto služby budou</w:t>
      </w:r>
      <w:r w:rsidR="009766C9">
        <w:rPr>
          <w:rFonts w:ascii="Arial" w:hAnsi="Arial" w:cs="Arial"/>
          <w:sz w:val="20"/>
          <w:szCs w:val="20"/>
        </w:rPr>
        <w:t xml:space="preserve"> </w:t>
      </w:r>
      <w:r w:rsidR="00F554E8">
        <w:rPr>
          <w:rFonts w:ascii="Arial" w:hAnsi="Arial" w:cs="Arial"/>
          <w:sz w:val="20"/>
          <w:szCs w:val="20"/>
        </w:rPr>
        <w:t xml:space="preserve">poskytovány </w:t>
      </w:r>
      <w:r w:rsidR="009766C9">
        <w:rPr>
          <w:rFonts w:ascii="Arial" w:hAnsi="Arial" w:cs="Arial"/>
          <w:sz w:val="20"/>
          <w:szCs w:val="20"/>
        </w:rPr>
        <w:t xml:space="preserve">v </w:t>
      </w:r>
      <w:r w:rsidR="009766C9" w:rsidRPr="00477EEB">
        <w:rPr>
          <w:rFonts w:ascii="Arial" w:hAnsi="Arial" w:cs="Arial"/>
          <w:bCs/>
          <w:sz w:val="20"/>
          <w:szCs w:val="20"/>
        </w:rPr>
        <w:t>realizační fázi</w:t>
      </w:r>
      <w:r w:rsidR="00F554E8">
        <w:rPr>
          <w:rFonts w:ascii="Arial" w:hAnsi="Arial" w:cs="Arial"/>
          <w:sz w:val="20"/>
          <w:szCs w:val="20"/>
        </w:rPr>
        <w:t xml:space="preserve"> projektu </w:t>
      </w:r>
      <w:r w:rsidR="00A27139">
        <w:rPr>
          <w:rFonts w:ascii="Arial" w:hAnsi="Arial" w:cs="Arial"/>
          <w:sz w:val="20"/>
          <w:szCs w:val="20"/>
        </w:rPr>
        <w:t xml:space="preserve">OU a </w:t>
      </w:r>
      <w:proofErr w:type="spellStart"/>
      <w:r w:rsidR="00A27139">
        <w:rPr>
          <w:rFonts w:ascii="Arial" w:hAnsi="Arial" w:cs="Arial"/>
          <w:sz w:val="20"/>
          <w:szCs w:val="20"/>
        </w:rPr>
        <w:t>PrŠ</w:t>
      </w:r>
      <w:proofErr w:type="spellEnd"/>
      <w:r w:rsidR="00A372D2">
        <w:rPr>
          <w:rFonts w:ascii="Arial" w:hAnsi="Arial" w:cs="Arial"/>
          <w:sz w:val="20"/>
          <w:szCs w:val="20"/>
        </w:rPr>
        <w:t xml:space="preserve"> Příbram IV</w:t>
      </w:r>
      <w:r w:rsidR="000A15EE" w:rsidRPr="000A15EE">
        <w:rPr>
          <w:rFonts w:ascii="Arial" w:hAnsi="Arial" w:cs="Arial"/>
          <w:sz w:val="20"/>
          <w:szCs w:val="20"/>
        </w:rPr>
        <w:t>-šablony OP JAK</w:t>
      </w:r>
      <w:r w:rsidR="00690310">
        <w:rPr>
          <w:rFonts w:ascii="Arial" w:hAnsi="Arial" w:cs="Arial"/>
          <w:sz w:val="20"/>
          <w:szCs w:val="20"/>
        </w:rPr>
        <w:t xml:space="preserve"> II</w:t>
      </w:r>
      <w:r w:rsidR="000A15EE">
        <w:rPr>
          <w:rFonts w:ascii="Arial" w:hAnsi="Arial" w:cs="Arial"/>
          <w:sz w:val="20"/>
          <w:szCs w:val="20"/>
        </w:rPr>
        <w:t>,</w:t>
      </w:r>
      <w:r w:rsidR="000A15EE" w:rsidRPr="000A15EE">
        <w:rPr>
          <w:rFonts w:ascii="Arial" w:hAnsi="Arial" w:cs="Arial"/>
          <w:sz w:val="20"/>
          <w:szCs w:val="20"/>
        </w:rPr>
        <w:t xml:space="preserve"> </w:t>
      </w:r>
      <w:r w:rsidR="00F554E8">
        <w:rPr>
          <w:rFonts w:ascii="Arial" w:hAnsi="Arial" w:cs="Arial"/>
          <w:sz w:val="20"/>
          <w:szCs w:val="20"/>
        </w:rPr>
        <w:t>a jejich obsah bude následující:</w:t>
      </w:r>
    </w:p>
    <w:p w14:paraId="5D7DF7B8" w14:textId="77777777" w:rsidR="00F554E8" w:rsidRDefault="00F554E8" w:rsidP="004C453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495491A" w14:textId="77777777" w:rsidR="00F554E8" w:rsidRDefault="00F554E8" w:rsidP="00F554E8">
      <w:pPr>
        <w:pStyle w:val="Odstavecseseznamem"/>
        <w:numPr>
          <w:ilvl w:val="0"/>
          <w:numId w:val="10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administrace realizační fáze</w:t>
      </w:r>
    </w:p>
    <w:p w14:paraId="2E223C91" w14:textId="77777777" w:rsidR="00F554E8" w:rsidRDefault="00F554E8" w:rsidP="00F554E8">
      <w:pPr>
        <w:pStyle w:val="Odstavecseseznamem"/>
        <w:numPr>
          <w:ilvl w:val="0"/>
          <w:numId w:val="10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projektových výstupů</w:t>
      </w:r>
    </w:p>
    <w:p w14:paraId="727A6382" w14:textId="77777777" w:rsidR="00F554E8" w:rsidRDefault="00F554E8" w:rsidP="00F554E8">
      <w:pPr>
        <w:pStyle w:val="Odstavecseseznamem"/>
        <w:numPr>
          <w:ilvl w:val="0"/>
          <w:numId w:val="10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s řídicím orgánem</w:t>
      </w:r>
    </w:p>
    <w:p w14:paraId="5C487473" w14:textId="53F9E6FB" w:rsidR="004C4532" w:rsidRDefault="00F554E8" w:rsidP="00F554E8">
      <w:pPr>
        <w:pStyle w:val="Odstavecseseznamem"/>
        <w:numPr>
          <w:ilvl w:val="0"/>
          <w:numId w:val="10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zpráv o realizaci a žádostí o platbu</w:t>
      </w:r>
    </w:p>
    <w:p w14:paraId="351F18CE" w14:textId="21CE6B16" w:rsidR="00477EEB" w:rsidRPr="00F554E8" w:rsidRDefault="00477EEB" w:rsidP="00F554E8">
      <w:pPr>
        <w:pStyle w:val="Odstavecseseznamem"/>
        <w:numPr>
          <w:ilvl w:val="0"/>
          <w:numId w:val="10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vypracování finančního vypořádání</w:t>
      </w:r>
    </w:p>
    <w:p w14:paraId="62A8544A" w14:textId="77777777" w:rsidR="004C4532" w:rsidRPr="00A20284" w:rsidRDefault="004C4532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6EB68607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6B40B101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Čl. II</w:t>
      </w:r>
    </w:p>
    <w:p w14:paraId="2BD353F3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Další práva a povinnosti</w:t>
      </w:r>
    </w:p>
    <w:p w14:paraId="654849FF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14:paraId="214BA8BC" w14:textId="77777777" w:rsidR="00A20284" w:rsidRPr="00A20284" w:rsidRDefault="00481D6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20284" w:rsidRPr="00A20284">
        <w:rPr>
          <w:rFonts w:ascii="Arial" w:hAnsi="Arial" w:cs="Arial"/>
          <w:sz w:val="20"/>
          <w:szCs w:val="20"/>
        </w:rPr>
        <w:t>.1</w:t>
      </w:r>
      <w:r w:rsidR="00A20284" w:rsidRPr="00A20284">
        <w:rPr>
          <w:rFonts w:ascii="Arial" w:hAnsi="Arial" w:cs="Arial"/>
          <w:sz w:val="20"/>
          <w:szCs w:val="20"/>
        </w:rPr>
        <w:tab/>
        <w:t>Dodavatel s</w:t>
      </w:r>
      <w:r w:rsidR="00A20284">
        <w:rPr>
          <w:rFonts w:ascii="Arial" w:hAnsi="Arial" w:cs="Arial"/>
          <w:sz w:val="20"/>
          <w:szCs w:val="20"/>
        </w:rPr>
        <w:t>e zavazuje, že při poskytování s</w:t>
      </w:r>
      <w:r w:rsidR="00A20284" w:rsidRPr="00A20284">
        <w:rPr>
          <w:rFonts w:ascii="Arial" w:hAnsi="Arial" w:cs="Arial"/>
          <w:sz w:val="20"/>
          <w:szCs w:val="20"/>
        </w:rPr>
        <w:t xml:space="preserve">lužeb bude </w:t>
      </w:r>
      <w:r w:rsidR="00144775">
        <w:rPr>
          <w:rFonts w:ascii="Arial" w:hAnsi="Arial" w:cs="Arial"/>
          <w:sz w:val="20"/>
          <w:szCs w:val="20"/>
        </w:rPr>
        <w:t xml:space="preserve">postupovat s potřebnou odbornou </w:t>
      </w:r>
      <w:r w:rsidR="00A20284">
        <w:rPr>
          <w:rFonts w:ascii="Arial" w:hAnsi="Arial" w:cs="Arial"/>
          <w:sz w:val="20"/>
          <w:szCs w:val="20"/>
        </w:rPr>
        <w:t>péčí, v souladu se zájmy o</w:t>
      </w:r>
      <w:r w:rsidR="00A20284" w:rsidRPr="00A20284">
        <w:rPr>
          <w:rFonts w:ascii="Arial" w:hAnsi="Arial" w:cs="Arial"/>
          <w:sz w:val="20"/>
          <w:szCs w:val="20"/>
        </w:rPr>
        <w:t>bjednatele a při respektování obec</w:t>
      </w:r>
      <w:r w:rsidR="00144775">
        <w:rPr>
          <w:rFonts w:ascii="Arial" w:hAnsi="Arial" w:cs="Arial"/>
          <w:sz w:val="20"/>
          <w:szCs w:val="20"/>
        </w:rPr>
        <w:t xml:space="preserve">ně závazných právních předpisů. </w:t>
      </w:r>
      <w:r w:rsidR="00A20284" w:rsidRPr="00A20284">
        <w:rPr>
          <w:rFonts w:ascii="Arial" w:hAnsi="Arial" w:cs="Arial"/>
          <w:sz w:val="20"/>
          <w:szCs w:val="20"/>
        </w:rPr>
        <w:t>Dodavatel neodpovídá za škodu, která by vznikla objednateli předáním neúplných nebo</w:t>
      </w:r>
      <w:r w:rsidR="00144775">
        <w:rPr>
          <w:rFonts w:ascii="Arial" w:hAnsi="Arial" w:cs="Arial"/>
          <w:sz w:val="20"/>
          <w:szCs w:val="20"/>
        </w:rPr>
        <w:t xml:space="preserve"> </w:t>
      </w:r>
      <w:r w:rsidR="00A20284" w:rsidRPr="00A20284">
        <w:rPr>
          <w:rFonts w:ascii="Arial" w:hAnsi="Arial" w:cs="Arial"/>
          <w:sz w:val="20"/>
          <w:szCs w:val="20"/>
        </w:rPr>
        <w:t>nespr</w:t>
      </w:r>
      <w:r w:rsidR="00A20284">
        <w:rPr>
          <w:rFonts w:ascii="Arial" w:hAnsi="Arial" w:cs="Arial"/>
          <w:sz w:val="20"/>
          <w:szCs w:val="20"/>
        </w:rPr>
        <w:t xml:space="preserve">ávných </w:t>
      </w:r>
      <w:r w:rsidR="00A20284" w:rsidRPr="00A20284">
        <w:rPr>
          <w:rFonts w:ascii="Arial" w:hAnsi="Arial" w:cs="Arial"/>
          <w:sz w:val="20"/>
          <w:szCs w:val="20"/>
        </w:rPr>
        <w:t>informací nebo podkladů objednatelem či v důsledku prodlení o</w:t>
      </w:r>
      <w:r w:rsidR="00144775">
        <w:rPr>
          <w:rFonts w:ascii="Arial" w:hAnsi="Arial" w:cs="Arial"/>
          <w:sz w:val="20"/>
          <w:szCs w:val="20"/>
        </w:rPr>
        <w:t xml:space="preserve">bjednatele </w:t>
      </w:r>
      <w:r w:rsidR="00A20284" w:rsidRPr="00A20284">
        <w:rPr>
          <w:rFonts w:ascii="Arial" w:hAnsi="Arial" w:cs="Arial"/>
          <w:sz w:val="20"/>
          <w:szCs w:val="20"/>
        </w:rPr>
        <w:t>s poskytnutím součinnosti potřebné pro plnění předmětu této smlouvy.</w:t>
      </w:r>
    </w:p>
    <w:p w14:paraId="6E94F9C1" w14:textId="70CD21BE" w:rsid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08945795" w14:textId="3DF0B5C9" w:rsidR="00B40DAC" w:rsidRDefault="00B40DAC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567AC4DF" w14:textId="3EDF8B95" w:rsidR="00B40DAC" w:rsidRDefault="00B40DAC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20FAB48A" w14:textId="77777777" w:rsidR="00B40DAC" w:rsidRPr="00A20284" w:rsidRDefault="00B40DAC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643E4990" w14:textId="77777777" w:rsidR="00EB4B54" w:rsidRDefault="00481D6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A20284" w:rsidRPr="00A20284">
        <w:rPr>
          <w:rFonts w:ascii="Arial" w:hAnsi="Arial" w:cs="Arial"/>
          <w:sz w:val="20"/>
          <w:szCs w:val="20"/>
        </w:rPr>
        <w:t>.2</w:t>
      </w:r>
      <w:r w:rsidR="00A20284" w:rsidRPr="00A20284">
        <w:rPr>
          <w:rFonts w:ascii="Arial" w:hAnsi="Arial" w:cs="Arial"/>
          <w:sz w:val="20"/>
          <w:szCs w:val="20"/>
        </w:rPr>
        <w:tab/>
        <w:t>Dodavatel se zavazuje zejména:</w:t>
      </w:r>
    </w:p>
    <w:p w14:paraId="4498FB3E" w14:textId="77777777"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3BEB62E0" w14:textId="77777777"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zachovávat mlčenlivost o všech skutečnostech, o nichž se dozvěděl</w:t>
      </w:r>
      <w:r w:rsidR="00EB4B54" w:rsidRPr="00EB4B54">
        <w:rPr>
          <w:rFonts w:ascii="Arial" w:hAnsi="Arial" w:cs="Arial"/>
          <w:sz w:val="20"/>
          <w:szCs w:val="20"/>
        </w:rPr>
        <w:t xml:space="preserve"> v souvislosti </w:t>
      </w:r>
      <w:r w:rsidRPr="00EB4B54">
        <w:rPr>
          <w:rFonts w:ascii="Arial" w:hAnsi="Arial" w:cs="Arial"/>
          <w:sz w:val="20"/>
          <w:szCs w:val="20"/>
        </w:rPr>
        <w:t>s poskytováním služeb, a které lze považovat za součást o</w:t>
      </w:r>
      <w:r w:rsidR="00EB4B54" w:rsidRPr="00EB4B54">
        <w:rPr>
          <w:rFonts w:ascii="Arial" w:hAnsi="Arial" w:cs="Arial"/>
          <w:sz w:val="20"/>
          <w:szCs w:val="20"/>
        </w:rPr>
        <w:t xml:space="preserve">bchodního tajemství </w:t>
      </w:r>
      <w:r w:rsidRPr="00EB4B54">
        <w:rPr>
          <w:rFonts w:ascii="Arial" w:hAnsi="Arial" w:cs="Arial"/>
          <w:sz w:val="20"/>
          <w:szCs w:val="20"/>
        </w:rPr>
        <w:t>objednatele;</w:t>
      </w:r>
    </w:p>
    <w:p w14:paraId="503CEDB0" w14:textId="77777777" w:rsid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objednatele o nových skutečnostech, které mají z hlediska poskytnutí dotace pro účely této smlouvy rozhodující význam;</w:t>
      </w:r>
    </w:p>
    <w:p w14:paraId="4C774943" w14:textId="77777777"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řádně pečovat o věci a doklady převzaté od objednatele.</w:t>
      </w:r>
    </w:p>
    <w:p w14:paraId="17425E64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682BEE01" w14:textId="77777777" w:rsidR="00EB4B54" w:rsidRDefault="00481D6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20284" w:rsidRPr="00A20284">
        <w:rPr>
          <w:rFonts w:ascii="Arial" w:hAnsi="Arial" w:cs="Arial"/>
          <w:sz w:val="20"/>
          <w:szCs w:val="20"/>
        </w:rPr>
        <w:t>.3</w:t>
      </w:r>
      <w:r w:rsidR="00A20284" w:rsidRPr="00A20284">
        <w:rPr>
          <w:rFonts w:ascii="Arial" w:hAnsi="Arial" w:cs="Arial"/>
          <w:sz w:val="20"/>
          <w:szCs w:val="20"/>
        </w:rPr>
        <w:tab/>
        <w:t>Objednatel se zavazuje zejména:</w:t>
      </w:r>
    </w:p>
    <w:p w14:paraId="785687BB" w14:textId="77777777"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2AA21C4D" w14:textId="77777777" w:rsidR="00EB4B54" w:rsidRDefault="00A2028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poskytovat dodavateli nezbytnou součinnost a potřebn</w:t>
      </w:r>
      <w:r w:rsidR="00EB4B54" w:rsidRPr="00EB4B54">
        <w:rPr>
          <w:rFonts w:ascii="Arial" w:hAnsi="Arial" w:cs="Arial"/>
          <w:sz w:val="20"/>
          <w:szCs w:val="20"/>
        </w:rPr>
        <w:t xml:space="preserve">é podklady v provedení, rozsahu </w:t>
      </w:r>
      <w:r w:rsidRPr="00EB4B54">
        <w:rPr>
          <w:rFonts w:ascii="Arial" w:hAnsi="Arial" w:cs="Arial"/>
          <w:sz w:val="20"/>
          <w:szCs w:val="20"/>
        </w:rPr>
        <w:t>a v dohodnutých lhůtách</w:t>
      </w:r>
      <w:r w:rsidR="00F554E8">
        <w:rPr>
          <w:rFonts w:ascii="Arial" w:hAnsi="Arial" w:cs="Arial"/>
          <w:sz w:val="20"/>
          <w:szCs w:val="20"/>
        </w:rPr>
        <w:t>,</w:t>
      </w:r>
      <w:r w:rsidRPr="00EB4B54">
        <w:rPr>
          <w:rFonts w:ascii="Arial" w:hAnsi="Arial" w:cs="Arial"/>
          <w:sz w:val="20"/>
          <w:szCs w:val="20"/>
        </w:rPr>
        <w:t xml:space="preserve"> jak bude nutné pro řádné provedení</w:t>
      </w:r>
      <w:r w:rsidR="00EB4B54" w:rsidRPr="00EB4B54">
        <w:rPr>
          <w:rFonts w:ascii="Arial" w:hAnsi="Arial" w:cs="Arial"/>
          <w:sz w:val="20"/>
          <w:szCs w:val="20"/>
        </w:rPr>
        <w:t xml:space="preserve"> služeb</w:t>
      </w:r>
      <w:r w:rsidR="0052319F">
        <w:rPr>
          <w:rFonts w:ascii="Arial" w:hAnsi="Arial" w:cs="Arial"/>
          <w:sz w:val="20"/>
          <w:szCs w:val="20"/>
        </w:rPr>
        <w:t>;</w:t>
      </w:r>
    </w:p>
    <w:p w14:paraId="28248A1E" w14:textId="77777777" w:rsidR="00EB4B54" w:rsidRDefault="00EB4B5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dodavatele o všech zásadních změnách, které mohou ovlivnit rozsah a termíny poskytnutí služeb a samotné dotace.</w:t>
      </w:r>
    </w:p>
    <w:p w14:paraId="430D3AEB" w14:textId="199F8F62" w:rsidR="004C1847" w:rsidRDefault="004C184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217224B9" w14:textId="77777777" w:rsidR="00B40DAC" w:rsidRPr="00963D7C" w:rsidRDefault="00B40DAC" w:rsidP="00B40DAC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963D7C">
        <w:rPr>
          <w:rFonts w:ascii="Arial" w:hAnsi="Arial" w:cs="Arial"/>
          <w:sz w:val="20"/>
          <w:szCs w:val="20"/>
        </w:rPr>
        <w:t xml:space="preserve">2.4 </w:t>
      </w:r>
      <w:r w:rsidRPr="00963D7C">
        <w:rPr>
          <w:rFonts w:ascii="Arial" w:hAnsi="Arial" w:cs="Arial"/>
          <w:sz w:val="20"/>
          <w:szCs w:val="20"/>
        </w:rPr>
        <w:tab/>
        <w:t>Smluvní strany výslovně sjednávají, že uveřejnění této smlouvy v registru smluv dle zákona č. 340/2015 Sb., o zvláštních podmínkách účinnosti některých smluv, uveřejňování těchto smluv a o registru smluv (zákon o registru smluv) zajistí objednatel.</w:t>
      </w:r>
    </w:p>
    <w:p w14:paraId="194C5C00" w14:textId="77777777" w:rsidR="00B40DAC" w:rsidRDefault="00B40DAC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7D06BB40" w14:textId="77777777" w:rsidR="00EB4B54" w:rsidRDefault="00EB4B5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  <w:r w:rsidR="00AC2BD7">
        <w:rPr>
          <w:rFonts w:ascii="Arial" w:hAnsi="Arial" w:cs="Arial"/>
          <w:b/>
          <w:sz w:val="20"/>
          <w:szCs w:val="20"/>
        </w:rPr>
        <w:t>II</w:t>
      </w:r>
    </w:p>
    <w:p w14:paraId="064A7778" w14:textId="77777777" w:rsidR="00EB4B54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za služby</w:t>
      </w:r>
    </w:p>
    <w:p w14:paraId="71D5FBC0" w14:textId="77777777" w:rsidR="00AE0065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14:paraId="3927E7B1" w14:textId="705AC734" w:rsidR="00AE0065" w:rsidRDefault="00481D6E" w:rsidP="009A6A06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0065">
        <w:rPr>
          <w:rFonts w:ascii="Arial" w:hAnsi="Arial" w:cs="Arial"/>
          <w:sz w:val="20"/>
          <w:szCs w:val="20"/>
        </w:rPr>
        <w:t>.1</w:t>
      </w:r>
      <w:r w:rsidR="00AE0065">
        <w:rPr>
          <w:rFonts w:ascii="Arial" w:hAnsi="Arial" w:cs="Arial"/>
          <w:sz w:val="20"/>
          <w:szCs w:val="20"/>
        </w:rPr>
        <w:tab/>
      </w:r>
      <w:r w:rsidR="001C5153" w:rsidRPr="004C1847">
        <w:rPr>
          <w:rFonts w:ascii="Arial" w:hAnsi="Arial" w:cs="Arial"/>
          <w:sz w:val="20"/>
          <w:szCs w:val="20"/>
        </w:rPr>
        <w:t xml:space="preserve">Objednatel </w:t>
      </w:r>
      <w:r w:rsidR="00690310" w:rsidRPr="004C1847">
        <w:rPr>
          <w:rFonts w:ascii="Arial" w:hAnsi="Arial" w:cs="Arial"/>
          <w:sz w:val="20"/>
          <w:szCs w:val="20"/>
        </w:rPr>
        <w:t xml:space="preserve">se za poskytnutí služeb definovaných v této smlouvě zavazuje zaplatit dodavateli odměnu ve výši </w:t>
      </w:r>
      <w:r w:rsidR="00A27139">
        <w:rPr>
          <w:rFonts w:ascii="Arial" w:hAnsi="Arial" w:cs="Arial"/>
          <w:sz w:val="20"/>
          <w:szCs w:val="20"/>
        </w:rPr>
        <w:t>65</w:t>
      </w:r>
      <w:r w:rsidR="00690310">
        <w:rPr>
          <w:rFonts w:ascii="Arial" w:hAnsi="Arial" w:cs="Arial"/>
          <w:sz w:val="20"/>
          <w:szCs w:val="20"/>
        </w:rPr>
        <w:t xml:space="preserve"> 000 Kč. Odměna bude zaplacena ve dvou částech. První faktura ve výši </w:t>
      </w:r>
      <w:r w:rsidR="00A27139">
        <w:rPr>
          <w:rFonts w:ascii="Arial" w:hAnsi="Arial" w:cs="Arial"/>
          <w:sz w:val="20"/>
          <w:szCs w:val="20"/>
        </w:rPr>
        <w:t>32</w:t>
      </w:r>
      <w:r w:rsidR="00690310">
        <w:rPr>
          <w:rFonts w:ascii="Arial" w:hAnsi="Arial" w:cs="Arial"/>
          <w:sz w:val="20"/>
          <w:szCs w:val="20"/>
        </w:rPr>
        <w:t> </w:t>
      </w:r>
      <w:r w:rsidR="00A27139">
        <w:rPr>
          <w:rFonts w:ascii="Arial" w:hAnsi="Arial" w:cs="Arial"/>
          <w:sz w:val="20"/>
          <w:szCs w:val="20"/>
        </w:rPr>
        <w:t>5</w:t>
      </w:r>
      <w:r w:rsidR="00690310">
        <w:rPr>
          <w:rFonts w:ascii="Arial" w:hAnsi="Arial" w:cs="Arial"/>
          <w:sz w:val="20"/>
          <w:szCs w:val="20"/>
        </w:rPr>
        <w:t xml:space="preserve">00 Kč bude vystavena dodavatelem do 10 dnů od data, kdy objednatel obdrží na účet zálohovou platbu od poskytovatele dotace. Druhá faktura ve výši </w:t>
      </w:r>
      <w:r w:rsidR="00A27139">
        <w:rPr>
          <w:rFonts w:ascii="Arial" w:hAnsi="Arial" w:cs="Arial"/>
          <w:sz w:val="20"/>
          <w:szCs w:val="20"/>
        </w:rPr>
        <w:t>32</w:t>
      </w:r>
      <w:r w:rsidR="00690310">
        <w:rPr>
          <w:rFonts w:ascii="Arial" w:hAnsi="Arial" w:cs="Arial"/>
          <w:sz w:val="20"/>
          <w:szCs w:val="20"/>
        </w:rPr>
        <w:t> </w:t>
      </w:r>
      <w:r w:rsidR="00A27139">
        <w:rPr>
          <w:rFonts w:ascii="Arial" w:hAnsi="Arial" w:cs="Arial"/>
          <w:sz w:val="20"/>
          <w:szCs w:val="20"/>
        </w:rPr>
        <w:t>5</w:t>
      </w:r>
      <w:r w:rsidR="00690310">
        <w:rPr>
          <w:rFonts w:ascii="Arial" w:hAnsi="Arial" w:cs="Arial"/>
          <w:sz w:val="20"/>
          <w:szCs w:val="20"/>
        </w:rPr>
        <w:t>00 Kč bude vystavena dodavatelem do 10 dnů od data, kdy poskytovatel dotace schválí 1. zprávu o realizaci projektu.</w:t>
      </w:r>
    </w:p>
    <w:p w14:paraId="7D6E8D8B" w14:textId="77777777" w:rsidR="00DD1878" w:rsidRPr="00D047BE" w:rsidRDefault="00DD187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15390443" w14:textId="77777777"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 xml:space="preserve">Čl. </w:t>
      </w:r>
      <w:r w:rsidR="00481D6E">
        <w:rPr>
          <w:rFonts w:ascii="Arial" w:hAnsi="Arial" w:cs="Arial"/>
          <w:b/>
          <w:sz w:val="20"/>
          <w:szCs w:val="20"/>
        </w:rPr>
        <w:t>I</w:t>
      </w:r>
      <w:r w:rsidRPr="00D047BE">
        <w:rPr>
          <w:rFonts w:ascii="Arial" w:hAnsi="Arial" w:cs="Arial"/>
          <w:b/>
          <w:sz w:val="20"/>
          <w:szCs w:val="20"/>
        </w:rPr>
        <w:t>V</w:t>
      </w:r>
    </w:p>
    <w:p w14:paraId="47652E12" w14:textId="77777777"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>Závěrečná ustanovení</w:t>
      </w:r>
    </w:p>
    <w:p w14:paraId="0FA53711" w14:textId="77777777" w:rsidR="00B718FF" w:rsidRPr="00D047BE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503E4870" w14:textId="557A2136" w:rsidR="009E6FC3" w:rsidRDefault="00570236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9741D">
        <w:rPr>
          <w:rFonts w:ascii="Arial" w:hAnsi="Arial" w:cs="Arial"/>
          <w:sz w:val="20"/>
          <w:szCs w:val="20"/>
        </w:rPr>
        <w:t>.1</w:t>
      </w:r>
      <w:r w:rsidR="00B9741D">
        <w:rPr>
          <w:rFonts w:ascii="Arial" w:hAnsi="Arial" w:cs="Arial"/>
          <w:sz w:val="20"/>
          <w:szCs w:val="20"/>
        </w:rPr>
        <w:tab/>
        <w:t>Tato s</w:t>
      </w:r>
      <w:r w:rsidR="00B718FF" w:rsidRPr="00D047BE">
        <w:rPr>
          <w:rFonts w:ascii="Arial" w:hAnsi="Arial" w:cs="Arial"/>
          <w:sz w:val="20"/>
          <w:szCs w:val="20"/>
        </w:rPr>
        <w:t xml:space="preserve">mlouva </w:t>
      </w:r>
      <w:r w:rsidR="00B9741D">
        <w:rPr>
          <w:rFonts w:ascii="Arial" w:hAnsi="Arial" w:cs="Arial"/>
          <w:sz w:val="20"/>
          <w:szCs w:val="20"/>
        </w:rPr>
        <w:t xml:space="preserve">nabývá platnosti a účinnosti dnem podpisu smluvními stranami a uzavírá se na dobu </w:t>
      </w:r>
      <w:r w:rsidR="00477EEB">
        <w:rPr>
          <w:rFonts w:ascii="Arial" w:hAnsi="Arial" w:cs="Arial"/>
          <w:sz w:val="20"/>
          <w:szCs w:val="20"/>
        </w:rPr>
        <w:t>ne</w:t>
      </w:r>
      <w:r w:rsidR="00B9741D">
        <w:rPr>
          <w:rFonts w:ascii="Arial" w:hAnsi="Arial" w:cs="Arial"/>
          <w:sz w:val="20"/>
          <w:szCs w:val="20"/>
        </w:rPr>
        <w:t>určitou</w:t>
      </w:r>
      <w:r w:rsidR="00477EEB">
        <w:rPr>
          <w:rFonts w:ascii="Arial" w:hAnsi="Arial" w:cs="Arial"/>
          <w:sz w:val="20"/>
          <w:szCs w:val="20"/>
        </w:rPr>
        <w:t>.</w:t>
      </w:r>
    </w:p>
    <w:p w14:paraId="006DD28C" w14:textId="77777777" w:rsidR="009E6FC3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103300E1" w14:textId="088BD144" w:rsidR="00B718FF" w:rsidRPr="00D047BE" w:rsidRDefault="00570236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6FC3">
        <w:rPr>
          <w:rFonts w:ascii="Arial" w:hAnsi="Arial" w:cs="Arial"/>
          <w:sz w:val="20"/>
          <w:szCs w:val="20"/>
        </w:rPr>
        <w:t>.2</w:t>
      </w:r>
      <w:r w:rsidR="009E6FC3">
        <w:rPr>
          <w:rFonts w:ascii="Arial" w:hAnsi="Arial" w:cs="Arial"/>
          <w:sz w:val="20"/>
          <w:szCs w:val="20"/>
        </w:rPr>
        <w:tab/>
      </w:r>
      <w:r w:rsidR="00AD13F5" w:rsidRPr="00AD13F5">
        <w:rPr>
          <w:rFonts w:ascii="Arial" w:hAnsi="Arial" w:cs="Arial"/>
          <w:sz w:val="20"/>
          <w:szCs w:val="20"/>
        </w:rPr>
        <w:t xml:space="preserve">Smlouva se v případě vyhotovení v listinné podobě vyhotovuje ve dvou vyhotoveních s platností originálu, přičemž </w:t>
      </w:r>
      <w:r w:rsidR="00AD13F5">
        <w:rPr>
          <w:rFonts w:ascii="Arial" w:hAnsi="Arial" w:cs="Arial"/>
          <w:sz w:val="20"/>
          <w:szCs w:val="20"/>
        </w:rPr>
        <w:t>Objednatel</w:t>
      </w:r>
      <w:r w:rsidR="00AD13F5" w:rsidRPr="00AD13F5">
        <w:rPr>
          <w:rFonts w:ascii="Arial" w:hAnsi="Arial" w:cs="Arial"/>
          <w:sz w:val="20"/>
          <w:szCs w:val="20"/>
        </w:rPr>
        <w:t xml:space="preserve"> obdrží jedno vyhotovení a </w:t>
      </w:r>
      <w:r w:rsidR="00AD13F5">
        <w:rPr>
          <w:rFonts w:ascii="Arial" w:hAnsi="Arial" w:cs="Arial"/>
          <w:sz w:val="20"/>
          <w:szCs w:val="20"/>
        </w:rPr>
        <w:t>Dodavatel</w:t>
      </w:r>
      <w:r w:rsidR="00AD13F5" w:rsidRPr="00AD13F5">
        <w:rPr>
          <w:rFonts w:ascii="Arial" w:hAnsi="Arial" w:cs="Arial"/>
          <w:sz w:val="20"/>
          <w:szCs w:val="20"/>
        </w:rPr>
        <w:t xml:space="preserve"> jedno vyhotovení. Smlouvu lze uzavřít též za použití elektronického podpisu.</w:t>
      </w:r>
    </w:p>
    <w:p w14:paraId="0FB57E2D" w14:textId="77777777" w:rsidR="00D047BE" w:rsidRPr="00D047BE" w:rsidRDefault="00D047B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0B6396F" w14:textId="77777777" w:rsidR="00D047BE" w:rsidRPr="00D047BE" w:rsidRDefault="00570236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6FC3">
        <w:rPr>
          <w:rFonts w:ascii="Arial" w:hAnsi="Arial" w:cs="Arial"/>
          <w:sz w:val="20"/>
          <w:szCs w:val="20"/>
        </w:rPr>
        <w:t>.3</w:t>
      </w:r>
      <w:r w:rsidR="00D047BE" w:rsidRPr="00D047BE">
        <w:rPr>
          <w:rFonts w:ascii="Arial" w:hAnsi="Arial" w:cs="Arial"/>
          <w:sz w:val="20"/>
          <w:szCs w:val="20"/>
        </w:rPr>
        <w:tab/>
        <w:t xml:space="preserve">Smluvní strany prohlašují, že si tuto Smlouvu řádně přečetly </w:t>
      </w:r>
      <w:r w:rsidR="00144775">
        <w:rPr>
          <w:rFonts w:ascii="Arial" w:hAnsi="Arial" w:cs="Arial"/>
          <w:sz w:val="20"/>
          <w:szCs w:val="20"/>
        </w:rPr>
        <w:t xml:space="preserve">a nemají k jejímu znění žádných </w:t>
      </w:r>
      <w:r w:rsidR="00D047BE" w:rsidRPr="00D047BE">
        <w:rPr>
          <w:rFonts w:ascii="Arial" w:hAnsi="Arial" w:cs="Arial"/>
          <w:sz w:val="20"/>
          <w:szCs w:val="20"/>
        </w:rPr>
        <w:t>výhrad, což stvrzují níže uvedenými podpisy svých oprávněných zástupců.</w:t>
      </w:r>
    </w:p>
    <w:p w14:paraId="34740D28" w14:textId="77777777" w:rsidR="00570236" w:rsidRDefault="00570236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63297725" w14:textId="0E55BA4D" w:rsidR="00D047BE" w:rsidRDefault="00B9741D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366E00">
        <w:rPr>
          <w:rFonts w:ascii="Arial" w:hAnsi="Arial" w:cs="Arial"/>
          <w:sz w:val="20"/>
          <w:szCs w:val="20"/>
        </w:rPr>
        <w:t>P</w:t>
      </w:r>
      <w:r w:rsidR="00B40DAC">
        <w:rPr>
          <w:rFonts w:ascii="Arial" w:hAnsi="Arial" w:cs="Arial"/>
          <w:sz w:val="20"/>
          <w:szCs w:val="20"/>
        </w:rPr>
        <w:t>říbrami</w:t>
      </w:r>
      <w:r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230D83">
        <w:rPr>
          <w:rFonts w:ascii="Arial" w:hAnsi="Arial" w:cs="Arial"/>
          <w:sz w:val="20"/>
          <w:szCs w:val="20"/>
        </w:rPr>
        <w:t xml:space="preserve">14.11.2024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6E00">
        <w:rPr>
          <w:rFonts w:ascii="Arial" w:hAnsi="Arial" w:cs="Arial"/>
          <w:sz w:val="20"/>
          <w:szCs w:val="20"/>
        </w:rPr>
        <w:t xml:space="preserve">            </w:t>
      </w:r>
      <w:r w:rsidR="00D047BE">
        <w:rPr>
          <w:rFonts w:ascii="Arial" w:hAnsi="Arial" w:cs="Arial"/>
          <w:sz w:val="20"/>
          <w:szCs w:val="20"/>
        </w:rPr>
        <w:t>V Praze dne</w:t>
      </w:r>
      <w:r w:rsidR="00230D83">
        <w:rPr>
          <w:rFonts w:ascii="Arial" w:hAnsi="Arial" w:cs="Arial"/>
          <w:sz w:val="20"/>
          <w:szCs w:val="20"/>
        </w:rPr>
        <w:t xml:space="preserve"> 15.11.202</w:t>
      </w:r>
      <w:bookmarkStart w:id="0" w:name="_GoBack"/>
      <w:bookmarkEnd w:id="0"/>
      <w:r w:rsidR="00230D83">
        <w:rPr>
          <w:rFonts w:ascii="Arial" w:hAnsi="Arial" w:cs="Arial"/>
          <w:sz w:val="20"/>
          <w:szCs w:val="20"/>
        </w:rPr>
        <w:t>4</w:t>
      </w:r>
    </w:p>
    <w:p w14:paraId="48CCA873" w14:textId="77777777" w:rsidR="00F12794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</w:r>
      <w:r w:rsidR="00F12794">
        <w:rPr>
          <w:rFonts w:ascii="Arial" w:hAnsi="Arial" w:cs="Arial"/>
          <w:sz w:val="20"/>
          <w:szCs w:val="20"/>
        </w:rPr>
        <w:tab/>
        <w:t>Dodavatel:</w:t>
      </w:r>
    </w:p>
    <w:p w14:paraId="6E670DBB" w14:textId="77777777" w:rsidR="00F12794" w:rsidRDefault="00F12794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0286A37E" w14:textId="77777777"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3AC343" w14:textId="33D37B05"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53234E0D" w14:textId="77777777" w:rsidR="0015516D" w:rsidRDefault="0015516D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23619472" w14:textId="77777777" w:rsidR="009E6FC3" w:rsidRDefault="009E6FC3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71889F3D" w14:textId="77777777" w:rsidR="00D047BE" w:rsidRPr="001B6837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</w:t>
      </w:r>
      <w:r w:rsidR="0058320F">
        <w:rPr>
          <w:rFonts w:ascii="Arial" w:hAnsi="Arial" w:cs="Arial"/>
          <w:sz w:val="20"/>
          <w:szCs w:val="20"/>
        </w:rPr>
        <w:t>...................</w:t>
      </w:r>
      <w:r w:rsidR="00B974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</w:t>
      </w:r>
      <w:r w:rsidR="00B9741D">
        <w:rPr>
          <w:rFonts w:ascii="Arial" w:hAnsi="Arial" w:cs="Arial"/>
          <w:sz w:val="20"/>
          <w:szCs w:val="20"/>
        </w:rPr>
        <w:t>...</w:t>
      </w:r>
    </w:p>
    <w:p w14:paraId="36FFC4BC" w14:textId="4CECCAB4" w:rsidR="00091358" w:rsidRPr="00B40DAC" w:rsidRDefault="00B40DAC" w:rsidP="00B40DAC">
      <w:pPr>
        <w:spacing w:after="0" w:line="271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40DAC">
        <w:rPr>
          <w:rFonts w:ascii="Arial" w:hAnsi="Arial" w:cs="Arial"/>
          <w:bCs/>
          <w:sz w:val="20"/>
          <w:szCs w:val="20"/>
        </w:rPr>
        <w:t>Pavlína Caisová</w:t>
      </w:r>
      <w:r w:rsidR="0028688C" w:rsidRPr="00B40DAC">
        <w:rPr>
          <w:rFonts w:ascii="Arial" w:hAnsi="Arial" w:cs="Arial"/>
          <w:bCs/>
          <w:sz w:val="20"/>
          <w:szCs w:val="20"/>
        </w:rPr>
        <w:tab/>
      </w:r>
      <w:r w:rsidR="0028688C">
        <w:rPr>
          <w:rFonts w:ascii="Arial" w:hAnsi="Arial" w:cs="Arial"/>
          <w:b/>
          <w:sz w:val="20"/>
          <w:szCs w:val="20"/>
        </w:rPr>
        <w:tab/>
      </w:r>
      <w:r w:rsidR="0028688C">
        <w:rPr>
          <w:rFonts w:ascii="Arial" w:hAnsi="Arial" w:cs="Arial"/>
          <w:b/>
          <w:sz w:val="20"/>
          <w:szCs w:val="20"/>
        </w:rPr>
        <w:tab/>
      </w:r>
      <w:r w:rsidR="0028688C">
        <w:rPr>
          <w:rFonts w:ascii="Arial" w:hAnsi="Arial" w:cs="Arial"/>
          <w:b/>
          <w:sz w:val="20"/>
          <w:szCs w:val="20"/>
        </w:rPr>
        <w:tab/>
      </w:r>
      <w:r w:rsidR="0028688C">
        <w:rPr>
          <w:rFonts w:ascii="Arial" w:hAnsi="Arial" w:cs="Arial"/>
          <w:b/>
          <w:sz w:val="20"/>
          <w:szCs w:val="20"/>
        </w:rPr>
        <w:tab/>
      </w:r>
      <w:r w:rsidR="0028688C">
        <w:rPr>
          <w:rFonts w:ascii="Arial" w:hAnsi="Arial" w:cs="Arial"/>
          <w:b/>
          <w:sz w:val="20"/>
          <w:szCs w:val="20"/>
        </w:rPr>
        <w:tab/>
      </w:r>
      <w:r w:rsidR="00091358" w:rsidRPr="00B40DA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Jiří </w:t>
      </w:r>
      <w:r w:rsidRPr="00B40DAC">
        <w:rPr>
          <w:rFonts w:ascii="Arial" w:eastAsia="Times New Roman" w:hAnsi="Arial" w:cs="Arial"/>
          <w:bCs/>
          <w:sz w:val="20"/>
          <w:szCs w:val="20"/>
          <w:lang w:eastAsia="cs-CZ"/>
        </w:rPr>
        <w:t>Znamenáček</w:t>
      </w:r>
      <w:r w:rsidR="00B242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</w:t>
      </w:r>
      <w:r w:rsidR="0009135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sectPr w:rsidR="00091358" w:rsidRPr="00B40DAC" w:rsidSect="0072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(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(%1.%2)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(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FEE56D7"/>
    <w:multiLevelType w:val="hybridMultilevel"/>
    <w:tmpl w:val="817E281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8D0E61"/>
    <w:multiLevelType w:val="hybridMultilevel"/>
    <w:tmpl w:val="66E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4739"/>
    <w:multiLevelType w:val="hybridMultilevel"/>
    <w:tmpl w:val="470293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A98"/>
    <w:multiLevelType w:val="hybridMultilevel"/>
    <w:tmpl w:val="CE149122"/>
    <w:lvl w:ilvl="0" w:tplc="5AC015C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03D98"/>
    <w:multiLevelType w:val="hybridMultilevel"/>
    <w:tmpl w:val="6BD8A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64376"/>
    <w:multiLevelType w:val="multilevel"/>
    <w:tmpl w:val="A4A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2E7AA8"/>
    <w:multiLevelType w:val="hybridMultilevel"/>
    <w:tmpl w:val="7ED89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813A2"/>
    <w:multiLevelType w:val="hybridMultilevel"/>
    <w:tmpl w:val="A09C2650"/>
    <w:lvl w:ilvl="0" w:tplc="0C66032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3212E"/>
    <w:multiLevelType w:val="hybridMultilevel"/>
    <w:tmpl w:val="C4B60854"/>
    <w:lvl w:ilvl="0" w:tplc="0C660326">
      <w:start w:val="1"/>
      <w:numFmt w:val="bullet"/>
      <w:lvlText w:val="-"/>
      <w:lvlJc w:val="left"/>
      <w:pPr>
        <w:ind w:left="1425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CF"/>
    <w:rsid w:val="000516C4"/>
    <w:rsid w:val="00091358"/>
    <w:rsid w:val="00092AE5"/>
    <w:rsid w:val="000979ED"/>
    <w:rsid w:val="000A15EE"/>
    <w:rsid w:val="000C1C3E"/>
    <w:rsid w:val="00123FAB"/>
    <w:rsid w:val="00144775"/>
    <w:rsid w:val="0015516D"/>
    <w:rsid w:val="00156CE6"/>
    <w:rsid w:val="001B6077"/>
    <w:rsid w:val="001B6837"/>
    <w:rsid w:val="001C5153"/>
    <w:rsid w:val="001E2AB7"/>
    <w:rsid w:val="001E3BE6"/>
    <w:rsid w:val="00205FBA"/>
    <w:rsid w:val="00230D83"/>
    <w:rsid w:val="0027520F"/>
    <w:rsid w:val="0028688C"/>
    <w:rsid w:val="002E0CA7"/>
    <w:rsid w:val="00366E00"/>
    <w:rsid w:val="00383BCF"/>
    <w:rsid w:val="003A035F"/>
    <w:rsid w:val="003D7F99"/>
    <w:rsid w:val="00422035"/>
    <w:rsid w:val="00440A2F"/>
    <w:rsid w:val="0046245B"/>
    <w:rsid w:val="00477EEB"/>
    <w:rsid w:val="00481D6E"/>
    <w:rsid w:val="004C1847"/>
    <w:rsid w:val="004C4532"/>
    <w:rsid w:val="004F4DC3"/>
    <w:rsid w:val="0052319F"/>
    <w:rsid w:val="00543A80"/>
    <w:rsid w:val="00564647"/>
    <w:rsid w:val="00570236"/>
    <w:rsid w:val="0058320F"/>
    <w:rsid w:val="00602A87"/>
    <w:rsid w:val="00605D98"/>
    <w:rsid w:val="00645D20"/>
    <w:rsid w:val="00690310"/>
    <w:rsid w:val="006A0954"/>
    <w:rsid w:val="006B4C34"/>
    <w:rsid w:val="00720988"/>
    <w:rsid w:val="00734256"/>
    <w:rsid w:val="0079751B"/>
    <w:rsid w:val="007B7B74"/>
    <w:rsid w:val="00811DB6"/>
    <w:rsid w:val="008D1212"/>
    <w:rsid w:val="009022AB"/>
    <w:rsid w:val="0097658D"/>
    <w:rsid w:val="009766C9"/>
    <w:rsid w:val="00992B28"/>
    <w:rsid w:val="00994DA6"/>
    <w:rsid w:val="009A6A06"/>
    <w:rsid w:val="009B4694"/>
    <w:rsid w:val="009E6FC3"/>
    <w:rsid w:val="00A20284"/>
    <w:rsid w:val="00A27139"/>
    <w:rsid w:val="00A372D2"/>
    <w:rsid w:val="00A419A7"/>
    <w:rsid w:val="00A45F43"/>
    <w:rsid w:val="00A87E83"/>
    <w:rsid w:val="00AA125F"/>
    <w:rsid w:val="00AC2BD7"/>
    <w:rsid w:val="00AD13F5"/>
    <w:rsid w:val="00AE0065"/>
    <w:rsid w:val="00AE1F15"/>
    <w:rsid w:val="00AF56A6"/>
    <w:rsid w:val="00B0280C"/>
    <w:rsid w:val="00B2421F"/>
    <w:rsid w:val="00B40DAC"/>
    <w:rsid w:val="00B52CE1"/>
    <w:rsid w:val="00B61BC2"/>
    <w:rsid w:val="00B718FF"/>
    <w:rsid w:val="00B9741D"/>
    <w:rsid w:val="00BB59E1"/>
    <w:rsid w:val="00BC43D8"/>
    <w:rsid w:val="00C72A83"/>
    <w:rsid w:val="00CA5AC5"/>
    <w:rsid w:val="00CC5333"/>
    <w:rsid w:val="00CD16C2"/>
    <w:rsid w:val="00D047BE"/>
    <w:rsid w:val="00D12336"/>
    <w:rsid w:val="00D37681"/>
    <w:rsid w:val="00D8229D"/>
    <w:rsid w:val="00D92140"/>
    <w:rsid w:val="00DB7BE4"/>
    <w:rsid w:val="00DD1878"/>
    <w:rsid w:val="00DE134B"/>
    <w:rsid w:val="00E14032"/>
    <w:rsid w:val="00E14B48"/>
    <w:rsid w:val="00EB4B54"/>
    <w:rsid w:val="00EC05A8"/>
    <w:rsid w:val="00F07BF1"/>
    <w:rsid w:val="00F12794"/>
    <w:rsid w:val="00F15669"/>
    <w:rsid w:val="00F524C2"/>
    <w:rsid w:val="00F554E8"/>
    <w:rsid w:val="00F6429A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FCD"/>
  <w15:docId w15:val="{2CBECCD8-08D9-4FE9-AC02-164E76D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280C"/>
    <w:pPr>
      <w:spacing w:after="0" w:line="240" w:lineRule="auto"/>
    </w:pPr>
  </w:style>
  <w:style w:type="paragraph" w:customStyle="1" w:styleId="ListParagraph1">
    <w:name w:val="List Paragraph1"/>
    <w:basedOn w:val="Normln"/>
    <w:rsid w:val="00CD16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2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4B54"/>
    <w:pPr>
      <w:ind w:left="720"/>
      <w:contextualSpacing/>
    </w:pPr>
  </w:style>
  <w:style w:type="character" w:customStyle="1" w:styleId="tsubjname">
    <w:name w:val="tsubjname"/>
    <w:basedOn w:val="Standardnpsmoodstavce"/>
    <w:rsid w:val="00AF56A6"/>
  </w:style>
  <w:style w:type="character" w:styleId="Zstupntext">
    <w:name w:val="Placeholder Text"/>
    <w:basedOn w:val="Standardnpsmoodstavce"/>
    <w:uiPriority w:val="99"/>
    <w:semiHidden/>
    <w:rsid w:val="000A1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6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12BCEAB9F84D14BE252EB6311AE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7C909-E920-46B3-A85B-C713C90ED85F}"/>
      </w:docPartPr>
      <w:docPartBody>
        <w:p w:rsidR="00C34F16" w:rsidRDefault="00700065" w:rsidP="00700065">
          <w:pPr>
            <w:pStyle w:val="D012BCEAB9F84D14BE252EB6311AE40E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22BE8F79089429992563FC8B1066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C6F52-2AFE-440F-9DC6-7BB9A961E1DB}"/>
      </w:docPartPr>
      <w:docPartBody>
        <w:p w:rsidR="00C34F16" w:rsidRDefault="00700065" w:rsidP="00700065">
          <w:pPr>
            <w:pStyle w:val="B22BE8F79089429992563FC8B10667A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916EE4D1BFB46C5AF25C48213F29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538EA-4B57-4BEC-8797-2264D544137F}"/>
      </w:docPartPr>
      <w:docPartBody>
        <w:p w:rsidR="00C34F16" w:rsidRDefault="00700065" w:rsidP="00700065">
          <w:pPr>
            <w:pStyle w:val="7916EE4D1BFB46C5AF25C48213F29153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18048FD7CE7437C955230EF3B526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E5110-5B3A-45B5-8654-D03D9400FF18}"/>
      </w:docPartPr>
      <w:docPartBody>
        <w:p w:rsidR="00C34F16" w:rsidRDefault="00700065" w:rsidP="00700065">
          <w:pPr>
            <w:pStyle w:val="518048FD7CE7437C955230EF3B52655A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65"/>
    <w:rsid w:val="00213920"/>
    <w:rsid w:val="005314AE"/>
    <w:rsid w:val="00700065"/>
    <w:rsid w:val="00997E61"/>
    <w:rsid w:val="00C34F16"/>
    <w:rsid w:val="00D1499D"/>
    <w:rsid w:val="00D37681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0065"/>
    <w:rPr>
      <w:color w:val="808080"/>
    </w:rPr>
  </w:style>
  <w:style w:type="paragraph" w:customStyle="1" w:styleId="D012BCEAB9F84D14BE252EB6311AE40E">
    <w:name w:val="D012BCEAB9F84D14BE252EB6311AE40E"/>
    <w:rsid w:val="00700065"/>
  </w:style>
  <w:style w:type="paragraph" w:customStyle="1" w:styleId="B22BE8F79089429992563FC8B10667AA">
    <w:name w:val="B22BE8F79089429992563FC8B10667AA"/>
    <w:rsid w:val="00700065"/>
  </w:style>
  <w:style w:type="paragraph" w:customStyle="1" w:styleId="7916EE4D1BFB46C5AF25C48213F29153">
    <w:name w:val="7916EE4D1BFB46C5AF25C48213F29153"/>
    <w:rsid w:val="00700065"/>
  </w:style>
  <w:style w:type="paragraph" w:customStyle="1" w:styleId="518048FD7CE7437C955230EF3B52655A">
    <w:name w:val="518048FD7CE7437C955230EF3B52655A"/>
    <w:rsid w:val="00700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C612-BDDB-4BF4-9A2B-8AA8B08F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Maier</dc:creator>
  <cp:lastModifiedBy>referent@OUU.INT</cp:lastModifiedBy>
  <cp:revision>3</cp:revision>
  <cp:lastPrinted>2018-02-14T10:52:00Z</cp:lastPrinted>
  <dcterms:created xsi:type="dcterms:W3CDTF">2024-11-18T06:40:00Z</dcterms:created>
  <dcterms:modified xsi:type="dcterms:W3CDTF">2024-11-18T06:42:00Z</dcterms:modified>
</cp:coreProperties>
</file>