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6067" w14:textId="19FBE06F" w:rsidR="00846949" w:rsidRDefault="00B45ADD" w:rsidP="00E24A8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C1143D">
        <w:rPr>
          <w:b/>
          <w:sz w:val="28"/>
          <w:szCs w:val="28"/>
        </w:rPr>
        <w:t xml:space="preserve"> </w:t>
      </w:r>
      <w:r w:rsidR="00E24A8A" w:rsidRPr="00E24A8A">
        <w:rPr>
          <w:b/>
          <w:sz w:val="28"/>
          <w:szCs w:val="28"/>
        </w:rPr>
        <w:t xml:space="preserve">DODATEK Č. 1 </w:t>
      </w:r>
    </w:p>
    <w:p w14:paraId="28442836" w14:textId="77777777" w:rsidR="00E24A8A" w:rsidRDefault="00E24A8A" w:rsidP="00E24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SMLOUVY O PODMÍNKÁCH A PRÁ</w:t>
      </w:r>
      <w:r w:rsidR="000B1683">
        <w:rPr>
          <w:b/>
          <w:sz w:val="28"/>
          <w:szCs w:val="28"/>
        </w:rPr>
        <w:t>VU</w:t>
      </w:r>
      <w:r>
        <w:rPr>
          <w:b/>
          <w:sz w:val="28"/>
          <w:szCs w:val="28"/>
        </w:rPr>
        <w:t xml:space="preserve"> PROVÉST STAVBU </w:t>
      </w:r>
    </w:p>
    <w:p w14:paraId="59C75C75" w14:textId="77777777" w:rsidR="00E24A8A" w:rsidRDefault="000B1683" w:rsidP="00E24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E24A8A">
        <w:rPr>
          <w:b/>
          <w:sz w:val="28"/>
          <w:szCs w:val="28"/>
        </w:rPr>
        <w:t>. SML/0162/21</w:t>
      </w:r>
    </w:p>
    <w:p w14:paraId="4AF7370D" w14:textId="4D5B93E0" w:rsidR="00E24A8A" w:rsidRDefault="00E24A8A" w:rsidP="00A6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„Chodník a zastávkový záliv na ulici Lutopecká, Kroměříž“</w:t>
      </w:r>
    </w:p>
    <w:p w14:paraId="0907C46B" w14:textId="77777777" w:rsidR="00E24A8A" w:rsidRDefault="00E24A8A" w:rsidP="00E24A8A">
      <w:pPr>
        <w:spacing w:after="0" w:line="240" w:lineRule="auto"/>
        <w:rPr>
          <w:b/>
        </w:rPr>
      </w:pPr>
      <w:r w:rsidRPr="00E24A8A">
        <w:rPr>
          <w:b/>
        </w:rPr>
        <w:t>Smluvní strany:</w:t>
      </w:r>
    </w:p>
    <w:p w14:paraId="0A06F66B" w14:textId="77777777" w:rsidR="00E24A8A" w:rsidRPr="00E24A8A" w:rsidRDefault="00E24A8A" w:rsidP="00E24A8A">
      <w:pPr>
        <w:spacing w:after="0" w:line="240" w:lineRule="auto"/>
        <w:rPr>
          <w:b/>
        </w:rPr>
      </w:pPr>
    </w:p>
    <w:p w14:paraId="48282D87" w14:textId="77777777" w:rsidR="00E24A8A" w:rsidRPr="00E24A8A" w:rsidRDefault="00E24A8A" w:rsidP="00E24A8A">
      <w:pPr>
        <w:spacing w:after="0" w:line="240" w:lineRule="auto"/>
        <w:rPr>
          <w:b/>
        </w:rPr>
      </w:pPr>
      <w:r w:rsidRPr="00E24A8A">
        <w:rPr>
          <w:b/>
        </w:rPr>
        <w:t>Zlínský kraj</w:t>
      </w:r>
    </w:p>
    <w:p w14:paraId="486778E5" w14:textId="77777777" w:rsidR="00E24A8A" w:rsidRPr="00E24A8A" w:rsidRDefault="00E24A8A" w:rsidP="00E24A8A">
      <w:pPr>
        <w:spacing w:after="0" w:line="240" w:lineRule="auto"/>
      </w:pPr>
      <w:r>
        <w:t>s</w:t>
      </w:r>
      <w:r w:rsidRPr="00E24A8A">
        <w:t>e sídlem: tř. Tomáše Bati 21, Zlín, PSČ 761 90</w:t>
      </w:r>
    </w:p>
    <w:p w14:paraId="4495D5C3" w14:textId="77777777" w:rsidR="00E24A8A" w:rsidRPr="00E24A8A" w:rsidRDefault="00E24A8A" w:rsidP="00E24A8A">
      <w:pPr>
        <w:spacing w:after="0" w:line="240" w:lineRule="auto"/>
      </w:pPr>
      <w:r w:rsidRPr="00E24A8A">
        <w:t>IČ</w:t>
      </w:r>
      <w:r w:rsidR="00654C30">
        <w:t>O</w:t>
      </w:r>
      <w:r w:rsidRPr="00E24A8A">
        <w:t>: 708 91 320</w:t>
      </w:r>
    </w:p>
    <w:p w14:paraId="43367B3F" w14:textId="77777777" w:rsidR="00E24A8A" w:rsidRPr="00E24A8A" w:rsidRDefault="00E24A8A" w:rsidP="00E24A8A">
      <w:pPr>
        <w:spacing w:after="0" w:line="240" w:lineRule="auto"/>
      </w:pPr>
      <w:r w:rsidRPr="00E24A8A">
        <w:t>zastoupený ŘSZK na základě zmocnění uvedeného ve zřizovací listině ze dne 27.9.2001</w:t>
      </w:r>
    </w:p>
    <w:p w14:paraId="1C22FED3" w14:textId="77777777" w:rsidR="00E24A8A" w:rsidRDefault="00E24A8A" w:rsidP="00E24A8A">
      <w:pPr>
        <w:spacing w:after="0" w:line="240" w:lineRule="auto"/>
      </w:pPr>
      <w:r w:rsidRPr="00E24A8A">
        <w:t xml:space="preserve">(dále jen </w:t>
      </w:r>
      <w:r w:rsidR="00654C30">
        <w:t>„</w:t>
      </w:r>
      <w:r w:rsidRPr="00E24A8A">
        <w:t>ZK</w:t>
      </w:r>
      <w:r w:rsidR="00654C30">
        <w:t>“</w:t>
      </w:r>
      <w:r w:rsidRPr="00E24A8A">
        <w:t>)</w:t>
      </w:r>
    </w:p>
    <w:p w14:paraId="05969D74" w14:textId="77777777" w:rsidR="00E24A8A" w:rsidRDefault="00E24A8A" w:rsidP="00E24A8A">
      <w:pPr>
        <w:spacing w:after="0" w:line="240" w:lineRule="auto"/>
      </w:pPr>
    </w:p>
    <w:p w14:paraId="7E231279" w14:textId="77777777" w:rsidR="00E24A8A" w:rsidRPr="00DC52AA" w:rsidRDefault="00E24A8A" w:rsidP="00E24A8A">
      <w:pPr>
        <w:spacing w:after="0" w:line="240" w:lineRule="auto"/>
        <w:rPr>
          <w:b/>
        </w:rPr>
      </w:pPr>
      <w:r w:rsidRPr="00DC52AA">
        <w:rPr>
          <w:b/>
        </w:rPr>
        <w:t>Ředitelství silnic Zlínského kraje, příspěvková organizace</w:t>
      </w:r>
    </w:p>
    <w:p w14:paraId="2288BA06" w14:textId="77777777" w:rsidR="00E24A8A" w:rsidRPr="00DC52AA" w:rsidRDefault="00E24A8A" w:rsidP="00E24A8A">
      <w:pPr>
        <w:spacing w:after="0" w:line="240" w:lineRule="auto"/>
      </w:pPr>
      <w:r w:rsidRPr="00DC52AA">
        <w:t>se sídlem K Majáku 5001, Zlín, PSČ 760 01</w:t>
      </w:r>
    </w:p>
    <w:p w14:paraId="72553AA3" w14:textId="77777777" w:rsidR="00E24A8A" w:rsidRPr="00DC52AA" w:rsidRDefault="00E24A8A" w:rsidP="00E24A8A">
      <w:pPr>
        <w:spacing w:after="0" w:line="240" w:lineRule="auto"/>
      </w:pPr>
      <w:r w:rsidRPr="00DC52AA">
        <w:t xml:space="preserve">zastoupena ve věcech smluvních </w:t>
      </w:r>
      <w:r w:rsidR="00654C30" w:rsidRPr="00DC52AA">
        <w:t>I</w:t>
      </w:r>
      <w:r w:rsidRPr="00DC52AA">
        <w:t>ng. Bronislavem Malým</w:t>
      </w:r>
    </w:p>
    <w:p w14:paraId="4AB783D6" w14:textId="77777777" w:rsidR="00E24A8A" w:rsidRPr="00DC52AA" w:rsidRDefault="00E24A8A" w:rsidP="00E24A8A">
      <w:pPr>
        <w:spacing w:after="0" w:line="240" w:lineRule="auto"/>
      </w:pPr>
      <w:r w:rsidRPr="00DC52AA">
        <w:t>IČ</w:t>
      </w:r>
      <w:r w:rsidR="00654C30" w:rsidRPr="00DC52AA">
        <w:t>O</w:t>
      </w:r>
      <w:r w:rsidRPr="00DC52AA">
        <w:t>: 709 34 860</w:t>
      </w:r>
    </w:p>
    <w:p w14:paraId="7D49960F" w14:textId="77777777" w:rsidR="00E24A8A" w:rsidRPr="00DC52AA" w:rsidRDefault="00E24A8A" w:rsidP="00E24A8A">
      <w:pPr>
        <w:spacing w:after="0" w:line="240" w:lineRule="auto"/>
      </w:pPr>
      <w:r w:rsidRPr="00DC52AA">
        <w:t xml:space="preserve">Zapsána v obchodním rejstříku vedeném Krajským soudem v Brně v odd. </w:t>
      </w:r>
      <w:proofErr w:type="spellStart"/>
      <w:r w:rsidRPr="00DC52AA">
        <w:t>Pr</w:t>
      </w:r>
      <w:proofErr w:type="spellEnd"/>
      <w:r w:rsidRPr="00DC52AA">
        <w:t xml:space="preserve">., </w:t>
      </w:r>
      <w:proofErr w:type="spellStart"/>
      <w:r w:rsidRPr="00DC52AA">
        <w:t>vl</w:t>
      </w:r>
      <w:proofErr w:type="spellEnd"/>
      <w:r w:rsidRPr="00DC52AA">
        <w:t>. 295</w:t>
      </w:r>
    </w:p>
    <w:p w14:paraId="0B0EBE2E" w14:textId="53E61CD3" w:rsidR="00C96AEC" w:rsidRPr="00DC52AA" w:rsidRDefault="00C96AEC" w:rsidP="00E24A8A">
      <w:pPr>
        <w:spacing w:after="0" w:line="240" w:lineRule="auto"/>
      </w:pPr>
      <w:r w:rsidRPr="00DC52AA">
        <w:t xml:space="preserve">Bankovní spojení: Česká spořitelna, a.s., pobočka Praha, č. </w:t>
      </w:r>
      <w:proofErr w:type="spellStart"/>
      <w:r w:rsidRPr="00DC52AA">
        <w:t>ú.</w:t>
      </w:r>
      <w:proofErr w:type="spellEnd"/>
      <w:r w:rsidRPr="00DC52AA">
        <w:t xml:space="preserve"> </w:t>
      </w:r>
      <w:proofErr w:type="spellStart"/>
      <w:r w:rsidR="00CB1583">
        <w:t>xxx</w:t>
      </w:r>
      <w:proofErr w:type="spellEnd"/>
    </w:p>
    <w:p w14:paraId="4FA2A095" w14:textId="77777777" w:rsidR="00E24A8A" w:rsidRPr="00DC52AA" w:rsidRDefault="00E24A8A" w:rsidP="00E24A8A">
      <w:pPr>
        <w:spacing w:after="0" w:line="240" w:lineRule="auto"/>
      </w:pPr>
      <w:r w:rsidRPr="00DC52AA">
        <w:t xml:space="preserve">(dále jen </w:t>
      </w:r>
      <w:r w:rsidR="00654C30" w:rsidRPr="00DC52AA">
        <w:t>„</w:t>
      </w:r>
      <w:r w:rsidRPr="00DC52AA">
        <w:t>ŘSZK</w:t>
      </w:r>
      <w:r w:rsidR="00654C30" w:rsidRPr="00DC52AA">
        <w:t>“</w:t>
      </w:r>
      <w:r w:rsidRPr="00DC52AA">
        <w:t>)</w:t>
      </w:r>
    </w:p>
    <w:p w14:paraId="2CF764F9" w14:textId="77777777" w:rsidR="00590DD0" w:rsidRPr="00DC52AA" w:rsidRDefault="00590DD0" w:rsidP="00E24A8A">
      <w:pPr>
        <w:spacing w:after="0" w:line="240" w:lineRule="auto"/>
      </w:pPr>
    </w:p>
    <w:p w14:paraId="29E96D10" w14:textId="77777777" w:rsidR="00590DD0" w:rsidRPr="00DC52AA" w:rsidRDefault="00590DD0" w:rsidP="00E24A8A">
      <w:pPr>
        <w:spacing w:after="0" w:line="240" w:lineRule="auto"/>
        <w:rPr>
          <w:b/>
        </w:rPr>
      </w:pPr>
      <w:r w:rsidRPr="00DC52AA">
        <w:rPr>
          <w:b/>
        </w:rPr>
        <w:t>a</w:t>
      </w:r>
    </w:p>
    <w:p w14:paraId="7B09D906" w14:textId="77777777" w:rsidR="00590DD0" w:rsidRPr="00DC52AA" w:rsidRDefault="00590DD0" w:rsidP="00E24A8A">
      <w:pPr>
        <w:spacing w:after="0" w:line="240" w:lineRule="auto"/>
        <w:rPr>
          <w:b/>
        </w:rPr>
      </w:pPr>
    </w:p>
    <w:p w14:paraId="43D7AFB1" w14:textId="77777777" w:rsidR="00590DD0" w:rsidRPr="00DC52AA" w:rsidRDefault="00590DD0" w:rsidP="00E24A8A">
      <w:pPr>
        <w:spacing w:after="0" w:line="240" w:lineRule="auto"/>
        <w:rPr>
          <w:b/>
        </w:rPr>
      </w:pPr>
      <w:r w:rsidRPr="00DC52AA">
        <w:rPr>
          <w:b/>
        </w:rPr>
        <w:t>Město Kroměříž</w:t>
      </w:r>
    </w:p>
    <w:p w14:paraId="447C0486" w14:textId="4D44D9C8" w:rsidR="00590DD0" w:rsidRPr="00DC52AA" w:rsidRDefault="00EE53E8" w:rsidP="00E24A8A">
      <w:pPr>
        <w:spacing w:after="0" w:line="240" w:lineRule="auto"/>
      </w:pPr>
      <w:r>
        <w:t>s</w:t>
      </w:r>
      <w:r w:rsidR="00590DD0" w:rsidRPr="00DC52AA">
        <w:t>e sídlem Velké náměstí 115/1, Kroměříž, PSČ 767 01</w:t>
      </w:r>
    </w:p>
    <w:p w14:paraId="64C65FBF" w14:textId="77777777" w:rsidR="00590DD0" w:rsidRPr="00DC52AA" w:rsidRDefault="00590DD0" w:rsidP="00E24A8A">
      <w:pPr>
        <w:spacing w:after="0" w:line="240" w:lineRule="auto"/>
      </w:pPr>
      <w:r w:rsidRPr="00DC52AA">
        <w:t>Zastoupeno ve věcech smluvních starostou Mgr. Tomášem Opatrným</w:t>
      </w:r>
    </w:p>
    <w:p w14:paraId="2953FEC6" w14:textId="77777777" w:rsidR="00590DD0" w:rsidRPr="00DC52AA" w:rsidRDefault="00590DD0" w:rsidP="00E24A8A">
      <w:pPr>
        <w:spacing w:after="0" w:line="240" w:lineRule="auto"/>
      </w:pPr>
      <w:r w:rsidRPr="00DC52AA">
        <w:t>IČ</w:t>
      </w:r>
      <w:r w:rsidR="00654C30" w:rsidRPr="00DC52AA">
        <w:t>O</w:t>
      </w:r>
      <w:r w:rsidRPr="00DC52AA">
        <w:t>: 00287351, DIČ: CZ 00287351</w:t>
      </w:r>
    </w:p>
    <w:p w14:paraId="1661CA59" w14:textId="6BEA3182" w:rsidR="00590DD0" w:rsidRPr="00DC52AA" w:rsidRDefault="00590DD0" w:rsidP="00E24A8A">
      <w:pPr>
        <w:spacing w:after="0" w:line="240" w:lineRule="auto"/>
      </w:pPr>
      <w:r w:rsidRPr="00DC52AA">
        <w:t>Bankovní spojení: Komerční banka, a.s., pobočka Kroměříž, č.</w:t>
      </w:r>
      <w:r w:rsidR="00C96AEC" w:rsidRPr="00DC52AA">
        <w:t xml:space="preserve"> </w:t>
      </w:r>
      <w:proofErr w:type="spellStart"/>
      <w:r w:rsidRPr="00DC52AA">
        <w:t>ú.</w:t>
      </w:r>
      <w:proofErr w:type="spellEnd"/>
      <w:r w:rsidRPr="00DC52AA">
        <w:t xml:space="preserve"> </w:t>
      </w:r>
      <w:proofErr w:type="spellStart"/>
      <w:r w:rsidR="00CB1583">
        <w:t>xxx</w:t>
      </w:r>
      <w:proofErr w:type="spellEnd"/>
    </w:p>
    <w:p w14:paraId="409C78B2" w14:textId="77777777" w:rsidR="00590DD0" w:rsidRPr="00DC52AA" w:rsidRDefault="00590DD0" w:rsidP="00E24A8A">
      <w:pPr>
        <w:spacing w:after="0" w:line="240" w:lineRule="auto"/>
      </w:pPr>
      <w:r w:rsidRPr="00DC52AA">
        <w:t xml:space="preserve">(dále jen </w:t>
      </w:r>
      <w:r w:rsidR="00654C30" w:rsidRPr="00DC52AA">
        <w:t>„</w:t>
      </w:r>
      <w:r w:rsidRPr="00DC52AA">
        <w:t>stavební</w:t>
      </w:r>
      <w:r w:rsidR="000B1683" w:rsidRPr="00DC52AA">
        <w:t>k</w:t>
      </w:r>
      <w:r w:rsidR="00654C30" w:rsidRPr="00DC52AA">
        <w:t>“</w:t>
      </w:r>
      <w:r w:rsidRPr="00DC52AA">
        <w:t>)</w:t>
      </w:r>
    </w:p>
    <w:p w14:paraId="4DCF1FA0" w14:textId="77777777" w:rsidR="000B1683" w:rsidRPr="00DC52AA" w:rsidRDefault="000B1683" w:rsidP="00E24A8A">
      <w:pPr>
        <w:spacing w:after="0" w:line="240" w:lineRule="auto"/>
      </w:pPr>
    </w:p>
    <w:p w14:paraId="1DFD2A99" w14:textId="77777777" w:rsidR="000B1683" w:rsidRPr="00DC52AA" w:rsidRDefault="00654C30" w:rsidP="00E24A8A">
      <w:pPr>
        <w:spacing w:after="0" w:line="240" w:lineRule="auto"/>
        <w:rPr>
          <w:rFonts w:cstheme="minorHAnsi"/>
        </w:rPr>
      </w:pPr>
      <w:r w:rsidRPr="00DC52AA">
        <w:rPr>
          <w:rFonts w:cstheme="minorHAnsi"/>
        </w:rPr>
        <w:t>(společně jako „smluvní strany“)</w:t>
      </w:r>
      <w:r w:rsidRPr="00DC52AA">
        <w:rPr>
          <w:rFonts w:cstheme="minorHAnsi"/>
        </w:rPr>
        <w:tab/>
      </w:r>
    </w:p>
    <w:p w14:paraId="59857AC0" w14:textId="77777777" w:rsidR="00A64AD8" w:rsidRPr="00457DBA" w:rsidRDefault="00A64AD8" w:rsidP="00A64AD8">
      <w:pPr>
        <w:spacing w:after="0" w:line="240" w:lineRule="auto"/>
        <w:rPr>
          <w:b/>
          <w:color w:val="00B050"/>
        </w:rPr>
      </w:pPr>
    </w:p>
    <w:p w14:paraId="1457F186" w14:textId="273BECBA" w:rsidR="00654C30" w:rsidRPr="00DC52AA" w:rsidRDefault="00A64AD8" w:rsidP="00A64AD8">
      <w:pPr>
        <w:spacing w:after="0" w:line="240" w:lineRule="auto"/>
        <w:rPr>
          <w:rFonts w:cstheme="minorHAnsi"/>
        </w:rPr>
      </w:pPr>
      <w:r w:rsidRPr="00457DBA">
        <w:rPr>
          <w:rFonts w:cstheme="minorHAnsi"/>
          <w:color w:val="00B050"/>
        </w:rPr>
        <w:tab/>
      </w:r>
    </w:p>
    <w:p w14:paraId="0CD94F2A" w14:textId="77777777" w:rsidR="000B1683" w:rsidRPr="00DC52AA" w:rsidRDefault="000B1683" w:rsidP="00727F2B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DC52AA">
        <w:rPr>
          <w:b/>
        </w:rPr>
        <w:t>Úče</w:t>
      </w:r>
      <w:r w:rsidR="001A64EA" w:rsidRPr="00DC52AA">
        <w:rPr>
          <w:b/>
        </w:rPr>
        <w:t>l</w:t>
      </w:r>
      <w:r w:rsidRPr="00DC52AA">
        <w:rPr>
          <w:b/>
        </w:rPr>
        <w:t xml:space="preserve"> dodatku</w:t>
      </w:r>
    </w:p>
    <w:p w14:paraId="07BEBB8E" w14:textId="77777777" w:rsidR="000B1683" w:rsidRPr="00DC52AA" w:rsidRDefault="000B1683" w:rsidP="000B1683">
      <w:pPr>
        <w:spacing w:after="0" w:line="240" w:lineRule="auto"/>
        <w:rPr>
          <w:b/>
        </w:rPr>
      </w:pPr>
    </w:p>
    <w:p w14:paraId="3B2DDA07" w14:textId="646B1968" w:rsidR="00591FAC" w:rsidRPr="00DC52AA" w:rsidRDefault="000B1683" w:rsidP="005E521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DC52AA">
        <w:t>Účelem tohoto dodatku č. 1 smlouvy</w:t>
      </w:r>
      <w:r w:rsidR="00654C30" w:rsidRPr="00DC52AA">
        <w:t xml:space="preserve"> č. SML/0162/21 (dále jen „smlouva“)</w:t>
      </w:r>
      <w:r w:rsidRPr="00DC52AA">
        <w:t xml:space="preserve"> je úprava vzájemných práv a povinností obou smluvních stran</w:t>
      </w:r>
      <w:r w:rsidR="002D64BB" w:rsidRPr="00DC52AA">
        <w:t xml:space="preserve"> dle článků II. a III. smlouvy. Důvodem této úpravy</w:t>
      </w:r>
      <w:r w:rsidRPr="00DC52AA">
        <w:t xml:space="preserve"> </w:t>
      </w:r>
      <w:r w:rsidR="002D64BB" w:rsidRPr="00DC52AA">
        <w:t>jsou povinnosti</w:t>
      </w:r>
      <w:r w:rsidRPr="00DC52AA">
        <w:t xml:space="preserve"> stavebníka jako příjemce dotace z Integrovaného regionálních operačního programu na akci „</w:t>
      </w:r>
      <w:r w:rsidR="00512F38" w:rsidRPr="00DC52AA">
        <w:t>Chodník a zastávkový záliv na ulici Lutopecká, Kroměříž“ v rámci projektu Zv</w:t>
      </w:r>
      <w:r w:rsidR="00D34F4F" w:rsidRPr="00DC52AA">
        <w:t>ý</w:t>
      </w:r>
      <w:r w:rsidR="00512F38" w:rsidRPr="00DC52AA">
        <w:t>šení bezpečnosti chodců v Kroměříži II. (</w:t>
      </w:r>
      <w:proofErr w:type="spellStart"/>
      <w:r w:rsidR="00512F38" w:rsidRPr="00DC52AA">
        <w:t>reg</w:t>
      </w:r>
      <w:proofErr w:type="spellEnd"/>
      <w:r w:rsidR="00512F38" w:rsidRPr="00DC52AA">
        <w:t>.</w:t>
      </w:r>
      <w:r w:rsidR="00D34F4F" w:rsidRPr="00DC52AA">
        <w:t> </w:t>
      </w:r>
      <w:r w:rsidR="00512F38" w:rsidRPr="00DC52AA">
        <w:t>č.: CZ.06.06.01/00/</w:t>
      </w:r>
      <w:r w:rsidR="00D34F4F" w:rsidRPr="00DC52AA">
        <w:t>22</w:t>
      </w:r>
      <w:r w:rsidR="00512F38" w:rsidRPr="00DC52AA">
        <w:t>_040/0002676</w:t>
      </w:r>
      <w:r w:rsidR="00D34F4F" w:rsidRPr="00DC52AA">
        <w:t xml:space="preserve">), které vycházejí z Rozhodnutí o poskytnutí dotace (č. j. MMR-59278/2023-55/1) ze dne </w:t>
      </w:r>
      <w:r w:rsidR="005E5210" w:rsidRPr="00DC52AA">
        <w:t>31. 8. 2023.</w:t>
      </w:r>
      <w:r w:rsidR="00210DC4" w:rsidRPr="00DC52AA">
        <w:t xml:space="preserve"> </w:t>
      </w:r>
    </w:p>
    <w:p w14:paraId="69121528" w14:textId="77777777" w:rsidR="00591FAC" w:rsidRPr="00DC52AA" w:rsidRDefault="00591FAC" w:rsidP="00591FAC">
      <w:pPr>
        <w:pStyle w:val="Odstavecseseznamem"/>
        <w:spacing w:after="0" w:line="240" w:lineRule="auto"/>
        <w:jc w:val="both"/>
      </w:pPr>
    </w:p>
    <w:p w14:paraId="690E16ED" w14:textId="6563AC97" w:rsidR="00727F2B" w:rsidRPr="00DC52AA" w:rsidRDefault="00210DC4" w:rsidP="007A7A7E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DC52AA">
        <w:t>Jednou z podmínek, na které je poskytnutí dotace vázáno, je, že příjemce dotace nesmí po</w:t>
      </w:r>
      <w:r w:rsidR="00591FAC" w:rsidRPr="00DC52AA">
        <w:t> </w:t>
      </w:r>
      <w:r w:rsidRPr="00DC52AA">
        <w:t>dobu udržitelnosti projektu</w:t>
      </w:r>
      <w:r w:rsidR="00591FAC" w:rsidRPr="00DC52AA">
        <w:t xml:space="preserve"> převést nebo svěřit majetek získaný, byť i částečně, z dotace jinému subjektu. Příjemce je povinen v době udržitelnosti zachovat majetek,</w:t>
      </w:r>
      <w:r w:rsidR="00AC217C">
        <w:t xml:space="preserve"> </w:t>
      </w:r>
      <w:r w:rsidR="00591FAC" w:rsidRPr="00DC52AA">
        <w:t>získaný</w:t>
      </w:r>
      <w:r w:rsidR="00AC217C">
        <w:t>,</w:t>
      </w:r>
      <w:r w:rsidR="009403C3" w:rsidRPr="00DC52AA">
        <w:t xml:space="preserve"> </w:t>
      </w:r>
      <w:r w:rsidR="00591FAC" w:rsidRPr="00DC52AA">
        <w:t xml:space="preserve">byť i částečně z dotace, případně ho ve stejné nebo vyšší kvalitě a kvantitě pořídit opětovně z vlastních zdrojů. Udržitelnost projektu </w:t>
      </w:r>
      <w:r w:rsidR="004A09C1" w:rsidRPr="00DC52AA">
        <w:t>je pět let od finančního ukončení projektu</w:t>
      </w:r>
      <w:r w:rsidR="001E5643" w:rsidRPr="00DC52AA">
        <w:t xml:space="preserve"> ze strany řídícího orgánu, tj. po proplacení závěrečné žádosti o platbu.</w:t>
      </w:r>
      <w:r w:rsidR="002D64BB" w:rsidRPr="00DC52AA">
        <w:t xml:space="preserve"> Předpoklad ukončení udržitelnosti projektu je do 31. 12. 2030.</w:t>
      </w:r>
    </w:p>
    <w:p w14:paraId="46544285" w14:textId="77777777" w:rsidR="00DC0548" w:rsidRPr="00DC52AA" w:rsidRDefault="00DC0548" w:rsidP="007A7A7E">
      <w:pPr>
        <w:pStyle w:val="Odstavecseseznamem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b/>
        </w:rPr>
      </w:pPr>
      <w:r w:rsidRPr="00DC52AA">
        <w:rPr>
          <w:b/>
        </w:rPr>
        <w:lastRenderedPageBreak/>
        <w:t>Předmět dodatku</w:t>
      </w:r>
    </w:p>
    <w:p w14:paraId="2988CCF2" w14:textId="77777777" w:rsidR="00DC0548" w:rsidRPr="00DC52AA" w:rsidRDefault="00DC0548" w:rsidP="00DC0548">
      <w:pPr>
        <w:spacing w:after="0" w:line="240" w:lineRule="auto"/>
        <w:jc w:val="both"/>
        <w:rPr>
          <w:b/>
        </w:rPr>
      </w:pPr>
    </w:p>
    <w:p w14:paraId="1500168A" w14:textId="7C3E8C6F" w:rsidR="00CB2F2C" w:rsidRPr="00DC52AA" w:rsidRDefault="00F51692" w:rsidP="00521F93">
      <w:pPr>
        <w:spacing w:after="0" w:line="240" w:lineRule="auto"/>
        <w:ind w:left="357" w:hanging="357"/>
        <w:jc w:val="both"/>
      </w:pPr>
      <w:r w:rsidRPr="00DC52AA">
        <w:t>2.1.Dodatkem č. 1 smlouvy se mění článek č. I. Preambule, poslední odstavec, následovně:</w:t>
      </w:r>
    </w:p>
    <w:p w14:paraId="3F6D6395" w14:textId="65D673C5" w:rsidR="00CB2F2C" w:rsidRPr="00DC52AA" w:rsidRDefault="00F51692" w:rsidP="00DC52AA">
      <w:pPr>
        <w:spacing w:after="0" w:line="240" w:lineRule="auto"/>
        <w:jc w:val="both"/>
      </w:pPr>
      <w:r w:rsidRPr="00DC52AA">
        <w:t xml:space="preserve">„Stavebník současně prohlašuje, že jím navrhovaná stavba odpovídá zákonu č. 13/1997 Sb., </w:t>
      </w:r>
      <w:r w:rsidRPr="00DC52AA">
        <w:br/>
        <w:t xml:space="preserve">o pozemních komunikacích ve spojení s prováděcí vyhláškou č. 104/1997., zákonu č. 183/2006 Sb., </w:t>
      </w:r>
      <w:r w:rsidR="00CB2F2C" w:rsidRPr="00DC52AA">
        <w:br/>
      </w:r>
      <w:r w:rsidRPr="00DC52AA">
        <w:t xml:space="preserve">o územním plánování a stavebním řádu, ve znění pozdějších předpisů, ČSN 73 6101, ČSN 73 6005 a dalším technickým podmínkám a předpisům, a že tyto spolu s geometrickým plánem (dále jen „GP“) skutečného provedení stavby bezúplatně předá </w:t>
      </w:r>
      <w:r w:rsidR="00CB2F2C" w:rsidRPr="00DC52AA">
        <w:t xml:space="preserve">na základě písemného protokolu o bezúplatném předání a převzetí předmětných částí stavby </w:t>
      </w:r>
      <w:r w:rsidRPr="00DC52AA">
        <w:t>ZK – ŘSZK</w:t>
      </w:r>
      <w:r w:rsidR="00CB2F2C" w:rsidRPr="00DC52AA">
        <w:t>,</w:t>
      </w:r>
      <w:r w:rsidRPr="00DC52AA">
        <w:t xml:space="preserve"> a to po ukončení udržitelnosti projektu </w:t>
      </w:r>
      <w:r w:rsidR="00CB2F2C" w:rsidRPr="00DC52AA">
        <w:t>„Zvýšení bezpečnosti chodců v Kroměříži II. (</w:t>
      </w:r>
      <w:proofErr w:type="spellStart"/>
      <w:r w:rsidR="00CB2F2C" w:rsidRPr="00DC52AA">
        <w:t>reg</w:t>
      </w:r>
      <w:proofErr w:type="spellEnd"/>
      <w:r w:rsidR="00CB2F2C" w:rsidRPr="00DC52AA">
        <w:t>. č. CZ.06.06.01/00/22_040/0002676), nejpozději do</w:t>
      </w:r>
      <w:r w:rsidR="00A426AC">
        <w:t> </w:t>
      </w:r>
      <w:r w:rsidR="00CB2F2C" w:rsidRPr="00DC52AA">
        <w:t xml:space="preserve">31.12.2030.“ </w:t>
      </w:r>
    </w:p>
    <w:p w14:paraId="62921CDB" w14:textId="77777777" w:rsidR="00824F76" w:rsidRPr="00DC52AA" w:rsidRDefault="00824F76" w:rsidP="00F51692">
      <w:pPr>
        <w:spacing w:after="0" w:line="240" w:lineRule="auto"/>
        <w:jc w:val="both"/>
      </w:pPr>
    </w:p>
    <w:p w14:paraId="1A69E5C9" w14:textId="4130F327" w:rsidR="00DC0548" w:rsidRPr="001F052E" w:rsidRDefault="00B83C7C" w:rsidP="00DC0548">
      <w:pPr>
        <w:spacing w:after="0" w:line="240" w:lineRule="auto"/>
        <w:jc w:val="both"/>
        <w:rPr>
          <w:rFonts w:cstheme="minorHAnsi"/>
        </w:rPr>
      </w:pPr>
      <w:r w:rsidRPr="001F052E">
        <w:rPr>
          <w:rFonts w:cstheme="minorHAnsi"/>
        </w:rPr>
        <w:t>2.</w:t>
      </w:r>
      <w:r w:rsidR="003450DB" w:rsidRPr="001F052E">
        <w:rPr>
          <w:rFonts w:cstheme="minorHAnsi"/>
        </w:rPr>
        <w:t>2</w:t>
      </w:r>
      <w:r w:rsidR="00D373DC" w:rsidRPr="001F052E">
        <w:rPr>
          <w:rFonts w:cstheme="minorHAnsi"/>
        </w:rPr>
        <w:t>.</w:t>
      </w:r>
      <w:r w:rsidRPr="001F052E">
        <w:rPr>
          <w:rFonts w:cstheme="minorHAnsi"/>
        </w:rPr>
        <w:t>Dodatkem č. 1 smlouvy se mění článek č. II.</w:t>
      </w:r>
      <w:r w:rsidR="00F22F2D" w:rsidRPr="001F052E">
        <w:rPr>
          <w:rFonts w:cstheme="minorHAnsi"/>
        </w:rPr>
        <w:t xml:space="preserve"> </w:t>
      </w:r>
      <w:r w:rsidRPr="001F052E">
        <w:rPr>
          <w:rFonts w:cstheme="minorHAnsi"/>
        </w:rPr>
        <w:t>Práva a povinnosti ŘSZK</w:t>
      </w:r>
      <w:r w:rsidR="00F22F2D" w:rsidRPr="001F052E">
        <w:rPr>
          <w:rFonts w:cstheme="minorHAnsi"/>
        </w:rPr>
        <w:t>,</w:t>
      </w:r>
      <w:r w:rsidR="00537135" w:rsidRPr="001F052E">
        <w:rPr>
          <w:rFonts w:cstheme="minorHAnsi"/>
        </w:rPr>
        <w:t xml:space="preserve"> odst.1,</w:t>
      </w:r>
      <w:r w:rsidR="00F22F2D" w:rsidRPr="001F052E">
        <w:rPr>
          <w:rFonts w:cstheme="minorHAnsi"/>
        </w:rPr>
        <w:t xml:space="preserve"> odrážka 9</w:t>
      </w:r>
      <w:r w:rsidR="00AD09E6" w:rsidRPr="001F052E">
        <w:rPr>
          <w:rFonts w:cstheme="minorHAnsi"/>
        </w:rPr>
        <w:t>,</w:t>
      </w:r>
      <w:r w:rsidRPr="001F052E">
        <w:rPr>
          <w:rFonts w:cstheme="minorHAnsi"/>
        </w:rPr>
        <w:t xml:space="preserve"> následovně:</w:t>
      </w:r>
    </w:p>
    <w:p w14:paraId="6BA11CE5" w14:textId="77777777" w:rsidR="00B83C7C" w:rsidRPr="001F052E" w:rsidRDefault="00B83C7C" w:rsidP="00DC0548">
      <w:pPr>
        <w:spacing w:after="0" w:line="240" w:lineRule="auto"/>
        <w:jc w:val="both"/>
        <w:rPr>
          <w:rFonts w:cstheme="minorHAnsi"/>
        </w:rPr>
      </w:pPr>
      <w:r w:rsidRPr="001F052E">
        <w:rPr>
          <w:rFonts w:cstheme="minorHAnsi"/>
        </w:rPr>
        <w:t>„ŘSZK má právo“</w:t>
      </w:r>
    </w:p>
    <w:p w14:paraId="079E750C" w14:textId="611A128F" w:rsidR="00980CF9" w:rsidRPr="001F052E" w:rsidRDefault="00B83C7C" w:rsidP="00980C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F052E">
        <w:rPr>
          <w:rFonts w:cstheme="minorHAnsi"/>
        </w:rPr>
        <w:t>Na uzavření písemného protokolu o bezúplatném předání a převzetí stavby dvojřádku ze</w:t>
      </w:r>
      <w:r w:rsidR="00BF0A09">
        <w:rPr>
          <w:rFonts w:cstheme="minorHAnsi"/>
        </w:rPr>
        <w:t> </w:t>
      </w:r>
      <w:r w:rsidRPr="001F052E">
        <w:rPr>
          <w:rFonts w:cstheme="minorHAnsi"/>
        </w:rPr>
        <w:t>žulových kostek, zastávkového pruhu městské autobusové dopravy, dopravního ostrůvku mezi stavebníkem a ŘSZK, a to po ukončení udržitelnosti projektu „Zvýšení bezpečnosti chodců v Kroměříži II. (</w:t>
      </w:r>
      <w:proofErr w:type="spellStart"/>
      <w:r w:rsidRPr="001F052E">
        <w:rPr>
          <w:rFonts w:cstheme="minorHAnsi"/>
        </w:rPr>
        <w:t>reg</w:t>
      </w:r>
      <w:proofErr w:type="spellEnd"/>
      <w:r w:rsidRPr="001F052E">
        <w:rPr>
          <w:rFonts w:cstheme="minorHAnsi"/>
        </w:rPr>
        <w:t>. č. CZ.06.06.01/00/22_040/0002676), nejpozději do 31.12.2030.</w:t>
      </w:r>
    </w:p>
    <w:p w14:paraId="2F4DA341" w14:textId="77777777" w:rsidR="00980CF9" w:rsidRPr="001F052E" w:rsidRDefault="00980CF9" w:rsidP="00980CF9">
      <w:pPr>
        <w:spacing w:after="0" w:line="240" w:lineRule="auto"/>
        <w:jc w:val="both"/>
        <w:rPr>
          <w:rFonts w:cstheme="minorHAnsi"/>
        </w:rPr>
      </w:pPr>
    </w:p>
    <w:p w14:paraId="6EE51645" w14:textId="507CC23D" w:rsidR="00980CF9" w:rsidRPr="001F052E" w:rsidRDefault="00980CF9" w:rsidP="006F6CC1">
      <w:pPr>
        <w:spacing w:after="0" w:line="240" w:lineRule="auto"/>
        <w:jc w:val="both"/>
        <w:rPr>
          <w:rFonts w:cstheme="minorHAnsi"/>
        </w:rPr>
      </w:pPr>
      <w:r w:rsidRPr="001F052E">
        <w:rPr>
          <w:rFonts w:cstheme="minorHAnsi"/>
        </w:rPr>
        <w:t>2.3.Dodatkem č. 1 smlouvy se mění článek č. II. Práva a povinnosti ŘSZK, odst.2, odrážka 2, následovně:</w:t>
      </w:r>
    </w:p>
    <w:p w14:paraId="57C52020" w14:textId="32F4A830" w:rsidR="006F6CC1" w:rsidRPr="001F052E" w:rsidRDefault="006F6CC1" w:rsidP="006F6CC1">
      <w:pPr>
        <w:spacing w:after="0" w:line="240" w:lineRule="auto"/>
        <w:jc w:val="both"/>
      </w:pPr>
      <w:r w:rsidRPr="001F052E">
        <w:t>„ŘSZK má povinnost“</w:t>
      </w:r>
    </w:p>
    <w:p w14:paraId="610FE9FB" w14:textId="2D8D24FC" w:rsidR="001F052E" w:rsidRPr="001F052E" w:rsidRDefault="006F6CC1" w:rsidP="00AC2BC3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F052E">
        <w:t xml:space="preserve">Na základě splnění povinnosti stavebníka dle čl. III. odst. 2, odrážky 22, předložit stavebníkovi nejpozději do 31.10.2030 návrh protokolu o bezúplatném předání a převzetí části stavby dvojřádku ze žulových kostek, zastávkového pruhu městské autobusové dopravy, dopravního ostrůvku mezi stavebníkem a ŘSZK. </w:t>
      </w:r>
    </w:p>
    <w:p w14:paraId="4A21CF37" w14:textId="77777777" w:rsidR="001F052E" w:rsidRPr="001F052E" w:rsidRDefault="001F052E" w:rsidP="00F22F2D">
      <w:pPr>
        <w:spacing w:after="0" w:line="240" w:lineRule="auto"/>
        <w:jc w:val="both"/>
      </w:pPr>
    </w:p>
    <w:p w14:paraId="6ECB99B0" w14:textId="3A903A85" w:rsidR="00F22F2D" w:rsidRPr="001F052E" w:rsidRDefault="00F22F2D" w:rsidP="00F22F2D">
      <w:pPr>
        <w:spacing w:after="0" w:line="240" w:lineRule="auto"/>
        <w:jc w:val="both"/>
      </w:pPr>
      <w:r w:rsidRPr="001F052E">
        <w:t>2.</w:t>
      </w:r>
      <w:r w:rsidR="00980CF9" w:rsidRPr="001F052E">
        <w:t>4</w:t>
      </w:r>
      <w:r w:rsidR="00D373DC" w:rsidRPr="001F052E">
        <w:t>.</w:t>
      </w:r>
      <w:r w:rsidRPr="001F052E">
        <w:t>Dodatkem č. 1 smlouvy se mění článek č. II</w:t>
      </w:r>
      <w:r w:rsidR="00537135" w:rsidRPr="001F052E">
        <w:t>I</w:t>
      </w:r>
      <w:r w:rsidRPr="001F052E">
        <w:t xml:space="preserve">. Práva a povinnosti </w:t>
      </w:r>
      <w:r w:rsidR="00537135" w:rsidRPr="001F052E">
        <w:t>stavebníka</w:t>
      </w:r>
      <w:r w:rsidRPr="001F052E">
        <w:t>,</w:t>
      </w:r>
      <w:r w:rsidR="00537135" w:rsidRPr="001F052E">
        <w:t xml:space="preserve"> odst. 2.</w:t>
      </w:r>
      <w:r w:rsidRPr="001F052E">
        <w:t xml:space="preserve"> odrážka </w:t>
      </w:r>
      <w:r w:rsidR="00537135" w:rsidRPr="001F052E">
        <w:t>23</w:t>
      </w:r>
      <w:r w:rsidRPr="001F052E">
        <w:t xml:space="preserve">, následovně: </w:t>
      </w:r>
    </w:p>
    <w:p w14:paraId="13D3DE5D" w14:textId="77777777" w:rsidR="00537135" w:rsidRPr="001F052E" w:rsidRDefault="00537135" w:rsidP="00F22F2D">
      <w:pPr>
        <w:spacing w:after="0" w:line="240" w:lineRule="auto"/>
        <w:jc w:val="both"/>
      </w:pPr>
      <w:r w:rsidRPr="001F052E">
        <w:t>„Stavebník má povinnost“</w:t>
      </w:r>
    </w:p>
    <w:p w14:paraId="42065F24" w14:textId="77777777" w:rsidR="00537135" w:rsidRPr="001F052E" w:rsidRDefault="00537135" w:rsidP="0053713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1F052E">
        <w:t>Podepsat se ŘSZK písemný protokol o bezúplatném předání a převzetí části stavby dvojřádku ze žulových kostek, zastávkového pruhu městské hromadné dopravy, dopravního ostrůvku nejpozději do 31.12.2030.</w:t>
      </w:r>
    </w:p>
    <w:p w14:paraId="097CBB41" w14:textId="77777777" w:rsidR="003C75F0" w:rsidRPr="001F052E" w:rsidRDefault="003C75F0" w:rsidP="003C75F0">
      <w:pPr>
        <w:spacing w:after="0" w:line="240" w:lineRule="auto"/>
        <w:jc w:val="both"/>
      </w:pPr>
    </w:p>
    <w:p w14:paraId="1128518E" w14:textId="430E56A8" w:rsidR="003C75F0" w:rsidRPr="00DC52AA" w:rsidRDefault="003C75F0" w:rsidP="003C75F0">
      <w:pPr>
        <w:spacing w:after="0" w:line="240" w:lineRule="auto"/>
        <w:jc w:val="both"/>
      </w:pPr>
      <w:r w:rsidRPr="00DC52AA">
        <w:t>2.</w:t>
      </w:r>
      <w:r w:rsidR="00980CF9">
        <w:t>5</w:t>
      </w:r>
      <w:r w:rsidR="00D373DC" w:rsidRPr="00DC52AA">
        <w:t>.</w:t>
      </w:r>
      <w:r w:rsidRPr="00DC52AA">
        <w:t>Dodatkem č. 1 smlouvy se</w:t>
      </w:r>
      <w:r w:rsidR="003A2A82" w:rsidRPr="00DC52AA">
        <w:t xml:space="preserve"> mění článek č. III. Práva a povinnosti stavebníka, odst. 2. o doplnění následujícího:</w:t>
      </w:r>
    </w:p>
    <w:p w14:paraId="52CD7D1E" w14:textId="77777777" w:rsidR="003A2A82" w:rsidRPr="00DC52AA" w:rsidRDefault="003A2A82" w:rsidP="003C75F0">
      <w:pPr>
        <w:spacing w:after="0" w:line="240" w:lineRule="auto"/>
        <w:jc w:val="both"/>
      </w:pPr>
      <w:r w:rsidRPr="00DC52AA">
        <w:t>„Stavebník má povinnost“</w:t>
      </w:r>
    </w:p>
    <w:p w14:paraId="3045BB25" w14:textId="312FC166" w:rsidR="003A2A82" w:rsidRPr="00DC52AA" w:rsidRDefault="003A2A82" w:rsidP="003A2A8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DC52AA">
        <w:t xml:space="preserve">Předat část stavby dvojřádku ze žulových kostek, zastávkového pruhu městské hromadné dopravy, dopravního ostrůvku do </w:t>
      </w:r>
      <w:r w:rsidR="00610E7A" w:rsidRPr="00DC52AA">
        <w:t>užívání</w:t>
      </w:r>
      <w:r w:rsidRPr="00DC52AA">
        <w:t xml:space="preserve"> ŘSZK a zachovat stavbu až do bezúplatného převodu ve stejné kvalitě bez vad tak, aby mohla být tato komunikace provozována a užívána dle „silničního zákona“</w:t>
      </w:r>
      <w:r w:rsidR="000E1BE2">
        <w:t>.</w:t>
      </w:r>
    </w:p>
    <w:p w14:paraId="57C8108C" w14:textId="101B272C" w:rsidR="000E1BE2" w:rsidRDefault="003A2A82" w:rsidP="000E1BE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DC52AA">
        <w:t>Zajistit součin</w:t>
      </w:r>
      <w:r w:rsidR="00610E7A" w:rsidRPr="00DC52AA">
        <w:t>n</w:t>
      </w:r>
      <w:r w:rsidRPr="00DC52AA">
        <w:t>ost se ŘSZK při řešení případné reklamace stavby</w:t>
      </w:r>
      <w:r w:rsidR="00610E7A" w:rsidRPr="00DC52AA">
        <w:t xml:space="preserve"> v záruční době</w:t>
      </w:r>
      <w:r w:rsidR="000E1BE2">
        <w:t>.</w:t>
      </w:r>
    </w:p>
    <w:p w14:paraId="5B28B11E" w14:textId="1615A783" w:rsidR="00410515" w:rsidRPr="00DC52AA" w:rsidRDefault="00610E7A" w:rsidP="000E1BE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DC52AA">
        <w:t>Zajistit součinnost se ŘSZK v případě nutných oprav stavby po záruční době až do</w:t>
      </w:r>
      <w:r w:rsidR="00AC2D5D" w:rsidRPr="00DC52AA">
        <w:t xml:space="preserve"> doby uzavření písemného protokolu o bezúplatném předání a převzetí části stavby dvojřádku ze žulových kostek, zastávkového pruhu městské hromadné dopravy, dopravního ostrůvku mezi stavebníkem a ŘSZK</w:t>
      </w:r>
      <w:r w:rsidR="0030145C" w:rsidRPr="00DC52AA">
        <w:t>.</w:t>
      </w:r>
    </w:p>
    <w:p w14:paraId="2F711A86" w14:textId="7CBA708A" w:rsidR="00590DD0" w:rsidRDefault="00590DD0" w:rsidP="00E24A8A">
      <w:pPr>
        <w:spacing w:after="0" w:line="240" w:lineRule="auto"/>
      </w:pPr>
    </w:p>
    <w:p w14:paraId="5F5A3524" w14:textId="22B58AB5" w:rsidR="000E1BE2" w:rsidRDefault="000E1BE2" w:rsidP="00E24A8A">
      <w:pPr>
        <w:spacing w:after="0" w:line="240" w:lineRule="auto"/>
      </w:pPr>
    </w:p>
    <w:p w14:paraId="2997196C" w14:textId="127A27EA" w:rsidR="000E1BE2" w:rsidRDefault="000E1BE2" w:rsidP="00E24A8A">
      <w:pPr>
        <w:spacing w:after="0" w:line="240" w:lineRule="auto"/>
      </w:pPr>
    </w:p>
    <w:p w14:paraId="7359EDD5" w14:textId="5C05FC90" w:rsidR="00CB1583" w:rsidRDefault="00CB1583" w:rsidP="00E24A8A">
      <w:pPr>
        <w:spacing w:after="0" w:line="240" w:lineRule="auto"/>
      </w:pPr>
    </w:p>
    <w:p w14:paraId="6CB707A3" w14:textId="44ACE490" w:rsidR="00CB1583" w:rsidRDefault="00CB1583" w:rsidP="00E24A8A">
      <w:pPr>
        <w:spacing w:after="0" w:line="240" w:lineRule="auto"/>
      </w:pPr>
    </w:p>
    <w:p w14:paraId="37C934F7" w14:textId="3D01BA9A" w:rsidR="00CB1583" w:rsidRDefault="00CB1583" w:rsidP="00E24A8A">
      <w:pPr>
        <w:spacing w:after="0" w:line="240" w:lineRule="auto"/>
      </w:pPr>
    </w:p>
    <w:p w14:paraId="06607BBE" w14:textId="77777777" w:rsidR="00CB1583" w:rsidRPr="00DC52AA" w:rsidRDefault="00CB1583" w:rsidP="00E24A8A">
      <w:pPr>
        <w:spacing w:after="0" w:line="240" w:lineRule="auto"/>
      </w:pPr>
    </w:p>
    <w:p w14:paraId="21135C66" w14:textId="77777777" w:rsidR="00BF5491" w:rsidRPr="00DC52AA" w:rsidRDefault="00BF5491" w:rsidP="00972F49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 w:rsidRPr="00DC52AA">
        <w:rPr>
          <w:b/>
        </w:rPr>
        <w:lastRenderedPageBreak/>
        <w:t>Závěrečná ustanoven</w:t>
      </w:r>
      <w:r w:rsidR="00D373DC" w:rsidRPr="00DC52AA">
        <w:rPr>
          <w:b/>
        </w:rPr>
        <w:t>í</w:t>
      </w:r>
    </w:p>
    <w:p w14:paraId="7ECC8719" w14:textId="77777777" w:rsidR="00970949" w:rsidRPr="00DC52AA" w:rsidRDefault="00970949" w:rsidP="00970949">
      <w:pPr>
        <w:pStyle w:val="Odstavecseseznamem"/>
        <w:spacing w:after="0" w:line="240" w:lineRule="auto"/>
        <w:rPr>
          <w:b/>
        </w:rPr>
      </w:pPr>
    </w:p>
    <w:p w14:paraId="0767C651" w14:textId="77777777" w:rsidR="00D373DC" w:rsidRPr="00DC52AA" w:rsidRDefault="00D373DC" w:rsidP="0032473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DC52AA">
        <w:rPr>
          <w:rFonts w:cstheme="minorHAnsi"/>
        </w:rPr>
        <w:t>Ostatní ujednání Smlouvy tímto dodatkem nedotčená zůstávají v platnosti a nemění se.</w:t>
      </w:r>
    </w:p>
    <w:p w14:paraId="332FCB32" w14:textId="77777777" w:rsidR="00D373DC" w:rsidRPr="00DC52AA" w:rsidRDefault="00D373DC" w:rsidP="00D373DC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6528700F" w14:textId="0FB1C5DE" w:rsidR="00D373DC" w:rsidRPr="00DC52AA" w:rsidRDefault="00D373DC" w:rsidP="00DC52AA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 w:rsidRPr="00DC52AA">
        <w:rPr>
          <w:rFonts w:cstheme="minorHAnsi"/>
        </w:rPr>
        <w:t xml:space="preserve">Smluvní strany se dohodly, že stavebník v zákonné lhůtě odešle tento dodatek Smlouvy k řádnému zveřejnění do registru smluv vedeného </w:t>
      </w:r>
      <w:r w:rsidR="00CE36DC" w:rsidRPr="00DC52AA">
        <w:rPr>
          <w:rFonts w:cstheme="minorHAnsi"/>
        </w:rPr>
        <w:t xml:space="preserve">Digitální a informační agenturou (DIA). </w:t>
      </w:r>
    </w:p>
    <w:p w14:paraId="5B5FDD25" w14:textId="77777777" w:rsidR="00CE36DC" w:rsidRPr="007A7A7E" w:rsidRDefault="00CE36DC" w:rsidP="00324730">
      <w:pPr>
        <w:pStyle w:val="KUsmlouva-1rove"/>
        <w:numPr>
          <w:ilvl w:val="1"/>
          <w:numId w:val="8"/>
        </w:numPr>
        <w:spacing w:before="120" w:after="0"/>
        <w:contextualSpacing w:val="0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7A7A7E">
        <w:rPr>
          <w:rFonts w:asciiTheme="minorHAnsi" w:hAnsiTheme="minorHAnsi" w:cstheme="minorHAnsi"/>
          <w:b w:val="0"/>
          <w:caps w:val="0"/>
          <w:sz w:val="22"/>
          <w:szCs w:val="22"/>
        </w:rPr>
        <w:t>Je přípustná elektronická i papírová podoba dodatku smlouvy, přičemž:</w:t>
      </w:r>
    </w:p>
    <w:p w14:paraId="07B3AB49" w14:textId="77777777" w:rsidR="00CE36DC" w:rsidRDefault="00CE36DC" w:rsidP="00324730">
      <w:pPr>
        <w:pStyle w:val="KUsmlouva-3rove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A7A7E">
        <w:rPr>
          <w:rFonts w:asciiTheme="minorHAnsi" w:hAnsiTheme="minorHAnsi" w:cstheme="minorHAnsi"/>
          <w:sz w:val="22"/>
          <w:szCs w:val="22"/>
        </w:rPr>
        <w:t>papírová podoba dodatku je vyhotovena ve čtyřech (4) exemplářích s platností originálu, objednatel obdrží tři (3) výtisky a zhotovitel obdrží jeden (1) výtisk;</w:t>
      </w:r>
    </w:p>
    <w:p w14:paraId="65921490" w14:textId="75239E26" w:rsidR="00620AAE" w:rsidRPr="007A7A7E" w:rsidRDefault="00CE36DC" w:rsidP="00D869B8">
      <w:pPr>
        <w:pStyle w:val="KUsmlouva-3rove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A7A7E">
        <w:rPr>
          <w:rFonts w:asciiTheme="minorHAnsi" w:hAnsiTheme="minorHAnsi" w:cstheme="minorHAnsi"/>
          <w:sz w:val="22"/>
          <w:szCs w:val="22"/>
        </w:rPr>
        <w:t xml:space="preserve">u elektronické podoby dodatku smlouvy, obdrží obě smluvní strany jeho elektronický originál. Dodatek Smlouvy je platný dnem připojení platného uznávaného elektronického podpisu dle zákona č. 297/2016 Sb., o službách vytvářejících důvěru pro elektronické transakce, ve znění pozdějších předpisů, do tohoto dodatku smlouvy a jeho jednotlivých příloh, nejsou-li součástí jediného elektronického dokumentu (tj. do všech samostatných souborů tvořících v souhrnu smlouvu), a to oběma smluvními stranami. </w:t>
      </w:r>
      <w:bookmarkStart w:id="1" w:name="_Ref58928154"/>
    </w:p>
    <w:bookmarkEnd w:id="1"/>
    <w:p w14:paraId="3E4AFFC7" w14:textId="77777777" w:rsidR="00D373DC" w:rsidRPr="00DC52AA" w:rsidRDefault="00D373DC" w:rsidP="007A7A7E">
      <w:pPr>
        <w:pStyle w:val="KUsmlouva-3rove"/>
        <w:numPr>
          <w:ilvl w:val="0"/>
          <w:numId w:val="0"/>
        </w:numPr>
        <w:ind w:left="1080"/>
      </w:pPr>
    </w:p>
    <w:p w14:paraId="5E435AE5" w14:textId="308F0F37" w:rsidR="00D373DC" w:rsidRPr="00DC52AA" w:rsidRDefault="00D373DC" w:rsidP="00324730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 w:rsidRPr="00DC52AA">
        <w:rPr>
          <w:rFonts w:cstheme="minorHAnsi"/>
        </w:rPr>
        <w:t xml:space="preserve">Tento dodatek nabývá účinnosti dnem jeho uveřejnění v registru smluv dle § 6 zákona </w:t>
      </w:r>
      <w:r w:rsidRPr="00DC52AA">
        <w:rPr>
          <w:rFonts w:cstheme="minorHAnsi"/>
        </w:rPr>
        <w:br/>
        <w:t>č. 340/2015 Sb., o zvláštních podmínkách účinnosti některých smluv, zveřejňování těchto smluv a o registru smluv v platném znění (dále jen zákon č. 340/2015 Sb. o registru smluv).</w:t>
      </w:r>
    </w:p>
    <w:p w14:paraId="5902E8B8" w14:textId="77777777" w:rsidR="00D373DC" w:rsidRPr="00DC52AA" w:rsidRDefault="00D373DC" w:rsidP="00D373DC">
      <w:pPr>
        <w:pStyle w:val="Odstavecseseznamem"/>
      </w:pPr>
    </w:p>
    <w:p w14:paraId="5FA6B967" w14:textId="77777777" w:rsidR="00D373DC" w:rsidRPr="00DC52AA" w:rsidRDefault="00D373DC" w:rsidP="00324730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 w:rsidRPr="00DC52AA">
        <w:rPr>
          <w:rFonts w:cstheme="minorHAnsi"/>
        </w:rPr>
        <w:t>Smluvní strany prohlašují, že žádná část tohoto dodatku nenaplňuje znaky obchodního tajemství dle § 504 občanského zákoníku.</w:t>
      </w:r>
    </w:p>
    <w:p w14:paraId="1A23871A" w14:textId="77777777" w:rsidR="00D373DC" w:rsidRPr="00DC52AA" w:rsidRDefault="00D373DC" w:rsidP="00D373DC">
      <w:pPr>
        <w:pStyle w:val="Odstavecseseznamem"/>
      </w:pPr>
    </w:p>
    <w:p w14:paraId="6002AC63" w14:textId="77777777" w:rsidR="00D373DC" w:rsidRPr="00DC52AA" w:rsidRDefault="00D373DC" w:rsidP="00324730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 w:rsidRPr="00DC52AA">
        <w:rPr>
          <w:rFonts w:cstheme="minorHAnsi"/>
        </w:rPr>
        <w:t>Případná neplatnost některého ustanovení tohoto dodatku nemá za následek neplatnost ostatních ustanovení. V případě, že 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667E361F" w14:textId="4B653265" w:rsidR="00BF5491" w:rsidRPr="001F052E" w:rsidRDefault="00CE36DC" w:rsidP="007A7A7E">
      <w:pPr>
        <w:widowControl w:val="0"/>
        <w:adjustRightInd w:val="0"/>
        <w:spacing w:before="120"/>
        <w:jc w:val="both"/>
        <w:textAlignment w:val="baseline"/>
      </w:pPr>
      <w:r w:rsidRPr="001F052E">
        <w:rPr>
          <w:rFonts w:cstheme="minorHAnsi"/>
        </w:rPr>
        <w:t xml:space="preserve">Tento dodatek č. 1 smlouvy byl schválen Radou města Kroměříž, na svém x. jednání, dne </w:t>
      </w:r>
      <w:r w:rsidR="00CB1583">
        <w:rPr>
          <w:rFonts w:cstheme="minorHAnsi"/>
        </w:rPr>
        <w:t>25</w:t>
      </w:r>
      <w:r w:rsidRPr="001F052E">
        <w:rPr>
          <w:rFonts w:cstheme="minorHAnsi"/>
        </w:rPr>
        <w:t xml:space="preserve">. </w:t>
      </w:r>
      <w:r w:rsidR="00CB1583">
        <w:rPr>
          <w:rFonts w:cstheme="minorHAnsi"/>
        </w:rPr>
        <w:t>10</w:t>
      </w:r>
      <w:r w:rsidRPr="001F052E">
        <w:rPr>
          <w:rFonts w:cstheme="minorHAnsi"/>
        </w:rPr>
        <w:t>. 2024, pod číslem usnesení RMK/</w:t>
      </w:r>
      <w:r w:rsidR="00CB1583">
        <w:rPr>
          <w:rFonts w:cstheme="minorHAnsi"/>
        </w:rPr>
        <w:t>24</w:t>
      </w:r>
      <w:r w:rsidRPr="001F052E">
        <w:rPr>
          <w:rFonts w:cstheme="minorHAnsi"/>
        </w:rPr>
        <w:t>/</w:t>
      </w:r>
      <w:r w:rsidR="00CB1583">
        <w:rPr>
          <w:rFonts w:cstheme="minorHAnsi"/>
        </w:rPr>
        <w:t>54/1611</w:t>
      </w:r>
      <w:r w:rsidRPr="001F052E">
        <w:rPr>
          <w:rFonts w:cstheme="minorHAnsi"/>
        </w:rPr>
        <w:t>.</w:t>
      </w:r>
    </w:p>
    <w:p w14:paraId="12EF2712" w14:textId="069E759D" w:rsidR="007326F6" w:rsidRDefault="007326F6" w:rsidP="00BF5491">
      <w:pPr>
        <w:spacing w:after="0" w:line="240" w:lineRule="auto"/>
        <w:jc w:val="both"/>
      </w:pPr>
    </w:p>
    <w:p w14:paraId="0812C21C" w14:textId="52AD56E1" w:rsidR="00521F93" w:rsidRDefault="00521F93" w:rsidP="00BF5491">
      <w:pPr>
        <w:spacing w:after="0" w:line="240" w:lineRule="auto"/>
        <w:jc w:val="both"/>
      </w:pPr>
    </w:p>
    <w:p w14:paraId="5EEAE41B" w14:textId="743DCF00" w:rsidR="00521F93" w:rsidRDefault="00521F93" w:rsidP="00BF5491">
      <w:pPr>
        <w:spacing w:after="0" w:line="240" w:lineRule="auto"/>
        <w:jc w:val="both"/>
      </w:pPr>
    </w:p>
    <w:p w14:paraId="023B221F" w14:textId="77777777" w:rsidR="00521F93" w:rsidRPr="001F052E" w:rsidRDefault="00521F93" w:rsidP="00BF5491">
      <w:pPr>
        <w:spacing w:after="0" w:line="240" w:lineRule="auto"/>
        <w:jc w:val="both"/>
      </w:pPr>
    </w:p>
    <w:p w14:paraId="7BBA8EEA" w14:textId="2D3871C7" w:rsidR="007326F6" w:rsidRPr="001F052E" w:rsidRDefault="00755651" w:rsidP="00BF5491">
      <w:pPr>
        <w:spacing w:after="0" w:line="240" w:lineRule="auto"/>
        <w:jc w:val="both"/>
      </w:pPr>
      <w:r w:rsidRPr="001F052E">
        <w:t>Ve Zlíně dne</w:t>
      </w:r>
      <w:r w:rsidRPr="001F052E">
        <w:tab/>
      </w:r>
      <w:r w:rsidR="00CB1583">
        <w:t>8.11.2024</w:t>
      </w:r>
      <w:r w:rsidRPr="001F052E">
        <w:tab/>
      </w:r>
      <w:r w:rsidRPr="001F052E">
        <w:tab/>
      </w:r>
      <w:r w:rsidRPr="001F052E">
        <w:tab/>
      </w:r>
      <w:r w:rsidRPr="001F052E">
        <w:tab/>
      </w:r>
      <w:r w:rsidRPr="001F052E">
        <w:tab/>
        <w:t>V Kroměříži dne</w:t>
      </w:r>
      <w:r w:rsidR="00CB1583">
        <w:t xml:space="preserve"> 7.11. 2024</w:t>
      </w:r>
    </w:p>
    <w:p w14:paraId="3F099BBF" w14:textId="77777777" w:rsidR="007326F6" w:rsidRPr="001F052E" w:rsidRDefault="007326F6" w:rsidP="00BF5491">
      <w:pPr>
        <w:spacing w:after="0" w:line="240" w:lineRule="auto"/>
        <w:jc w:val="both"/>
      </w:pPr>
    </w:p>
    <w:p w14:paraId="6EA8C839" w14:textId="77777777" w:rsidR="007326F6" w:rsidRPr="001F052E" w:rsidRDefault="007326F6" w:rsidP="00BF5491">
      <w:pPr>
        <w:spacing w:after="0" w:line="240" w:lineRule="auto"/>
        <w:jc w:val="both"/>
      </w:pPr>
    </w:p>
    <w:p w14:paraId="1153A29D" w14:textId="77777777" w:rsidR="00681575" w:rsidRPr="001F052E" w:rsidRDefault="00681575" w:rsidP="00BF5491">
      <w:pPr>
        <w:spacing w:after="0" w:line="240" w:lineRule="auto"/>
        <w:jc w:val="both"/>
      </w:pPr>
    </w:p>
    <w:p w14:paraId="5C162ABE" w14:textId="77777777" w:rsidR="00755651" w:rsidRPr="001F052E" w:rsidRDefault="00755651" w:rsidP="00BF5491">
      <w:pPr>
        <w:spacing w:after="0" w:line="240" w:lineRule="auto"/>
        <w:jc w:val="both"/>
      </w:pPr>
    </w:p>
    <w:p w14:paraId="59729490" w14:textId="77777777" w:rsidR="00755651" w:rsidRPr="001F052E" w:rsidRDefault="00755651" w:rsidP="00BF5491">
      <w:pPr>
        <w:spacing w:after="0" w:line="240" w:lineRule="auto"/>
        <w:jc w:val="both"/>
      </w:pPr>
      <w:r w:rsidRPr="001F052E">
        <w:t>………………………………………………………..</w:t>
      </w:r>
      <w:r w:rsidRPr="001F052E">
        <w:tab/>
      </w:r>
      <w:r w:rsidRPr="001F052E">
        <w:tab/>
      </w:r>
      <w:r w:rsidRPr="001F052E">
        <w:tab/>
      </w:r>
      <w:r w:rsidRPr="001F052E">
        <w:tab/>
        <w:t>…………………………………………………………</w:t>
      </w:r>
    </w:p>
    <w:p w14:paraId="1BBA347A" w14:textId="01AB5019" w:rsidR="00755651" w:rsidRPr="001F052E" w:rsidRDefault="00BE3CCC" w:rsidP="00BF5491">
      <w:pPr>
        <w:spacing w:after="0" w:line="240" w:lineRule="auto"/>
        <w:jc w:val="both"/>
      </w:pPr>
      <w:r w:rsidRPr="001F052E">
        <w:t xml:space="preserve">                     </w:t>
      </w:r>
      <w:r w:rsidR="00D365F8" w:rsidRPr="001F052E">
        <w:t>Zlínský kraj</w:t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FD58EB" w:rsidRPr="001F052E">
        <w:t xml:space="preserve"> </w:t>
      </w:r>
      <w:r w:rsidR="00755651" w:rsidRPr="001F052E">
        <w:t>Mgr. Tomáš Opat</w:t>
      </w:r>
      <w:r w:rsidR="003B12E7" w:rsidRPr="001F052E">
        <w:t>r</w:t>
      </w:r>
      <w:r w:rsidR="00755651" w:rsidRPr="001F052E">
        <w:t>ný</w:t>
      </w:r>
    </w:p>
    <w:p w14:paraId="517BEFD4" w14:textId="59D3398B" w:rsidR="007326F6" w:rsidRPr="001F052E" w:rsidRDefault="00BE3CCC" w:rsidP="00BF5491">
      <w:pPr>
        <w:spacing w:after="0" w:line="240" w:lineRule="auto"/>
        <w:jc w:val="both"/>
      </w:pPr>
      <w:r w:rsidRPr="001F052E">
        <w:t xml:space="preserve">             z</w:t>
      </w:r>
      <w:r w:rsidR="00D365F8" w:rsidRPr="001F052E">
        <w:t>astoupený ŘSZK</w:t>
      </w:r>
      <w:r w:rsidR="007326F6" w:rsidRPr="001F052E">
        <w:t xml:space="preserve">, </w:t>
      </w:r>
      <w:r w:rsidR="00755651" w:rsidRPr="001F052E">
        <w:t>p. o.</w:t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755651" w:rsidRPr="001F052E">
        <w:tab/>
      </w:r>
      <w:r w:rsidR="00FD58EB" w:rsidRPr="001F052E">
        <w:t xml:space="preserve">                    </w:t>
      </w:r>
      <w:r w:rsidR="00755651" w:rsidRPr="001F052E">
        <w:t>Město Kroměříž</w:t>
      </w:r>
    </w:p>
    <w:p w14:paraId="1AAC8B1C" w14:textId="77777777" w:rsidR="00BF5491" w:rsidRPr="001F052E" w:rsidRDefault="00BF5491" w:rsidP="00E24A8A">
      <w:pPr>
        <w:spacing w:after="0" w:line="240" w:lineRule="auto"/>
      </w:pPr>
    </w:p>
    <w:p w14:paraId="40506066" w14:textId="77777777" w:rsidR="00681575" w:rsidRPr="001F052E" w:rsidRDefault="00681575" w:rsidP="00E24A8A">
      <w:pPr>
        <w:spacing w:after="0" w:line="240" w:lineRule="auto"/>
      </w:pPr>
    </w:p>
    <w:p w14:paraId="752764E1" w14:textId="77777777" w:rsidR="00D365F8" w:rsidRPr="001F052E" w:rsidRDefault="00D365F8" w:rsidP="00E24A8A">
      <w:pPr>
        <w:spacing w:after="0" w:line="240" w:lineRule="auto"/>
      </w:pPr>
    </w:p>
    <w:p w14:paraId="35CF1C47" w14:textId="77777777" w:rsidR="00D365F8" w:rsidRPr="001F052E" w:rsidRDefault="00D365F8" w:rsidP="00E24A8A">
      <w:pPr>
        <w:spacing w:after="0" w:line="240" w:lineRule="auto"/>
      </w:pPr>
    </w:p>
    <w:p w14:paraId="5A6286C3" w14:textId="27B4B58F" w:rsidR="00D365F8" w:rsidRPr="001F052E" w:rsidRDefault="00D365F8" w:rsidP="00E24A8A">
      <w:pPr>
        <w:spacing w:after="0" w:line="240" w:lineRule="auto"/>
      </w:pPr>
      <w:r w:rsidRPr="001F052E">
        <w:t>……………………………………………………….</w:t>
      </w:r>
    </w:p>
    <w:p w14:paraId="327D2611" w14:textId="555423F6" w:rsidR="00D365F8" w:rsidRPr="001F052E" w:rsidRDefault="00BE3CCC" w:rsidP="00E24A8A">
      <w:pPr>
        <w:spacing w:after="0" w:line="240" w:lineRule="auto"/>
      </w:pPr>
      <w:r w:rsidRPr="001F052E">
        <w:t xml:space="preserve">            </w:t>
      </w:r>
      <w:r w:rsidR="00D365F8" w:rsidRPr="001F052E">
        <w:t>Ing. Bronislav Malý</w:t>
      </w:r>
    </w:p>
    <w:p w14:paraId="391AF124" w14:textId="40DA975E" w:rsidR="0043533D" w:rsidRPr="001F052E" w:rsidRDefault="007A6229" w:rsidP="0043533D">
      <w:pPr>
        <w:spacing w:after="0" w:line="240" w:lineRule="auto"/>
      </w:pPr>
      <w:r w:rsidRPr="001F052E">
        <w:t xml:space="preserve">                       ředitel</w:t>
      </w:r>
      <w:r w:rsidRPr="001F052E" w:rsidDel="00324730">
        <w:t xml:space="preserve"> </w:t>
      </w:r>
    </w:p>
    <w:p w14:paraId="633664F1" w14:textId="77777777" w:rsidR="0043533D" w:rsidRPr="001F052E" w:rsidRDefault="0043533D" w:rsidP="00E24A8A">
      <w:pPr>
        <w:spacing w:after="0" w:line="240" w:lineRule="auto"/>
      </w:pPr>
    </w:p>
    <w:sectPr w:rsidR="0043533D" w:rsidRPr="001F052E" w:rsidSect="00CB158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DBE1" w14:textId="77777777" w:rsidR="00A06AA5" w:rsidRDefault="00A06AA5" w:rsidP="00CB1583">
      <w:pPr>
        <w:spacing w:after="0" w:line="240" w:lineRule="auto"/>
      </w:pPr>
      <w:r>
        <w:separator/>
      </w:r>
    </w:p>
  </w:endnote>
  <w:endnote w:type="continuationSeparator" w:id="0">
    <w:p w14:paraId="6F8985A5" w14:textId="77777777" w:rsidR="00A06AA5" w:rsidRDefault="00A06AA5" w:rsidP="00CB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8F0B" w14:textId="77777777" w:rsidR="00A06AA5" w:rsidRDefault="00A06AA5" w:rsidP="00CB1583">
      <w:pPr>
        <w:spacing w:after="0" w:line="240" w:lineRule="auto"/>
      </w:pPr>
      <w:r>
        <w:separator/>
      </w:r>
    </w:p>
  </w:footnote>
  <w:footnote w:type="continuationSeparator" w:id="0">
    <w:p w14:paraId="14C25383" w14:textId="77777777" w:rsidR="00A06AA5" w:rsidRDefault="00A06AA5" w:rsidP="00CB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E4A7" w14:textId="21D4CB12" w:rsidR="00CB1583" w:rsidRDefault="00CB1583" w:rsidP="00CB1583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EDD19" w14:textId="77777777" w:rsidR="00CB1583" w:rsidRDefault="00CB1583" w:rsidP="00CB1583">
    <w:pPr>
      <w:pStyle w:val="Zhlav"/>
      <w:jc w:val="right"/>
    </w:pPr>
    <w:r>
      <w:t>SML/300/2021-1</w:t>
    </w:r>
  </w:p>
  <w:p w14:paraId="55403705" w14:textId="77777777" w:rsidR="00CB1583" w:rsidRDefault="00CB15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0CDA"/>
    <w:multiLevelType w:val="hybridMultilevel"/>
    <w:tmpl w:val="47F4E80E"/>
    <w:lvl w:ilvl="0" w:tplc="B3CE79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D2C"/>
    <w:multiLevelType w:val="multilevel"/>
    <w:tmpl w:val="68503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321F150E"/>
    <w:multiLevelType w:val="multilevel"/>
    <w:tmpl w:val="50205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41004A"/>
    <w:multiLevelType w:val="multilevel"/>
    <w:tmpl w:val="668EF0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057081B"/>
    <w:multiLevelType w:val="multilevel"/>
    <w:tmpl w:val="2F3C84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D42052"/>
    <w:multiLevelType w:val="multilevel"/>
    <w:tmpl w:val="7E3E9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8A"/>
    <w:rsid w:val="000049BF"/>
    <w:rsid w:val="000B1683"/>
    <w:rsid w:val="000E1BE2"/>
    <w:rsid w:val="000E3DE3"/>
    <w:rsid w:val="00137BC4"/>
    <w:rsid w:val="001A64EA"/>
    <w:rsid w:val="001B5DEE"/>
    <w:rsid w:val="001D6C3C"/>
    <w:rsid w:val="001E5643"/>
    <w:rsid w:val="001F052E"/>
    <w:rsid w:val="00210DC4"/>
    <w:rsid w:val="002D64BB"/>
    <w:rsid w:val="002D7E28"/>
    <w:rsid w:val="002E35E9"/>
    <w:rsid w:val="0030145C"/>
    <w:rsid w:val="0030559E"/>
    <w:rsid w:val="00324730"/>
    <w:rsid w:val="003450DB"/>
    <w:rsid w:val="00384571"/>
    <w:rsid w:val="003A2A82"/>
    <w:rsid w:val="003B12E7"/>
    <w:rsid w:val="003C75F0"/>
    <w:rsid w:val="003E760F"/>
    <w:rsid w:val="00410515"/>
    <w:rsid w:val="0043533D"/>
    <w:rsid w:val="00465134"/>
    <w:rsid w:val="004823D5"/>
    <w:rsid w:val="004A09C1"/>
    <w:rsid w:val="004D6982"/>
    <w:rsid w:val="00512F38"/>
    <w:rsid w:val="00521F93"/>
    <w:rsid w:val="00537135"/>
    <w:rsid w:val="00564A81"/>
    <w:rsid w:val="00574C5A"/>
    <w:rsid w:val="00587147"/>
    <w:rsid w:val="00590DD0"/>
    <w:rsid w:val="00591FAC"/>
    <w:rsid w:val="00592D4E"/>
    <w:rsid w:val="005D78B4"/>
    <w:rsid w:val="005E5210"/>
    <w:rsid w:val="00610E7A"/>
    <w:rsid w:val="00620AAE"/>
    <w:rsid w:val="00627342"/>
    <w:rsid w:val="00654C30"/>
    <w:rsid w:val="00681575"/>
    <w:rsid w:val="006922BC"/>
    <w:rsid w:val="006F6CC1"/>
    <w:rsid w:val="0071386B"/>
    <w:rsid w:val="00727F2B"/>
    <w:rsid w:val="007326F6"/>
    <w:rsid w:val="00755651"/>
    <w:rsid w:val="00792C83"/>
    <w:rsid w:val="007A6229"/>
    <w:rsid w:val="007A7A7E"/>
    <w:rsid w:val="00824F76"/>
    <w:rsid w:val="00846949"/>
    <w:rsid w:val="008548F2"/>
    <w:rsid w:val="009323D0"/>
    <w:rsid w:val="009403C3"/>
    <w:rsid w:val="00970949"/>
    <w:rsid w:val="00972F49"/>
    <w:rsid w:val="00980CF9"/>
    <w:rsid w:val="009A5E1A"/>
    <w:rsid w:val="009C0167"/>
    <w:rsid w:val="00A06AA5"/>
    <w:rsid w:val="00A426AC"/>
    <w:rsid w:val="00A618E3"/>
    <w:rsid w:val="00A64AD8"/>
    <w:rsid w:val="00AC217C"/>
    <w:rsid w:val="00AC2BC3"/>
    <w:rsid w:val="00AC2D5D"/>
    <w:rsid w:val="00AD09E6"/>
    <w:rsid w:val="00B101F1"/>
    <w:rsid w:val="00B454F9"/>
    <w:rsid w:val="00B45ADD"/>
    <w:rsid w:val="00B706A5"/>
    <w:rsid w:val="00B83C7C"/>
    <w:rsid w:val="00B9608B"/>
    <w:rsid w:val="00BD6931"/>
    <w:rsid w:val="00BE3CCC"/>
    <w:rsid w:val="00BF0A09"/>
    <w:rsid w:val="00BF5491"/>
    <w:rsid w:val="00C1143D"/>
    <w:rsid w:val="00C51F30"/>
    <w:rsid w:val="00C70129"/>
    <w:rsid w:val="00C96AEC"/>
    <w:rsid w:val="00CB1583"/>
    <w:rsid w:val="00CB2F2C"/>
    <w:rsid w:val="00CE36DC"/>
    <w:rsid w:val="00D34F4F"/>
    <w:rsid w:val="00D365F8"/>
    <w:rsid w:val="00D373DC"/>
    <w:rsid w:val="00D7399D"/>
    <w:rsid w:val="00D869B8"/>
    <w:rsid w:val="00D9009F"/>
    <w:rsid w:val="00DC0548"/>
    <w:rsid w:val="00DC2F36"/>
    <w:rsid w:val="00DC52AA"/>
    <w:rsid w:val="00E24A8A"/>
    <w:rsid w:val="00E72689"/>
    <w:rsid w:val="00E83093"/>
    <w:rsid w:val="00EE53E8"/>
    <w:rsid w:val="00F13D74"/>
    <w:rsid w:val="00F22F2D"/>
    <w:rsid w:val="00F51692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417"/>
  <w15:chartTrackingRefBased/>
  <w15:docId w15:val="{B7ECC357-6A35-484F-88E1-687A50D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4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0B1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129"/>
    <w:rPr>
      <w:rFonts w:ascii="Segoe UI" w:hAnsi="Segoe UI" w:cs="Segoe UI"/>
      <w:sz w:val="18"/>
      <w:szCs w:val="18"/>
    </w:rPr>
  </w:style>
  <w:style w:type="paragraph" w:customStyle="1" w:styleId="KUsmlouva-1rove">
    <w:name w:val="KU smlouva - 1. úroveň"/>
    <w:basedOn w:val="Odstavecseseznamem"/>
    <w:qFormat/>
    <w:rsid w:val="00BF5491"/>
    <w:pPr>
      <w:keepNext/>
      <w:numPr>
        <w:numId w:val="3"/>
      </w:numPr>
      <w:spacing w:before="36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BF5491"/>
    <w:pPr>
      <w:numPr>
        <w:ilvl w:val="1"/>
        <w:numId w:val="3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BF5491"/>
    <w:pPr>
      <w:numPr>
        <w:ilvl w:val="2"/>
        <w:numId w:val="3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BF5491"/>
    <w:pPr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BF5491"/>
  </w:style>
  <w:style w:type="paragraph" w:styleId="Revize">
    <w:name w:val="Revision"/>
    <w:hidden/>
    <w:uiPriority w:val="99"/>
    <w:semiHidden/>
    <w:rsid w:val="00B45AD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B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583"/>
  </w:style>
  <w:style w:type="paragraph" w:styleId="Zpat">
    <w:name w:val="footer"/>
    <w:basedOn w:val="Normln"/>
    <w:link w:val="ZpatChar"/>
    <w:uiPriority w:val="99"/>
    <w:unhideWhenUsed/>
    <w:rsid w:val="00CB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Mišurcová Iveta</dc:creator>
  <cp:keywords/>
  <dc:description/>
  <cp:lastModifiedBy>Nováková Pavlína</cp:lastModifiedBy>
  <cp:revision>2</cp:revision>
  <cp:lastPrinted>2024-10-15T08:59:00Z</cp:lastPrinted>
  <dcterms:created xsi:type="dcterms:W3CDTF">2024-11-15T13:34:00Z</dcterms:created>
  <dcterms:modified xsi:type="dcterms:W3CDTF">2024-11-15T13:34:00Z</dcterms:modified>
</cp:coreProperties>
</file>