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ACB8E" w14:textId="4F9152C5" w:rsidR="00F0436E" w:rsidRDefault="00F0436E" w:rsidP="00F0436E">
      <w:pPr>
        <w:pStyle w:val="Nzev"/>
        <w:ind w:right="0"/>
        <w:rPr>
          <w:sz w:val="32"/>
          <w:szCs w:val="32"/>
        </w:rPr>
      </w:pPr>
      <w:r>
        <w:rPr>
          <w:sz w:val="32"/>
          <w:szCs w:val="32"/>
        </w:rPr>
        <w:t>DODATEK</w:t>
      </w:r>
      <w:r w:rsidRPr="00623F5B">
        <w:rPr>
          <w:sz w:val="32"/>
          <w:szCs w:val="32"/>
        </w:rPr>
        <w:t xml:space="preserve"> č.</w:t>
      </w:r>
      <w:r>
        <w:rPr>
          <w:sz w:val="32"/>
          <w:szCs w:val="32"/>
        </w:rPr>
        <w:t xml:space="preserve"> </w:t>
      </w:r>
      <w:r w:rsidR="004620D6">
        <w:rPr>
          <w:sz w:val="32"/>
          <w:szCs w:val="32"/>
        </w:rPr>
        <w:t>2</w:t>
      </w:r>
      <w:r w:rsidRPr="00623F5B">
        <w:rPr>
          <w:sz w:val="32"/>
          <w:szCs w:val="32"/>
        </w:rPr>
        <w:t xml:space="preserve"> </w:t>
      </w:r>
    </w:p>
    <w:p w14:paraId="36EFC36E" w14:textId="77777777" w:rsidR="00F0436E" w:rsidRDefault="00F0436E" w:rsidP="00F0436E">
      <w:pPr>
        <w:pStyle w:val="Nzev"/>
        <w:ind w:right="0"/>
        <w:rPr>
          <w:sz w:val="32"/>
          <w:szCs w:val="32"/>
        </w:rPr>
      </w:pPr>
    </w:p>
    <w:p w14:paraId="27291952" w14:textId="05A4D415" w:rsidR="00F0436E" w:rsidRPr="00985DD8" w:rsidRDefault="00F0436E" w:rsidP="00F0436E">
      <w:pPr>
        <w:pStyle w:val="Nzev"/>
        <w:ind w:right="0"/>
        <w:rPr>
          <w:b w:val="0"/>
          <w:bCs/>
          <w:sz w:val="24"/>
          <w:szCs w:val="24"/>
        </w:rPr>
      </w:pPr>
      <w:r w:rsidRPr="00434FCD">
        <w:rPr>
          <w:sz w:val="24"/>
          <w:szCs w:val="24"/>
        </w:rPr>
        <w:t xml:space="preserve">ke </w:t>
      </w:r>
      <w:r>
        <w:rPr>
          <w:sz w:val="24"/>
          <w:szCs w:val="24"/>
        </w:rPr>
        <w:t>s</w:t>
      </w:r>
      <w:r w:rsidRPr="00434FCD">
        <w:rPr>
          <w:sz w:val="24"/>
          <w:szCs w:val="24"/>
        </w:rPr>
        <w:t xml:space="preserve">mlouvě o komplexní podpoře provozu a užití </w:t>
      </w:r>
      <w:r w:rsidR="003A45D3">
        <w:rPr>
          <w:sz w:val="24"/>
          <w:szCs w:val="24"/>
        </w:rPr>
        <w:t>i</w:t>
      </w:r>
      <w:r w:rsidRPr="00434FCD">
        <w:rPr>
          <w:sz w:val="24"/>
          <w:szCs w:val="24"/>
        </w:rPr>
        <w:t>nformačního systému</w:t>
      </w:r>
      <w:r w:rsidR="00915568">
        <w:rPr>
          <w:sz w:val="24"/>
          <w:szCs w:val="24"/>
        </w:rPr>
        <w:t>,</w:t>
      </w:r>
      <w:r w:rsidRPr="00434FCD">
        <w:rPr>
          <w:sz w:val="24"/>
          <w:szCs w:val="24"/>
        </w:rPr>
        <w:br/>
      </w:r>
      <w:r>
        <w:rPr>
          <w:b w:val="0"/>
          <w:bCs/>
          <w:sz w:val="24"/>
          <w:szCs w:val="24"/>
        </w:rPr>
        <w:t xml:space="preserve">ze </w:t>
      </w:r>
      <w:bookmarkStart w:id="0" w:name="_Hlk103078663"/>
      <w:r>
        <w:rPr>
          <w:b w:val="0"/>
          <w:bCs/>
          <w:sz w:val="24"/>
          <w:szCs w:val="24"/>
        </w:rPr>
        <w:t xml:space="preserve">dne </w:t>
      </w:r>
      <w:r w:rsidR="00C36F9B">
        <w:rPr>
          <w:b w:val="0"/>
          <w:bCs/>
          <w:sz w:val="24"/>
          <w:szCs w:val="24"/>
        </w:rPr>
        <w:t>30</w:t>
      </w:r>
      <w:r>
        <w:rPr>
          <w:b w:val="0"/>
          <w:bCs/>
          <w:sz w:val="24"/>
          <w:szCs w:val="24"/>
        </w:rPr>
        <w:t>.</w:t>
      </w:r>
      <w:r w:rsidR="00C36F9B">
        <w:rPr>
          <w:b w:val="0"/>
          <w:bCs/>
          <w:sz w:val="24"/>
          <w:szCs w:val="24"/>
        </w:rPr>
        <w:t>9</w:t>
      </w:r>
      <w:r>
        <w:rPr>
          <w:b w:val="0"/>
          <w:bCs/>
          <w:sz w:val="24"/>
          <w:szCs w:val="24"/>
        </w:rPr>
        <w:t>.20</w:t>
      </w:r>
      <w:r w:rsidR="00C36F9B">
        <w:rPr>
          <w:b w:val="0"/>
          <w:bCs/>
          <w:sz w:val="24"/>
          <w:szCs w:val="24"/>
        </w:rPr>
        <w:t>21</w:t>
      </w:r>
      <w:r>
        <w:rPr>
          <w:b w:val="0"/>
          <w:bCs/>
          <w:sz w:val="24"/>
          <w:szCs w:val="24"/>
        </w:rPr>
        <w:t xml:space="preserve">, </w:t>
      </w:r>
      <w:r w:rsidR="00BE6B9B">
        <w:rPr>
          <w:b w:val="0"/>
          <w:bCs/>
          <w:sz w:val="24"/>
          <w:szCs w:val="24"/>
        </w:rPr>
        <w:t>evidenční číslo Smlouvy Objednatele SML/475/2021, evidenční číslo Smlouvy Poskytovatele</w:t>
      </w:r>
      <w:r>
        <w:rPr>
          <w:b w:val="0"/>
          <w:bCs/>
          <w:sz w:val="24"/>
          <w:szCs w:val="24"/>
        </w:rPr>
        <w:t xml:space="preserve"> </w:t>
      </w:r>
      <w:r w:rsidR="00C36F9B" w:rsidRPr="00C36F9B">
        <w:rPr>
          <w:b w:val="0"/>
          <w:bCs/>
          <w:sz w:val="24"/>
          <w:szCs w:val="24"/>
        </w:rPr>
        <w:t>GFPOP002CIGH</w:t>
      </w:r>
      <w:r>
        <w:rPr>
          <w:b w:val="0"/>
          <w:bCs/>
          <w:sz w:val="24"/>
          <w:szCs w:val="24"/>
        </w:rPr>
        <w:t xml:space="preserve"> </w:t>
      </w:r>
      <w:bookmarkEnd w:id="0"/>
      <w:r>
        <w:rPr>
          <w:b w:val="0"/>
          <w:bCs/>
          <w:sz w:val="24"/>
          <w:szCs w:val="24"/>
        </w:rPr>
        <w:t>(dále jen „Smlouva“)</w:t>
      </w:r>
    </w:p>
    <w:p w14:paraId="6EBD27C4" w14:textId="77777777" w:rsidR="00DF1EA8" w:rsidRPr="00623F5B" w:rsidRDefault="00DF1EA8" w:rsidP="00304DD0">
      <w:pPr>
        <w:pStyle w:val="Nzev"/>
        <w:ind w:right="0"/>
        <w:rPr>
          <w:sz w:val="32"/>
          <w:szCs w:val="32"/>
        </w:rPr>
      </w:pPr>
    </w:p>
    <w:p w14:paraId="69AB8742" w14:textId="77777777" w:rsidR="00DF1EA8" w:rsidRDefault="00DF1EA8" w:rsidP="00DF1EA8">
      <w:pPr>
        <w:pStyle w:val="Zkladntext"/>
        <w:ind w:right="-1"/>
        <w:jc w:val="center"/>
        <w:rPr>
          <w:rFonts w:ascii="Times New Roman" w:hAnsi="Times New Roman"/>
          <w:sz w:val="24"/>
          <w:szCs w:val="24"/>
        </w:rPr>
      </w:pPr>
      <w:r w:rsidRPr="00623F5B">
        <w:rPr>
          <w:rFonts w:ascii="Times New Roman" w:hAnsi="Times New Roman"/>
          <w:sz w:val="24"/>
          <w:szCs w:val="24"/>
        </w:rPr>
        <w:t>uzavřený mezi smluvními stranami</w:t>
      </w:r>
    </w:p>
    <w:p w14:paraId="7470CEF5" w14:textId="77777777" w:rsidR="00B342B2" w:rsidRDefault="00B342B2" w:rsidP="00B342B2">
      <w:pPr>
        <w:pStyle w:val="Zkladntext"/>
        <w:ind w:right="-1"/>
        <w:rPr>
          <w:rFonts w:ascii="Times New Roman" w:hAnsi="Times New Roman"/>
          <w:sz w:val="24"/>
          <w:szCs w:val="24"/>
        </w:rPr>
      </w:pPr>
    </w:p>
    <w:tbl>
      <w:tblPr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610"/>
        <w:gridCol w:w="496"/>
        <w:gridCol w:w="5973"/>
        <w:gridCol w:w="496"/>
      </w:tblGrid>
      <w:tr w:rsidR="00B342B2" w14:paraId="42217102" w14:textId="77777777" w:rsidTr="00B342B2">
        <w:trPr>
          <w:gridBefore w:val="1"/>
          <w:wBefore w:w="496" w:type="dxa"/>
        </w:trPr>
        <w:tc>
          <w:tcPr>
            <w:tcW w:w="8575" w:type="dxa"/>
            <w:gridSpan w:val="4"/>
          </w:tcPr>
          <w:p w14:paraId="26C080FF" w14:textId="75F7DE8A" w:rsidR="00B342B2" w:rsidRDefault="00B342B2" w:rsidP="007E1EF9">
            <w:pPr>
              <w:pStyle w:val="NormlnSmlouva"/>
              <w:rPr>
                <w:sz w:val="22"/>
              </w:rPr>
            </w:pPr>
            <w:r w:rsidRPr="00B342B2">
              <w:rPr>
                <w:b/>
                <w:sz w:val="22"/>
              </w:rPr>
              <w:t xml:space="preserve">Město </w:t>
            </w:r>
            <w:proofErr w:type="spellStart"/>
            <w:r w:rsidR="00C36F9B">
              <w:rPr>
                <w:b/>
                <w:sz w:val="22"/>
              </w:rPr>
              <w:t>Kroměřiž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 w:rsidR="00C36F9B" w:rsidRPr="00C36F9B">
              <w:rPr>
                <w:sz w:val="22"/>
                <w:lang w:val="en-GB"/>
              </w:rPr>
              <w:t>Velké</w:t>
            </w:r>
            <w:proofErr w:type="spellEnd"/>
            <w:r w:rsidR="00C36F9B" w:rsidRPr="00C36F9B">
              <w:rPr>
                <w:sz w:val="22"/>
                <w:lang w:val="en-GB"/>
              </w:rPr>
              <w:t xml:space="preserve"> </w:t>
            </w:r>
            <w:proofErr w:type="spellStart"/>
            <w:r w:rsidR="00C36F9B" w:rsidRPr="00C36F9B">
              <w:rPr>
                <w:sz w:val="22"/>
                <w:lang w:val="en-GB"/>
              </w:rPr>
              <w:t>nám</w:t>
            </w:r>
            <w:proofErr w:type="spellEnd"/>
            <w:r w:rsidR="00C36F9B" w:rsidRPr="00C36F9B">
              <w:rPr>
                <w:sz w:val="22"/>
                <w:lang w:val="en-GB"/>
              </w:rPr>
              <w:t>. 115/1, 767 01 Kroměříž</w:t>
            </w:r>
          </w:p>
        </w:tc>
      </w:tr>
      <w:tr w:rsidR="00B342B2" w:rsidRPr="002B7347" w14:paraId="3D0EC8D2" w14:textId="77777777" w:rsidTr="00B342B2">
        <w:trPr>
          <w:gridBefore w:val="1"/>
          <w:wBefore w:w="496" w:type="dxa"/>
        </w:trPr>
        <w:tc>
          <w:tcPr>
            <w:tcW w:w="2106" w:type="dxa"/>
            <w:gridSpan w:val="2"/>
          </w:tcPr>
          <w:p w14:paraId="17F92050" w14:textId="77777777" w:rsidR="00B342B2" w:rsidRDefault="00B342B2" w:rsidP="002F445E">
            <w:pPr>
              <w:pStyle w:val="NormlnSmlouva"/>
              <w:rPr>
                <w:sz w:val="22"/>
              </w:rPr>
            </w:pPr>
            <w:r>
              <w:rPr>
                <w:sz w:val="22"/>
              </w:rPr>
              <w:t>IČ:</w:t>
            </w:r>
          </w:p>
        </w:tc>
        <w:tc>
          <w:tcPr>
            <w:tcW w:w="6469" w:type="dxa"/>
            <w:gridSpan w:val="2"/>
          </w:tcPr>
          <w:p w14:paraId="4B595496" w14:textId="7481D9D1" w:rsidR="00B342B2" w:rsidRPr="002B7347" w:rsidRDefault="00C36F9B" w:rsidP="007E1EF9">
            <w:pPr>
              <w:pStyle w:val="NormlnSmlouva"/>
              <w:rPr>
                <w:sz w:val="22"/>
                <w:lang w:val="en-GB"/>
              </w:rPr>
            </w:pPr>
            <w:r w:rsidRPr="00C36F9B">
              <w:rPr>
                <w:sz w:val="22"/>
                <w:lang w:val="en-GB"/>
              </w:rPr>
              <w:t>00287351</w:t>
            </w:r>
          </w:p>
        </w:tc>
      </w:tr>
      <w:tr w:rsidR="00B342B2" w:rsidRPr="002B7347" w14:paraId="3FD40370" w14:textId="77777777" w:rsidTr="00B342B2">
        <w:trPr>
          <w:gridBefore w:val="1"/>
          <w:wBefore w:w="496" w:type="dxa"/>
        </w:trPr>
        <w:tc>
          <w:tcPr>
            <w:tcW w:w="2106" w:type="dxa"/>
            <w:gridSpan w:val="2"/>
          </w:tcPr>
          <w:p w14:paraId="7B3B0151" w14:textId="77777777" w:rsidR="00B342B2" w:rsidRDefault="00B342B2" w:rsidP="002F445E">
            <w:pPr>
              <w:pStyle w:val="NormlnSmlouva"/>
              <w:rPr>
                <w:sz w:val="22"/>
              </w:rPr>
            </w:pPr>
            <w:r>
              <w:rPr>
                <w:sz w:val="22"/>
              </w:rPr>
              <w:t>DIČ:</w:t>
            </w:r>
          </w:p>
        </w:tc>
        <w:tc>
          <w:tcPr>
            <w:tcW w:w="6469" w:type="dxa"/>
            <w:gridSpan w:val="2"/>
          </w:tcPr>
          <w:p w14:paraId="21AE893F" w14:textId="3CAE1C9F" w:rsidR="00B342B2" w:rsidRPr="002B7347" w:rsidRDefault="00B342B2" w:rsidP="001C010A">
            <w:pPr>
              <w:pStyle w:val="NormlnSmlouva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CZ</w:t>
            </w:r>
            <w:r w:rsidR="00C36F9B" w:rsidRPr="00C36F9B">
              <w:rPr>
                <w:sz w:val="22"/>
                <w:lang w:val="en-GB"/>
              </w:rPr>
              <w:t>00287351</w:t>
            </w:r>
          </w:p>
        </w:tc>
      </w:tr>
      <w:tr w:rsidR="00C36F9B" w:rsidRPr="00FA3A5F" w14:paraId="530578FA" w14:textId="77777777" w:rsidTr="00B342B2">
        <w:trPr>
          <w:gridBefore w:val="1"/>
          <w:wBefore w:w="496" w:type="dxa"/>
        </w:trPr>
        <w:tc>
          <w:tcPr>
            <w:tcW w:w="2106" w:type="dxa"/>
            <w:gridSpan w:val="2"/>
          </w:tcPr>
          <w:p w14:paraId="4394B974" w14:textId="77777777" w:rsidR="00C36F9B" w:rsidRDefault="00C36F9B" w:rsidP="00C36F9B">
            <w:pPr>
              <w:pStyle w:val="NormlnSmlouva"/>
              <w:rPr>
                <w:sz w:val="22"/>
              </w:rPr>
            </w:pPr>
            <w:r>
              <w:rPr>
                <w:sz w:val="22"/>
              </w:rPr>
              <w:t xml:space="preserve">Bankovní spojení: </w:t>
            </w:r>
          </w:p>
        </w:tc>
        <w:tc>
          <w:tcPr>
            <w:tcW w:w="6469" w:type="dxa"/>
            <w:gridSpan w:val="2"/>
          </w:tcPr>
          <w:p w14:paraId="3B9B61D8" w14:textId="14A99A20" w:rsidR="00C36F9B" w:rsidRPr="00C36F9B" w:rsidRDefault="00C36F9B" w:rsidP="00C36F9B">
            <w:pPr>
              <w:pStyle w:val="NormlnSmlouva"/>
              <w:rPr>
                <w:sz w:val="22"/>
                <w:szCs w:val="22"/>
                <w:lang w:val="en-GB"/>
              </w:rPr>
            </w:pPr>
            <w:r w:rsidRPr="00C36F9B">
              <w:rPr>
                <w:sz w:val="22"/>
                <w:szCs w:val="22"/>
              </w:rPr>
              <w:t>Komerční banka, a.s.</w:t>
            </w:r>
          </w:p>
        </w:tc>
      </w:tr>
      <w:tr w:rsidR="00C36F9B" w:rsidRPr="00FA3A5F" w14:paraId="3EA69814" w14:textId="77777777" w:rsidTr="00B342B2">
        <w:trPr>
          <w:gridBefore w:val="1"/>
          <w:wBefore w:w="496" w:type="dxa"/>
        </w:trPr>
        <w:tc>
          <w:tcPr>
            <w:tcW w:w="2106" w:type="dxa"/>
            <w:gridSpan w:val="2"/>
          </w:tcPr>
          <w:p w14:paraId="13FF0309" w14:textId="77777777" w:rsidR="00C36F9B" w:rsidRDefault="00C36F9B" w:rsidP="00C36F9B">
            <w:pPr>
              <w:pStyle w:val="NormlnSmlouva"/>
              <w:ind w:left="426" w:hanging="426"/>
              <w:rPr>
                <w:sz w:val="22"/>
              </w:rPr>
            </w:pPr>
            <w:r>
              <w:rPr>
                <w:sz w:val="22"/>
              </w:rPr>
              <w:t xml:space="preserve">Číslo účtu: </w:t>
            </w:r>
          </w:p>
        </w:tc>
        <w:tc>
          <w:tcPr>
            <w:tcW w:w="6469" w:type="dxa"/>
            <w:gridSpan w:val="2"/>
          </w:tcPr>
          <w:p w14:paraId="39243F8B" w14:textId="61D964D2" w:rsidR="00C36F9B" w:rsidRPr="00C36F9B" w:rsidRDefault="00C36F9B" w:rsidP="00C36F9B">
            <w:pPr>
              <w:pStyle w:val="NormlnSmlouva"/>
              <w:rPr>
                <w:sz w:val="22"/>
                <w:szCs w:val="22"/>
                <w:lang w:val="en-GB"/>
              </w:rPr>
            </w:pPr>
            <w:r w:rsidRPr="00C36F9B">
              <w:rPr>
                <w:sz w:val="22"/>
                <w:szCs w:val="22"/>
              </w:rPr>
              <w:t>8326340247/0100</w:t>
            </w:r>
          </w:p>
        </w:tc>
      </w:tr>
      <w:tr w:rsidR="00C36F9B" w:rsidRPr="00B63318" w14:paraId="2BAF7488" w14:textId="77777777" w:rsidTr="00B342B2">
        <w:trPr>
          <w:gridBefore w:val="1"/>
          <w:wBefore w:w="496" w:type="dxa"/>
        </w:trPr>
        <w:tc>
          <w:tcPr>
            <w:tcW w:w="2106" w:type="dxa"/>
            <w:gridSpan w:val="2"/>
          </w:tcPr>
          <w:p w14:paraId="18251647" w14:textId="77777777" w:rsidR="00C36F9B" w:rsidRDefault="00C36F9B" w:rsidP="00C36F9B">
            <w:pPr>
              <w:pStyle w:val="NormlnSmlouva"/>
              <w:rPr>
                <w:sz w:val="22"/>
              </w:rPr>
            </w:pPr>
            <w:r>
              <w:rPr>
                <w:sz w:val="22"/>
              </w:rPr>
              <w:t>Zástupce:</w:t>
            </w:r>
          </w:p>
        </w:tc>
        <w:tc>
          <w:tcPr>
            <w:tcW w:w="6469" w:type="dxa"/>
            <w:gridSpan w:val="2"/>
          </w:tcPr>
          <w:p w14:paraId="61D4618E" w14:textId="58F29AC1" w:rsidR="00C36F9B" w:rsidRPr="00C36F9B" w:rsidRDefault="00C36F9B" w:rsidP="00C36F9B">
            <w:pPr>
              <w:pStyle w:val="NormlnSmlouva"/>
              <w:rPr>
                <w:sz w:val="22"/>
                <w:szCs w:val="22"/>
              </w:rPr>
            </w:pPr>
            <w:r w:rsidRPr="00C36F9B">
              <w:rPr>
                <w:sz w:val="22"/>
                <w:szCs w:val="22"/>
              </w:rPr>
              <w:t xml:space="preserve">Mgr. </w:t>
            </w:r>
            <w:r w:rsidR="004C7A66">
              <w:rPr>
                <w:sz w:val="22"/>
                <w:szCs w:val="22"/>
              </w:rPr>
              <w:t>Tomáš Opatrný</w:t>
            </w:r>
            <w:r w:rsidRPr="00C36F9B">
              <w:rPr>
                <w:sz w:val="22"/>
                <w:szCs w:val="22"/>
              </w:rPr>
              <w:t>, starosta města Kroměříže</w:t>
            </w:r>
          </w:p>
        </w:tc>
      </w:tr>
      <w:tr w:rsidR="00C36F9B" w:rsidRPr="00B63318" w14:paraId="6F26A78B" w14:textId="77777777" w:rsidTr="00B342B2">
        <w:trPr>
          <w:gridBefore w:val="1"/>
          <w:wBefore w:w="496" w:type="dxa"/>
        </w:trPr>
        <w:tc>
          <w:tcPr>
            <w:tcW w:w="2106" w:type="dxa"/>
            <w:gridSpan w:val="2"/>
          </w:tcPr>
          <w:p w14:paraId="0516471F" w14:textId="77777777" w:rsidR="00C36F9B" w:rsidRDefault="00C36F9B" w:rsidP="00C36F9B">
            <w:pPr>
              <w:pStyle w:val="NormlnSmlouva"/>
              <w:rPr>
                <w:sz w:val="22"/>
              </w:rPr>
            </w:pPr>
            <w:r>
              <w:rPr>
                <w:sz w:val="22"/>
              </w:rPr>
              <w:t>Telefon:</w:t>
            </w:r>
          </w:p>
        </w:tc>
        <w:tc>
          <w:tcPr>
            <w:tcW w:w="6469" w:type="dxa"/>
            <w:gridSpan w:val="2"/>
          </w:tcPr>
          <w:p w14:paraId="42B32F34" w14:textId="05455FB0" w:rsidR="00C36F9B" w:rsidRPr="00C36F9B" w:rsidRDefault="00775F83" w:rsidP="00C36F9B">
            <w:pPr>
              <w:pStyle w:val="NormlnSmlouva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</w:t>
            </w:r>
            <w:proofErr w:type="spellEnd"/>
          </w:p>
        </w:tc>
      </w:tr>
      <w:tr w:rsidR="00B342B2" w:rsidRPr="00B63318" w14:paraId="27C976E2" w14:textId="77777777" w:rsidTr="00B342B2">
        <w:trPr>
          <w:gridBefore w:val="1"/>
          <w:wBefore w:w="496" w:type="dxa"/>
        </w:trPr>
        <w:tc>
          <w:tcPr>
            <w:tcW w:w="2106" w:type="dxa"/>
            <w:gridSpan w:val="2"/>
          </w:tcPr>
          <w:p w14:paraId="1493A772" w14:textId="77777777" w:rsidR="00B342B2" w:rsidRDefault="00B342B2" w:rsidP="002F445E">
            <w:pPr>
              <w:pStyle w:val="NormlnSmlouva"/>
              <w:rPr>
                <w:sz w:val="22"/>
              </w:rPr>
            </w:pPr>
            <w:r>
              <w:rPr>
                <w:sz w:val="22"/>
              </w:rPr>
              <w:t>SMTP:</w:t>
            </w:r>
          </w:p>
        </w:tc>
        <w:tc>
          <w:tcPr>
            <w:tcW w:w="6469" w:type="dxa"/>
            <w:gridSpan w:val="2"/>
          </w:tcPr>
          <w:p w14:paraId="7F8B8DBD" w14:textId="63626B7C" w:rsidR="00B342B2" w:rsidRPr="00B63318" w:rsidRDefault="00775F83" w:rsidP="002F445E">
            <w:pPr>
              <w:pStyle w:val="NormlnSmlouva"/>
              <w:rPr>
                <w:sz w:val="22"/>
              </w:rPr>
            </w:pPr>
            <w:proofErr w:type="spellStart"/>
            <w:r>
              <w:rPr>
                <w:sz w:val="22"/>
              </w:rPr>
              <w:t>xxx</w:t>
            </w:r>
            <w:proofErr w:type="spellEnd"/>
          </w:p>
        </w:tc>
      </w:tr>
      <w:tr w:rsidR="00B342B2" w14:paraId="08575030" w14:textId="77777777" w:rsidTr="00B342B2">
        <w:trPr>
          <w:gridAfter w:val="1"/>
          <w:wAfter w:w="496" w:type="dxa"/>
        </w:trPr>
        <w:tc>
          <w:tcPr>
            <w:tcW w:w="2106" w:type="dxa"/>
            <w:gridSpan w:val="2"/>
          </w:tcPr>
          <w:p w14:paraId="76E2933D" w14:textId="77777777" w:rsidR="00B342B2" w:rsidRDefault="00B342B2" w:rsidP="002F445E">
            <w:pPr>
              <w:pStyle w:val="NormlnSmlouva"/>
              <w:rPr>
                <w:sz w:val="22"/>
              </w:rPr>
            </w:pPr>
          </w:p>
        </w:tc>
        <w:tc>
          <w:tcPr>
            <w:tcW w:w="6469" w:type="dxa"/>
            <w:gridSpan w:val="2"/>
          </w:tcPr>
          <w:p w14:paraId="6D3794E0" w14:textId="77777777" w:rsidR="00B342B2" w:rsidRDefault="00B342B2" w:rsidP="002F445E">
            <w:pPr>
              <w:pStyle w:val="NormlnSmlouva"/>
              <w:jc w:val="right"/>
              <w:rPr>
                <w:sz w:val="22"/>
              </w:rPr>
            </w:pPr>
            <w:r>
              <w:rPr>
                <w:sz w:val="22"/>
              </w:rPr>
              <w:t>-dále označovaný též jako „</w:t>
            </w:r>
            <w:r>
              <w:rPr>
                <w:b/>
                <w:sz w:val="22"/>
              </w:rPr>
              <w:t>Objednatel</w:t>
            </w:r>
            <w:r>
              <w:rPr>
                <w:sz w:val="22"/>
              </w:rPr>
              <w:t>“-</w:t>
            </w:r>
          </w:p>
        </w:tc>
      </w:tr>
    </w:tbl>
    <w:p w14:paraId="18ABE9D4" w14:textId="77777777" w:rsidR="00DE2E0B" w:rsidRDefault="00DE2E0B" w:rsidP="00DF1EA8">
      <w:pPr>
        <w:pStyle w:val="Zkladntext"/>
        <w:ind w:right="-1"/>
        <w:jc w:val="center"/>
        <w:rPr>
          <w:rFonts w:ascii="Times New Roman" w:hAnsi="Times New Roman"/>
          <w:sz w:val="24"/>
          <w:szCs w:val="24"/>
        </w:rPr>
      </w:pPr>
    </w:p>
    <w:p w14:paraId="163619D3" w14:textId="77777777" w:rsidR="00DE2E0B" w:rsidRDefault="00DE2E0B" w:rsidP="00DE2E0B">
      <w:pPr>
        <w:pStyle w:val="NormlnSmlouva"/>
        <w:jc w:val="center"/>
        <w:rPr>
          <w:sz w:val="22"/>
        </w:rPr>
      </w:pPr>
      <w:r>
        <w:rPr>
          <w:sz w:val="22"/>
        </w:rPr>
        <w:t>a</w:t>
      </w:r>
    </w:p>
    <w:p w14:paraId="348962C9" w14:textId="77777777" w:rsidR="00DE2E0B" w:rsidRDefault="00DE2E0B" w:rsidP="00DE2E0B">
      <w:pPr>
        <w:pStyle w:val="SmluvniStrany"/>
        <w:tabs>
          <w:tab w:val="clear" w:pos="3969"/>
          <w:tab w:val="clear" w:pos="4536"/>
          <w:tab w:val="left" w:pos="-2127"/>
          <w:tab w:val="left" w:pos="-1560"/>
        </w:tabs>
        <w:ind w:left="0"/>
        <w:rPr>
          <w:sz w:val="22"/>
        </w:rPr>
      </w:pPr>
    </w:p>
    <w:tbl>
      <w:tblPr>
        <w:tblW w:w="87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126"/>
        <w:gridCol w:w="6095"/>
      </w:tblGrid>
      <w:tr w:rsidR="00DE2E0B" w14:paraId="592EFC3C" w14:textId="77777777" w:rsidTr="004B65B8">
        <w:tc>
          <w:tcPr>
            <w:tcW w:w="496" w:type="dxa"/>
          </w:tcPr>
          <w:p w14:paraId="159F762A" w14:textId="77777777" w:rsidR="00DE2E0B" w:rsidRDefault="00DE2E0B" w:rsidP="004B65B8">
            <w:pPr>
              <w:pStyle w:val="NormlnSmlouva"/>
              <w:rPr>
                <w:b/>
                <w:sz w:val="22"/>
              </w:rPr>
            </w:pPr>
          </w:p>
        </w:tc>
        <w:tc>
          <w:tcPr>
            <w:tcW w:w="2126" w:type="dxa"/>
          </w:tcPr>
          <w:p w14:paraId="2184E521" w14:textId="77777777" w:rsidR="00DE2E0B" w:rsidRDefault="00DE2E0B" w:rsidP="004B65B8">
            <w:pPr>
              <w:pStyle w:val="NormlnSmlouva"/>
              <w:rPr>
                <w:sz w:val="22"/>
              </w:rPr>
            </w:pPr>
            <w:r w:rsidRPr="00492DC1">
              <w:rPr>
                <w:b/>
                <w:sz w:val="22"/>
              </w:rPr>
              <w:t>GORDIC spol. s r.o</w:t>
            </w:r>
            <w:r>
              <w:rPr>
                <w:sz w:val="22"/>
              </w:rPr>
              <w:t>.</w:t>
            </w:r>
          </w:p>
        </w:tc>
        <w:tc>
          <w:tcPr>
            <w:tcW w:w="6095" w:type="dxa"/>
          </w:tcPr>
          <w:p w14:paraId="0256DB7D" w14:textId="77777777" w:rsidR="00DE2E0B" w:rsidRDefault="00DE2E0B" w:rsidP="004B65B8">
            <w:pPr>
              <w:pStyle w:val="NormlnSmlouva"/>
              <w:rPr>
                <w:sz w:val="22"/>
              </w:rPr>
            </w:pPr>
            <w:r>
              <w:rPr>
                <w:sz w:val="22"/>
              </w:rPr>
              <w:t>se sídlem v Jihlavě, Erbenova 4, PSČ: 586 01, zapsaná ve vložce č. 9313 oddílu C obchodního rejstříku vedeného Krajským soudem v Brně</w:t>
            </w:r>
          </w:p>
        </w:tc>
      </w:tr>
      <w:tr w:rsidR="00DE2E0B" w14:paraId="7A5C2427" w14:textId="77777777" w:rsidTr="004B65B8">
        <w:tc>
          <w:tcPr>
            <w:tcW w:w="496" w:type="dxa"/>
          </w:tcPr>
          <w:p w14:paraId="7A8F81FB" w14:textId="77777777" w:rsidR="00DE2E0B" w:rsidRDefault="00DE2E0B" w:rsidP="004B65B8">
            <w:pPr>
              <w:pStyle w:val="NormlnSmlouva"/>
              <w:rPr>
                <w:sz w:val="22"/>
              </w:rPr>
            </w:pPr>
          </w:p>
        </w:tc>
        <w:tc>
          <w:tcPr>
            <w:tcW w:w="2126" w:type="dxa"/>
          </w:tcPr>
          <w:p w14:paraId="6E7A7883" w14:textId="77777777" w:rsidR="00DE2E0B" w:rsidRDefault="00DE2E0B" w:rsidP="004B65B8">
            <w:pPr>
              <w:pStyle w:val="NormlnSmlouva"/>
              <w:rPr>
                <w:sz w:val="22"/>
              </w:rPr>
            </w:pPr>
            <w:r>
              <w:rPr>
                <w:sz w:val="22"/>
              </w:rPr>
              <w:t>IČ:</w:t>
            </w:r>
          </w:p>
        </w:tc>
        <w:tc>
          <w:tcPr>
            <w:tcW w:w="6095" w:type="dxa"/>
          </w:tcPr>
          <w:p w14:paraId="6B6E1D04" w14:textId="77777777" w:rsidR="00DE2E0B" w:rsidRDefault="00DE2E0B" w:rsidP="004B65B8">
            <w:pPr>
              <w:pStyle w:val="NormlnSmlouva"/>
              <w:rPr>
                <w:sz w:val="22"/>
              </w:rPr>
            </w:pPr>
            <w:r>
              <w:rPr>
                <w:sz w:val="22"/>
              </w:rPr>
              <w:t>47903783</w:t>
            </w:r>
          </w:p>
        </w:tc>
      </w:tr>
      <w:tr w:rsidR="00DE2E0B" w14:paraId="76A1BF53" w14:textId="77777777" w:rsidTr="004B65B8">
        <w:tc>
          <w:tcPr>
            <w:tcW w:w="496" w:type="dxa"/>
          </w:tcPr>
          <w:p w14:paraId="3BE3D631" w14:textId="77777777" w:rsidR="00DE2E0B" w:rsidRDefault="00DE2E0B" w:rsidP="004B65B8">
            <w:pPr>
              <w:pStyle w:val="NormlnSmlouva"/>
              <w:rPr>
                <w:sz w:val="22"/>
              </w:rPr>
            </w:pPr>
          </w:p>
        </w:tc>
        <w:tc>
          <w:tcPr>
            <w:tcW w:w="2126" w:type="dxa"/>
          </w:tcPr>
          <w:p w14:paraId="2E9CF08A" w14:textId="77777777" w:rsidR="00DE2E0B" w:rsidRDefault="00DE2E0B" w:rsidP="004B65B8">
            <w:pPr>
              <w:pStyle w:val="NormlnSmlouva"/>
              <w:rPr>
                <w:sz w:val="22"/>
              </w:rPr>
            </w:pPr>
            <w:r>
              <w:rPr>
                <w:sz w:val="22"/>
              </w:rPr>
              <w:t>DIČ:</w:t>
            </w:r>
          </w:p>
        </w:tc>
        <w:tc>
          <w:tcPr>
            <w:tcW w:w="6095" w:type="dxa"/>
          </w:tcPr>
          <w:p w14:paraId="55C4B6B2" w14:textId="77777777" w:rsidR="00DE2E0B" w:rsidRDefault="00DE2E0B" w:rsidP="004B65B8">
            <w:pPr>
              <w:pStyle w:val="NormlnSmlouva"/>
              <w:rPr>
                <w:sz w:val="22"/>
              </w:rPr>
            </w:pPr>
            <w:r>
              <w:rPr>
                <w:sz w:val="22"/>
              </w:rPr>
              <w:t>CZ47903783</w:t>
            </w:r>
          </w:p>
        </w:tc>
      </w:tr>
      <w:tr w:rsidR="00DE2E0B" w14:paraId="3108B11E" w14:textId="77777777" w:rsidTr="004B65B8">
        <w:tc>
          <w:tcPr>
            <w:tcW w:w="496" w:type="dxa"/>
          </w:tcPr>
          <w:p w14:paraId="3635CC3D" w14:textId="77777777" w:rsidR="00DE2E0B" w:rsidRDefault="00DE2E0B" w:rsidP="004B65B8">
            <w:pPr>
              <w:pStyle w:val="NormlnSmlouva"/>
              <w:rPr>
                <w:sz w:val="22"/>
              </w:rPr>
            </w:pPr>
          </w:p>
        </w:tc>
        <w:tc>
          <w:tcPr>
            <w:tcW w:w="2126" w:type="dxa"/>
          </w:tcPr>
          <w:p w14:paraId="48E90804" w14:textId="77777777" w:rsidR="00DE2E0B" w:rsidRDefault="00DE2E0B" w:rsidP="004B65B8">
            <w:pPr>
              <w:pStyle w:val="NormlnSmlouva"/>
              <w:rPr>
                <w:sz w:val="22"/>
              </w:rPr>
            </w:pPr>
            <w:r>
              <w:rPr>
                <w:sz w:val="22"/>
              </w:rPr>
              <w:t xml:space="preserve">Bankovní spojení: </w:t>
            </w:r>
          </w:p>
        </w:tc>
        <w:tc>
          <w:tcPr>
            <w:tcW w:w="6095" w:type="dxa"/>
          </w:tcPr>
          <w:p w14:paraId="2EE562B6" w14:textId="77777777" w:rsidR="00DE2E0B" w:rsidRDefault="00DE2E0B" w:rsidP="004B65B8">
            <w:pPr>
              <w:pStyle w:val="NormlnSmlouva"/>
              <w:rPr>
                <w:sz w:val="22"/>
              </w:rPr>
            </w:pPr>
            <w:r>
              <w:rPr>
                <w:sz w:val="22"/>
              </w:rPr>
              <w:t>Komerční banka, a.s., pobočka Jihlava</w:t>
            </w:r>
          </w:p>
        </w:tc>
      </w:tr>
      <w:tr w:rsidR="00DE2E0B" w14:paraId="4E426D53" w14:textId="77777777" w:rsidTr="004B65B8">
        <w:tc>
          <w:tcPr>
            <w:tcW w:w="496" w:type="dxa"/>
          </w:tcPr>
          <w:p w14:paraId="357F8CF0" w14:textId="77777777" w:rsidR="00DE2E0B" w:rsidRDefault="00DE2E0B" w:rsidP="004B65B8">
            <w:pPr>
              <w:pStyle w:val="NormlnSmlouva"/>
              <w:rPr>
                <w:sz w:val="22"/>
              </w:rPr>
            </w:pPr>
          </w:p>
        </w:tc>
        <w:tc>
          <w:tcPr>
            <w:tcW w:w="2126" w:type="dxa"/>
          </w:tcPr>
          <w:p w14:paraId="794EA023" w14:textId="77777777" w:rsidR="00DE2E0B" w:rsidRDefault="00DE2E0B" w:rsidP="004B65B8">
            <w:pPr>
              <w:pStyle w:val="NormlnSmlouva"/>
              <w:rPr>
                <w:sz w:val="22"/>
              </w:rPr>
            </w:pPr>
            <w:r>
              <w:rPr>
                <w:sz w:val="22"/>
              </w:rPr>
              <w:t xml:space="preserve">Číslo účtu: </w:t>
            </w:r>
          </w:p>
        </w:tc>
        <w:tc>
          <w:tcPr>
            <w:tcW w:w="6095" w:type="dxa"/>
          </w:tcPr>
          <w:p w14:paraId="58624D75" w14:textId="77777777" w:rsidR="00DE2E0B" w:rsidRDefault="00BE4DF7" w:rsidP="004B65B8">
            <w:pPr>
              <w:pStyle w:val="NormlnSmlouva"/>
              <w:rPr>
                <w:sz w:val="22"/>
              </w:rPr>
            </w:pPr>
            <w:r w:rsidRPr="00BE4DF7">
              <w:rPr>
                <w:sz w:val="22"/>
              </w:rPr>
              <w:t>19-4650950217/0100</w:t>
            </w:r>
          </w:p>
        </w:tc>
      </w:tr>
      <w:tr w:rsidR="00DE2E0B" w14:paraId="450B321A" w14:textId="77777777" w:rsidTr="004B65B8">
        <w:tc>
          <w:tcPr>
            <w:tcW w:w="496" w:type="dxa"/>
          </w:tcPr>
          <w:p w14:paraId="6568F19A" w14:textId="77777777" w:rsidR="00DE2E0B" w:rsidRDefault="00DE2E0B" w:rsidP="004B65B8">
            <w:pPr>
              <w:pStyle w:val="NormlnSmlouva"/>
              <w:rPr>
                <w:sz w:val="22"/>
              </w:rPr>
            </w:pPr>
          </w:p>
        </w:tc>
        <w:tc>
          <w:tcPr>
            <w:tcW w:w="2126" w:type="dxa"/>
          </w:tcPr>
          <w:p w14:paraId="060982BB" w14:textId="77777777" w:rsidR="00DE2E0B" w:rsidRDefault="00DE2E0B" w:rsidP="004B65B8">
            <w:pPr>
              <w:pStyle w:val="NormlnSmlouva"/>
              <w:rPr>
                <w:sz w:val="22"/>
              </w:rPr>
            </w:pPr>
            <w:r>
              <w:rPr>
                <w:sz w:val="22"/>
              </w:rPr>
              <w:t>Zástupce:</w:t>
            </w:r>
          </w:p>
        </w:tc>
        <w:tc>
          <w:tcPr>
            <w:tcW w:w="6095" w:type="dxa"/>
          </w:tcPr>
          <w:p w14:paraId="35E8F4FC" w14:textId="77777777" w:rsidR="00DE2E0B" w:rsidRDefault="00DE2E0B" w:rsidP="004B65B8">
            <w:pPr>
              <w:pStyle w:val="NormlnSmlouva"/>
              <w:rPr>
                <w:sz w:val="22"/>
              </w:rPr>
            </w:pPr>
            <w:r>
              <w:rPr>
                <w:sz w:val="22"/>
              </w:rPr>
              <w:t>Ing. Jaromír Řezáč, jednatel a generální ředitel</w:t>
            </w:r>
          </w:p>
        </w:tc>
      </w:tr>
      <w:tr w:rsidR="00DE2E0B" w14:paraId="6387E63F" w14:textId="77777777" w:rsidTr="004B65B8">
        <w:tc>
          <w:tcPr>
            <w:tcW w:w="496" w:type="dxa"/>
          </w:tcPr>
          <w:p w14:paraId="598DDF05" w14:textId="77777777" w:rsidR="00DE2E0B" w:rsidRDefault="00DE2E0B" w:rsidP="004B65B8">
            <w:pPr>
              <w:pStyle w:val="NormlnSmlouva"/>
              <w:rPr>
                <w:sz w:val="22"/>
              </w:rPr>
            </w:pPr>
          </w:p>
        </w:tc>
        <w:tc>
          <w:tcPr>
            <w:tcW w:w="2126" w:type="dxa"/>
          </w:tcPr>
          <w:p w14:paraId="32B198E9" w14:textId="77777777" w:rsidR="00DE2E0B" w:rsidRDefault="00DE2E0B" w:rsidP="004B65B8">
            <w:pPr>
              <w:pStyle w:val="NormlnSmlouva"/>
              <w:rPr>
                <w:sz w:val="22"/>
              </w:rPr>
            </w:pPr>
            <w:r>
              <w:rPr>
                <w:sz w:val="22"/>
              </w:rPr>
              <w:t>Telefon:</w:t>
            </w:r>
          </w:p>
        </w:tc>
        <w:tc>
          <w:tcPr>
            <w:tcW w:w="6095" w:type="dxa"/>
          </w:tcPr>
          <w:p w14:paraId="6243F12B" w14:textId="6FF94DC5" w:rsidR="00DE2E0B" w:rsidRDefault="00775F83" w:rsidP="004B65B8">
            <w:pPr>
              <w:pStyle w:val="NormlnSmlouva"/>
              <w:rPr>
                <w:sz w:val="22"/>
              </w:rPr>
            </w:pPr>
            <w:r>
              <w:rPr>
                <w:sz w:val="22"/>
              </w:rPr>
              <w:t>xxx</w:t>
            </w:r>
            <w:bookmarkStart w:id="1" w:name="_GoBack"/>
            <w:bookmarkEnd w:id="1"/>
          </w:p>
        </w:tc>
      </w:tr>
      <w:tr w:rsidR="00DE2E0B" w14:paraId="7B4EE457" w14:textId="77777777" w:rsidTr="004B65B8">
        <w:tc>
          <w:tcPr>
            <w:tcW w:w="496" w:type="dxa"/>
          </w:tcPr>
          <w:p w14:paraId="531082EC" w14:textId="77777777" w:rsidR="00DE2E0B" w:rsidRDefault="00DE2E0B" w:rsidP="004B65B8">
            <w:pPr>
              <w:pStyle w:val="NormlnSmlouva"/>
              <w:rPr>
                <w:sz w:val="22"/>
              </w:rPr>
            </w:pPr>
          </w:p>
        </w:tc>
        <w:tc>
          <w:tcPr>
            <w:tcW w:w="2126" w:type="dxa"/>
          </w:tcPr>
          <w:p w14:paraId="3B7B7864" w14:textId="77777777" w:rsidR="00DE2E0B" w:rsidRDefault="00DE2E0B" w:rsidP="004B65B8">
            <w:pPr>
              <w:pStyle w:val="NormlnSmlouva"/>
              <w:rPr>
                <w:sz w:val="22"/>
              </w:rPr>
            </w:pPr>
            <w:r>
              <w:rPr>
                <w:sz w:val="22"/>
              </w:rPr>
              <w:t>SMTP:</w:t>
            </w:r>
          </w:p>
        </w:tc>
        <w:tc>
          <w:tcPr>
            <w:tcW w:w="6095" w:type="dxa"/>
          </w:tcPr>
          <w:p w14:paraId="0AC67A4F" w14:textId="31482979" w:rsidR="00DE2E0B" w:rsidRDefault="007C4F8E" w:rsidP="00283A2B">
            <w:pPr>
              <w:pStyle w:val="NormlnSmlouva"/>
              <w:rPr>
                <w:sz w:val="22"/>
              </w:rPr>
            </w:pPr>
            <w:hyperlink r:id="rId7" w:history="1">
              <w:r w:rsidR="00283A2B" w:rsidRPr="00E443F2">
                <w:rPr>
                  <w:rStyle w:val="Hypertextovodkaz"/>
                </w:rPr>
                <w:t>xxxxxx xxxxxx@xxxxx.xx</w:t>
              </w:r>
            </w:hyperlink>
          </w:p>
        </w:tc>
      </w:tr>
      <w:tr w:rsidR="00DE2E0B" w14:paraId="1B2E47B3" w14:textId="77777777" w:rsidTr="004B65B8">
        <w:tc>
          <w:tcPr>
            <w:tcW w:w="496" w:type="dxa"/>
          </w:tcPr>
          <w:p w14:paraId="1C9ACDED" w14:textId="77777777" w:rsidR="00DE2E0B" w:rsidRDefault="00DE2E0B" w:rsidP="004B65B8">
            <w:pPr>
              <w:pStyle w:val="NormlnSmlouva"/>
              <w:rPr>
                <w:sz w:val="22"/>
              </w:rPr>
            </w:pPr>
          </w:p>
        </w:tc>
        <w:tc>
          <w:tcPr>
            <w:tcW w:w="2126" w:type="dxa"/>
          </w:tcPr>
          <w:p w14:paraId="79DABB5C" w14:textId="77777777" w:rsidR="00DE2E0B" w:rsidRDefault="00DE2E0B" w:rsidP="004B65B8">
            <w:pPr>
              <w:pStyle w:val="NormlnSmlouva"/>
              <w:rPr>
                <w:sz w:val="22"/>
              </w:rPr>
            </w:pPr>
          </w:p>
        </w:tc>
        <w:tc>
          <w:tcPr>
            <w:tcW w:w="6095" w:type="dxa"/>
          </w:tcPr>
          <w:p w14:paraId="5752B673" w14:textId="2BCC8F9A" w:rsidR="00DE2E0B" w:rsidRDefault="00DE2E0B" w:rsidP="004B65B8">
            <w:pPr>
              <w:pStyle w:val="NormlnSmlouva"/>
              <w:jc w:val="right"/>
              <w:rPr>
                <w:sz w:val="22"/>
              </w:rPr>
            </w:pPr>
            <w:r>
              <w:rPr>
                <w:sz w:val="22"/>
              </w:rPr>
              <w:t>-dále označovaný též jako „</w:t>
            </w:r>
            <w:r w:rsidR="00C36F9B">
              <w:rPr>
                <w:b/>
                <w:sz w:val="22"/>
              </w:rPr>
              <w:t>Poskytovatel</w:t>
            </w:r>
            <w:r>
              <w:rPr>
                <w:sz w:val="22"/>
              </w:rPr>
              <w:t>“-</w:t>
            </w:r>
          </w:p>
        </w:tc>
      </w:tr>
    </w:tbl>
    <w:p w14:paraId="59816369" w14:textId="77777777" w:rsidR="00DE2E0B" w:rsidRDefault="00DE2E0B" w:rsidP="00DE2E0B">
      <w:pPr>
        <w:pStyle w:val="SmluvniStrany"/>
        <w:rPr>
          <w:sz w:val="22"/>
        </w:rPr>
      </w:pPr>
    </w:p>
    <w:p w14:paraId="53CF94A0" w14:textId="2F1EE765" w:rsidR="00DE2E0B" w:rsidRDefault="00DE2E0B" w:rsidP="00DE2E0B">
      <w:pPr>
        <w:pStyle w:val="SmluvniStrany"/>
        <w:tabs>
          <w:tab w:val="clear" w:pos="3969"/>
          <w:tab w:val="clear" w:pos="4536"/>
          <w:tab w:val="left" w:pos="-567"/>
        </w:tabs>
        <w:ind w:left="0"/>
        <w:jc w:val="center"/>
        <w:rPr>
          <w:sz w:val="22"/>
        </w:rPr>
      </w:pPr>
      <w:r>
        <w:rPr>
          <w:sz w:val="22"/>
        </w:rPr>
        <w:t>(</w:t>
      </w:r>
      <w:r>
        <w:rPr>
          <w:b/>
          <w:sz w:val="22"/>
        </w:rPr>
        <w:t xml:space="preserve">Objednatel </w:t>
      </w:r>
      <w:r>
        <w:rPr>
          <w:sz w:val="22"/>
        </w:rPr>
        <w:t xml:space="preserve">a </w:t>
      </w:r>
      <w:r w:rsidR="00C36F9B">
        <w:rPr>
          <w:b/>
          <w:sz w:val="22"/>
        </w:rPr>
        <w:t>Poskytovatel</w:t>
      </w:r>
      <w:r>
        <w:rPr>
          <w:sz w:val="22"/>
        </w:rPr>
        <w:t xml:space="preserve"> označováni společně dále též jako „</w:t>
      </w:r>
      <w:r>
        <w:rPr>
          <w:b/>
          <w:sz w:val="22"/>
        </w:rPr>
        <w:t>Smluvní strany</w:t>
      </w:r>
      <w:r>
        <w:rPr>
          <w:sz w:val="22"/>
        </w:rPr>
        <w:t>“)</w:t>
      </w:r>
    </w:p>
    <w:p w14:paraId="5D85A407" w14:textId="77777777" w:rsidR="00DE2E0B" w:rsidRDefault="00DE2E0B" w:rsidP="00DF1EA8">
      <w:pPr>
        <w:pStyle w:val="Zkladntext"/>
        <w:ind w:right="-1"/>
        <w:jc w:val="center"/>
        <w:rPr>
          <w:rFonts w:ascii="Times New Roman" w:hAnsi="Times New Roman"/>
          <w:sz w:val="24"/>
          <w:szCs w:val="24"/>
        </w:rPr>
      </w:pPr>
    </w:p>
    <w:p w14:paraId="7101337A" w14:textId="77777777" w:rsidR="00283A2B" w:rsidRDefault="00283A2B" w:rsidP="00DF1EA8">
      <w:pPr>
        <w:pStyle w:val="Zkladntext"/>
        <w:ind w:right="-1"/>
        <w:jc w:val="center"/>
        <w:rPr>
          <w:rFonts w:ascii="Times New Roman" w:hAnsi="Times New Roman"/>
          <w:sz w:val="24"/>
          <w:szCs w:val="24"/>
        </w:rPr>
      </w:pPr>
    </w:p>
    <w:p w14:paraId="6AF27B94" w14:textId="77777777" w:rsidR="006014DB" w:rsidRDefault="006014DB" w:rsidP="006014DB">
      <w:pPr>
        <w:tabs>
          <w:tab w:val="left" w:pos="2268"/>
        </w:tabs>
        <w:autoSpaceDE w:val="0"/>
        <w:autoSpaceDN w:val="0"/>
        <w:adjustRightInd w:val="0"/>
        <w:jc w:val="both"/>
      </w:pPr>
    </w:p>
    <w:p w14:paraId="737BD134" w14:textId="77777777" w:rsidR="005967CD" w:rsidRPr="00985DD8" w:rsidRDefault="005967CD" w:rsidP="005967CD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center"/>
        <w:rPr>
          <w:b/>
          <w:bCs/>
        </w:rPr>
      </w:pPr>
      <w:r w:rsidRPr="00985DD8">
        <w:rPr>
          <w:b/>
          <w:bCs/>
        </w:rPr>
        <w:t>Preambule</w:t>
      </w:r>
    </w:p>
    <w:p w14:paraId="70159C38" w14:textId="6638DC61" w:rsidR="005967CD" w:rsidRDefault="005967CD" w:rsidP="005967CD">
      <w:pPr>
        <w:numPr>
          <w:ilvl w:val="0"/>
          <w:numId w:val="10"/>
        </w:numPr>
        <w:autoSpaceDE w:val="0"/>
        <w:autoSpaceDN w:val="0"/>
        <w:adjustRightInd w:val="0"/>
        <w:jc w:val="both"/>
      </w:pPr>
      <w:r>
        <w:t xml:space="preserve">Smluvní strany se dohodly na uzavření dodatku č. </w:t>
      </w:r>
      <w:r w:rsidR="004620D6">
        <w:t>2</w:t>
      </w:r>
      <w:r>
        <w:t xml:space="preserve"> (dále jen „dodatek“) ke smlouvě z důvodu </w:t>
      </w:r>
      <w:r w:rsidRPr="00A136DF">
        <w:t xml:space="preserve">rozšíření systému o další produkty </w:t>
      </w:r>
      <w:r>
        <w:t>z</w:t>
      </w:r>
      <w:r w:rsidRPr="00A136DF">
        <w:t>hotovitele, k již dodaným produktům</w:t>
      </w:r>
      <w:r w:rsidRPr="00985DD8">
        <w:t xml:space="preserve"> GINIS </w:t>
      </w:r>
      <w:r>
        <w:t>v souladu s čl. 5.1 smlouvy.</w:t>
      </w:r>
    </w:p>
    <w:p w14:paraId="0816F294" w14:textId="77777777" w:rsidR="005967CD" w:rsidRDefault="005967CD" w:rsidP="005967CD">
      <w:pPr>
        <w:autoSpaceDE w:val="0"/>
        <w:autoSpaceDN w:val="0"/>
        <w:adjustRightInd w:val="0"/>
        <w:ind w:left="644"/>
        <w:jc w:val="both"/>
      </w:pPr>
    </w:p>
    <w:p w14:paraId="2252B16B" w14:textId="00F679B4" w:rsidR="005967CD" w:rsidRPr="00B11EC6" w:rsidRDefault="005967CD" w:rsidP="00B15966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B11EC6">
        <w:t>Rozšíření počtu licencí k užití produktů GINIS bylo objednateli poskytnuto na základě</w:t>
      </w:r>
      <w:r w:rsidR="00B15966" w:rsidRPr="00B11EC6">
        <w:t xml:space="preserve"> předchozích objednávek dle Smlouvy. </w:t>
      </w:r>
      <w:r w:rsidRPr="00B11EC6">
        <w:t>Na základě t</w:t>
      </w:r>
      <w:r w:rsidR="008238A5" w:rsidRPr="00B11EC6">
        <w:t>ěchto</w:t>
      </w:r>
      <w:r w:rsidRPr="00B11EC6">
        <w:t xml:space="preserve"> objednáv</w:t>
      </w:r>
      <w:r w:rsidR="008238A5" w:rsidRPr="00B11EC6">
        <w:t xml:space="preserve">ek </w:t>
      </w:r>
      <w:r w:rsidRPr="00B11EC6">
        <w:t xml:space="preserve">dochází ke zvýšení Udržovacího poplatku v souladu se Smlouvou. </w:t>
      </w:r>
    </w:p>
    <w:p w14:paraId="596D1722" w14:textId="77777777" w:rsidR="005967CD" w:rsidRDefault="005967CD" w:rsidP="005967CD">
      <w:pPr>
        <w:autoSpaceDE w:val="0"/>
        <w:autoSpaceDN w:val="0"/>
        <w:adjustRightInd w:val="0"/>
      </w:pPr>
    </w:p>
    <w:p w14:paraId="491D5535" w14:textId="77777777" w:rsidR="005967CD" w:rsidRDefault="005967CD" w:rsidP="005967CD">
      <w:pPr>
        <w:autoSpaceDE w:val="0"/>
        <w:autoSpaceDN w:val="0"/>
        <w:adjustRightInd w:val="0"/>
      </w:pPr>
    </w:p>
    <w:p w14:paraId="055AB4A3" w14:textId="77777777" w:rsidR="005967CD" w:rsidRDefault="005967CD" w:rsidP="005967CD">
      <w:pPr>
        <w:numPr>
          <w:ilvl w:val="0"/>
          <w:numId w:val="9"/>
        </w:numPr>
        <w:autoSpaceDE w:val="0"/>
        <w:autoSpaceDN w:val="0"/>
        <w:adjustRightInd w:val="0"/>
        <w:jc w:val="center"/>
        <w:rPr>
          <w:b/>
          <w:bCs/>
        </w:rPr>
      </w:pPr>
      <w:r w:rsidRPr="00996401">
        <w:rPr>
          <w:b/>
          <w:bCs/>
        </w:rPr>
        <w:t>Předmět Smlouvy</w:t>
      </w:r>
    </w:p>
    <w:p w14:paraId="03D097A7" w14:textId="77777777" w:rsidR="005967CD" w:rsidRDefault="005967CD" w:rsidP="005967CD">
      <w:pPr>
        <w:autoSpaceDE w:val="0"/>
        <w:autoSpaceDN w:val="0"/>
        <w:adjustRightInd w:val="0"/>
        <w:ind w:left="360"/>
      </w:pPr>
    </w:p>
    <w:p w14:paraId="74568B40" w14:textId="77777777" w:rsidR="005967CD" w:rsidRDefault="005967CD" w:rsidP="005967CD">
      <w:pPr>
        <w:autoSpaceDE w:val="0"/>
        <w:autoSpaceDN w:val="0"/>
        <w:adjustRightInd w:val="0"/>
        <w:ind w:left="360"/>
      </w:pPr>
      <w:r>
        <w:t>Smluvní strany se dohodly na následujících změnách smlouvy:</w:t>
      </w:r>
    </w:p>
    <w:p w14:paraId="37290F2F" w14:textId="77777777" w:rsidR="005967CD" w:rsidRPr="00996401" w:rsidRDefault="005967CD" w:rsidP="005967CD">
      <w:pPr>
        <w:autoSpaceDE w:val="0"/>
        <w:autoSpaceDN w:val="0"/>
        <w:adjustRightInd w:val="0"/>
        <w:jc w:val="center"/>
        <w:rPr>
          <w:b/>
          <w:bCs/>
        </w:rPr>
      </w:pPr>
    </w:p>
    <w:p w14:paraId="3D385E82" w14:textId="5D20E78D" w:rsidR="005967CD" w:rsidRPr="00996401" w:rsidRDefault="005967CD" w:rsidP="005967CD">
      <w:pPr>
        <w:numPr>
          <w:ilvl w:val="0"/>
          <w:numId w:val="11"/>
        </w:numPr>
        <w:autoSpaceDE w:val="0"/>
        <w:autoSpaceDN w:val="0"/>
        <w:adjustRightInd w:val="0"/>
      </w:pPr>
      <w:r w:rsidRPr="00996401">
        <w:lastRenderedPageBreak/>
        <w:t>Čl. 5 odst. 1 Smlouvy se mění a zní nově takto:</w:t>
      </w:r>
    </w:p>
    <w:p w14:paraId="368E724D" w14:textId="77777777" w:rsidR="005967CD" w:rsidRPr="00996401" w:rsidRDefault="005967CD" w:rsidP="005967CD">
      <w:pPr>
        <w:ind w:left="708"/>
      </w:pPr>
    </w:p>
    <w:p w14:paraId="393AC962" w14:textId="2EA93B24" w:rsidR="005967CD" w:rsidRDefault="00DA7614" w:rsidP="00DA7614">
      <w:pPr>
        <w:pStyle w:val="Odstavecseseznamem1"/>
        <w:spacing w:after="0" w:line="100" w:lineRule="atLeast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7614">
        <w:rPr>
          <w:rFonts w:ascii="Times New Roman" w:eastAsia="Times New Roman" w:hAnsi="Times New Roman" w:cs="Times New Roman"/>
          <w:sz w:val="24"/>
          <w:szCs w:val="24"/>
          <w:lang w:eastAsia="cs-CZ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A7614">
        <w:rPr>
          <w:rFonts w:ascii="Times New Roman" w:eastAsia="Times New Roman" w:hAnsi="Times New Roman" w:cs="Times New Roman"/>
          <w:sz w:val="24"/>
          <w:szCs w:val="24"/>
          <w:lang w:eastAsia="cs-CZ"/>
        </w:rPr>
        <w:t>Cena za udržování Produktů (dále též „Udržovací poplatek“) je stanovena dohodou Smluvních stran v souladu s ustanoveními zákona č. 526/1990 Sb., o cenách, v platném znění a činí ročně: 3</w:t>
      </w:r>
      <w:r w:rsidR="004620D6">
        <w:rPr>
          <w:rFonts w:ascii="Times New Roman" w:eastAsia="Times New Roman" w:hAnsi="Times New Roman" w:cs="Times New Roman"/>
          <w:sz w:val="24"/>
          <w:szCs w:val="24"/>
          <w:lang w:eastAsia="cs-CZ"/>
        </w:rPr>
        <w:t>89</w:t>
      </w:r>
      <w:r w:rsidRPr="00DA76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620D6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80</w:t>
      </w:r>
      <w:r w:rsidRPr="00DA76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,- Kč bez DPH (slovy tři sta </w:t>
      </w:r>
      <w:r w:rsidR="004620D6">
        <w:rPr>
          <w:rFonts w:ascii="Times New Roman" w:eastAsia="Times New Roman" w:hAnsi="Times New Roman" w:cs="Times New Roman"/>
          <w:sz w:val="24"/>
          <w:szCs w:val="24"/>
          <w:lang w:eastAsia="cs-CZ"/>
        </w:rPr>
        <w:t>osm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desát </w:t>
      </w:r>
      <w:r w:rsidR="004620D6">
        <w:rPr>
          <w:rFonts w:ascii="Times New Roman" w:eastAsia="Times New Roman" w:hAnsi="Times New Roman" w:cs="Times New Roman"/>
          <w:sz w:val="24"/>
          <w:szCs w:val="24"/>
          <w:lang w:eastAsia="cs-CZ"/>
        </w:rPr>
        <w:t>devět</w:t>
      </w:r>
      <w:r w:rsidRPr="00DA76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tisíc </w:t>
      </w:r>
      <w:r w:rsidR="004620D6">
        <w:rPr>
          <w:rFonts w:ascii="Times New Roman" w:eastAsia="Times New Roman" w:hAnsi="Times New Roman" w:cs="Times New Roman"/>
          <w:sz w:val="24"/>
          <w:szCs w:val="24"/>
          <w:lang w:eastAsia="cs-CZ"/>
        </w:rPr>
        <w:t>čtyři</w:t>
      </w:r>
      <w:r w:rsidR="00B146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620D6">
        <w:rPr>
          <w:rFonts w:ascii="Times New Roman" w:eastAsia="Times New Roman" w:hAnsi="Times New Roman" w:cs="Times New Roman"/>
          <w:sz w:val="24"/>
          <w:szCs w:val="24"/>
          <w:lang w:eastAsia="cs-CZ"/>
        </w:rPr>
        <w:t>sta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osm</w:t>
      </w:r>
      <w:r w:rsidRPr="00DA76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desát korun českých), tj. </w:t>
      </w:r>
      <w:r w:rsidR="004620D6">
        <w:rPr>
          <w:rFonts w:ascii="Times New Roman" w:eastAsia="Times New Roman" w:hAnsi="Times New Roman" w:cs="Times New Roman"/>
          <w:sz w:val="24"/>
          <w:szCs w:val="24"/>
          <w:lang w:eastAsia="cs-CZ"/>
        </w:rPr>
        <w:t>471</w:t>
      </w:r>
      <w:r w:rsidRPr="00DA76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620D6">
        <w:rPr>
          <w:rFonts w:ascii="Times New Roman" w:eastAsia="Times New Roman" w:hAnsi="Times New Roman" w:cs="Times New Roman"/>
          <w:sz w:val="24"/>
          <w:szCs w:val="24"/>
          <w:lang w:eastAsia="cs-CZ"/>
        </w:rPr>
        <w:t>270</w:t>
      </w:r>
      <w:r w:rsidRPr="00DA7614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DA76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0,-Kč (slovy čtyři sta </w:t>
      </w:r>
      <w:r w:rsidR="004620D6">
        <w:rPr>
          <w:rFonts w:ascii="Times New Roman" w:eastAsia="Times New Roman" w:hAnsi="Times New Roman" w:cs="Times New Roman"/>
          <w:sz w:val="24"/>
          <w:szCs w:val="24"/>
          <w:lang w:eastAsia="cs-CZ"/>
        </w:rPr>
        <w:t>sedmdesát</w:t>
      </w:r>
      <w:r w:rsidR="00B146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620D6">
        <w:rPr>
          <w:rFonts w:ascii="Times New Roman" w:eastAsia="Times New Roman" w:hAnsi="Times New Roman" w:cs="Times New Roman"/>
          <w:sz w:val="24"/>
          <w:szCs w:val="24"/>
          <w:lang w:eastAsia="cs-CZ"/>
        </w:rPr>
        <w:t>jedna</w:t>
      </w:r>
      <w:r w:rsidRPr="00DA76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tisíc </w:t>
      </w:r>
      <w:r w:rsidR="004620D6">
        <w:rPr>
          <w:rFonts w:ascii="Times New Roman" w:eastAsia="Times New Roman" w:hAnsi="Times New Roman" w:cs="Times New Roman"/>
          <w:sz w:val="24"/>
          <w:szCs w:val="24"/>
          <w:lang w:eastAsia="cs-CZ"/>
        </w:rPr>
        <w:t>dvě stě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577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sedmdesát </w:t>
      </w:r>
      <w:r w:rsidRPr="00DA76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korun českých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osm</w:t>
      </w:r>
      <w:r w:rsidRPr="00DA7614">
        <w:rPr>
          <w:rFonts w:ascii="Times New Roman" w:eastAsia="Times New Roman" w:hAnsi="Times New Roman" w:cs="Times New Roman"/>
          <w:sz w:val="24"/>
          <w:szCs w:val="24"/>
          <w:lang w:eastAsia="cs-CZ"/>
        </w:rPr>
        <w:t>desát haléřů) včetně DPH a je v souladu s kalkulací uvedenou v příloze č. 2 Smlouvy. V případě jiné sazby DPH bude Poskytovatel Objednateli účtovat sazbu DPH ve výši odpovídající platným a účinným právním předpisům ke dni zdanitelného plnění. Cena za plnění bez DPH tímto není dotčena.</w:t>
      </w:r>
    </w:p>
    <w:p w14:paraId="247AF2B8" w14:textId="77777777" w:rsidR="00DA7614" w:rsidRDefault="00DA7614" w:rsidP="00DA7614">
      <w:pPr>
        <w:pStyle w:val="Odstavecseseznamem1"/>
        <w:spacing w:after="0" w:line="100" w:lineRule="atLeast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1F4C9184" w14:textId="77777777" w:rsidR="005967CD" w:rsidRDefault="005967CD" w:rsidP="005967CD">
      <w:pPr>
        <w:pStyle w:val="Odstavecseseznamem1"/>
        <w:numPr>
          <w:ilvl w:val="0"/>
          <w:numId w:val="11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1 Smlouvy „Specifikace produktů“ se nahrazuje novým zněním, které tvoří přílohu č. 1 tohoto Dodatku.</w:t>
      </w:r>
    </w:p>
    <w:p w14:paraId="5777316B" w14:textId="77777777" w:rsidR="005967CD" w:rsidRDefault="005967CD" w:rsidP="005967CD">
      <w:pPr>
        <w:pStyle w:val="Odstavecseseznamem1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2AFC61E" w14:textId="70517FD6" w:rsidR="005967CD" w:rsidRDefault="005967CD" w:rsidP="005967CD">
      <w:pPr>
        <w:pStyle w:val="Odstavecseseznamem1"/>
        <w:numPr>
          <w:ilvl w:val="0"/>
          <w:numId w:val="11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2 Smlouvy „</w:t>
      </w:r>
      <w:r w:rsidR="00FE3A66">
        <w:rPr>
          <w:rFonts w:ascii="Times New Roman" w:hAnsi="Times New Roman" w:cs="Times New Roman"/>
          <w:sz w:val="24"/>
          <w:szCs w:val="24"/>
        </w:rPr>
        <w:t>Kalkulace ceny</w:t>
      </w:r>
      <w:r>
        <w:rPr>
          <w:rFonts w:ascii="Times New Roman" w:hAnsi="Times New Roman" w:cs="Times New Roman"/>
          <w:sz w:val="24"/>
          <w:szCs w:val="24"/>
        </w:rPr>
        <w:t>“ se nahrazuje novým zněním, které tvoří přílohu č. 2 tohoto Dodatku.</w:t>
      </w:r>
    </w:p>
    <w:p w14:paraId="2A0586C9" w14:textId="77777777" w:rsidR="005967CD" w:rsidRDefault="005967CD" w:rsidP="005967CD"/>
    <w:p w14:paraId="5620B2E6" w14:textId="77777777" w:rsidR="00283A2B" w:rsidRDefault="00283A2B" w:rsidP="005967CD"/>
    <w:p w14:paraId="3F7C0AD4" w14:textId="77777777" w:rsidR="00283A2B" w:rsidRDefault="00283A2B" w:rsidP="005967CD"/>
    <w:p w14:paraId="3110879D" w14:textId="77777777" w:rsidR="005967CD" w:rsidRPr="00996401" w:rsidRDefault="005967CD" w:rsidP="005967CD">
      <w:pPr>
        <w:numPr>
          <w:ilvl w:val="0"/>
          <w:numId w:val="9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Závěrečná ustanovení</w:t>
      </w:r>
    </w:p>
    <w:p w14:paraId="622F6D85" w14:textId="77777777" w:rsidR="005967CD" w:rsidRPr="00D35271" w:rsidRDefault="005967CD" w:rsidP="005967CD"/>
    <w:p w14:paraId="50897F33" w14:textId="34E71129" w:rsidR="005967CD" w:rsidRDefault="005967CD" w:rsidP="005967CD">
      <w:pPr>
        <w:numPr>
          <w:ilvl w:val="0"/>
          <w:numId w:val="2"/>
        </w:numPr>
        <w:spacing w:before="240"/>
        <w:ind w:left="284" w:hanging="284"/>
        <w:jc w:val="both"/>
      </w:pPr>
      <w:r w:rsidRPr="00084839">
        <w:t>Tento dodatek nabývá platnosti dnem podpisu, účinnosti dnem jeho zveřejnění v registru smluv.</w:t>
      </w:r>
    </w:p>
    <w:p w14:paraId="45E1B958" w14:textId="77777777" w:rsidR="005967CD" w:rsidRPr="00084839" w:rsidRDefault="005967CD" w:rsidP="005967CD">
      <w:pPr>
        <w:numPr>
          <w:ilvl w:val="0"/>
          <w:numId w:val="2"/>
        </w:numPr>
        <w:spacing w:before="240"/>
        <w:ind w:left="284" w:hanging="284"/>
        <w:jc w:val="both"/>
      </w:pPr>
      <w:r>
        <w:t xml:space="preserve">Plnění předmětu tohoto Dodatku před účinností tohoto Dodatku se považuje za plnění podle tohoto Dodatku a práva a povinnosti z něj vzniklá se řídí tímto Dodatkem a Smlouvou. </w:t>
      </w:r>
    </w:p>
    <w:p w14:paraId="7F903B6F" w14:textId="77777777" w:rsidR="005967CD" w:rsidRPr="00084839" w:rsidRDefault="005967CD" w:rsidP="005967CD">
      <w:pPr>
        <w:numPr>
          <w:ilvl w:val="0"/>
          <w:numId w:val="2"/>
        </w:numPr>
        <w:spacing w:before="240"/>
        <w:ind w:left="284" w:hanging="284"/>
        <w:jc w:val="both"/>
      </w:pPr>
      <w:r w:rsidRPr="00084839">
        <w:t>Ostatní ustanovení</w:t>
      </w:r>
      <w:r>
        <w:t xml:space="preserve"> Smlouvy nedotčená tímto Dodatkem </w:t>
      </w:r>
      <w:r w:rsidRPr="00084839">
        <w:t>se nemění.</w:t>
      </w:r>
    </w:p>
    <w:p w14:paraId="5B4502B0" w14:textId="77777777" w:rsidR="005967CD" w:rsidRPr="00084839" w:rsidRDefault="005967CD" w:rsidP="005967CD">
      <w:pPr>
        <w:numPr>
          <w:ilvl w:val="0"/>
          <w:numId w:val="2"/>
        </w:numPr>
        <w:spacing w:before="240"/>
        <w:ind w:left="284" w:hanging="284"/>
        <w:jc w:val="both"/>
      </w:pPr>
      <w:r w:rsidRPr="00084839">
        <w:t>Smluvní strany prohlašují, že si tento dodatek před jeho podpisem přečetly, že byl uzavřen po vzájemném projednání podle jejich pravé a svobodné vůle, určitě, vážně a srozumitelně, nikoli v tísni za nápadně nevýhodných podmínek. Autentičnost tohoto dodatku potvrzují svým podpisem.</w:t>
      </w:r>
    </w:p>
    <w:p w14:paraId="01851367" w14:textId="01A21CAC" w:rsidR="005967CD" w:rsidRPr="00084839" w:rsidRDefault="005967CD" w:rsidP="005967CD">
      <w:pPr>
        <w:numPr>
          <w:ilvl w:val="0"/>
          <w:numId w:val="2"/>
        </w:numPr>
        <w:spacing w:before="240"/>
        <w:jc w:val="both"/>
      </w:pPr>
      <w:r w:rsidRPr="00084839">
        <w:t xml:space="preserve">S odkazem na zákon č. 340/2015 Sb., o zvláštních podmínkách účinnosti některých smluv, uveřejňování těchto smluv a o registru smluv (zákon o registru smluv), v platném znění, se smluvní strany dohodly, že </w:t>
      </w:r>
      <w:r w:rsidR="00915568">
        <w:t>tento dodatek</w:t>
      </w:r>
      <w:r w:rsidR="00915568" w:rsidRPr="00084839">
        <w:t xml:space="preserve"> </w:t>
      </w:r>
      <w:r w:rsidRPr="00084839">
        <w:t>smlouv</w:t>
      </w:r>
      <w:r w:rsidR="00915568">
        <w:t>y</w:t>
      </w:r>
      <w:r w:rsidRPr="00084839">
        <w:t xml:space="preserve"> uveřejní v registru smluv za podmínek stanovených uvedeným zákonem objednatel, a to s výjimkou Přílohy č.1 a</w:t>
      </w:r>
      <w:r>
        <w:t>ž</w:t>
      </w:r>
      <w:r w:rsidRPr="00084839">
        <w:t xml:space="preserve"> č.</w:t>
      </w:r>
      <w:r>
        <w:t>3</w:t>
      </w:r>
      <w:r w:rsidRPr="00084839">
        <w:t xml:space="preserve"> tohoto dodatku smlouvy, které nebudou zveřejněny z důvodu obchodního tajemství. Ze stejného důvodu nebudou zveřejněny také Přílohy č.1 až č.3 Smlouvy. Smluvní strany prohlašují, že skutečnosti uvedené v této smlouvě (s výjimkou výše uvedených Příloh) nepovažují za obchodní tajemství ve smyslu </w:t>
      </w:r>
      <w:proofErr w:type="spellStart"/>
      <w:r w:rsidRPr="00084839">
        <w:t>ust</w:t>
      </w:r>
      <w:proofErr w:type="spellEnd"/>
      <w:r w:rsidRPr="00084839">
        <w:t xml:space="preserve">. § 504 </w:t>
      </w:r>
      <w:r>
        <w:t xml:space="preserve">zákona č. 89/2012 Sb., </w:t>
      </w:r>
      <w:r w:rsidRPr="00084839">
        <w:t>občanského zákoníku</w:t>
      </w:r>
      <w:r>
        <w:t xml:space="preserve"> v platném znění</w:t>
      </w:r>
      <w:r w:rsidRPr="00084839">
        <w:t xml:space="preserve"> a udělují svolení k</w:t>
      </w:r>
      <w:r>
        <w:t xml:space="preserve">e </w:t>
      </w:r>
      <w:r w:rsidRPr="00084839">
        <w:t>zveřejnění bez ustanovení jakýchkoliv dalších podmínek.</w:t>
      </w:r>
    </w:p>
    <w:p w14:paraId="6945F463" w14:textId="3DB34F82" w:rsidR="004E03E9" w:rsidRDefault="005967CD" w:rsidP="004E03E9">
      <w:pPr>
        <w:numPr>
          <w:ilvl w:val="0"/>
          <w:numId w:val="2"/>
        </w:numPr>
        <w:spacing w:before="240"/>
        <w:ind w:left="284" w:hanging="284"/>
        <w:jc w:val="both"/>
      </w:pPr>
      <w:r w:rsidRPr="00084839">
        <w:t>Tento dodatek je vyhotoven ve čtyřech stejnopisech, z nichž po dvou vyhotoveních obdrží zhotovitel i objednatel.</w:t>
      </w:r>
      <w:r w:rsidR="00670F0C">
        <w:t xml:space="preserve"> Toto ujednání neplatí v případě elektronického vyhotovení Dodatku.</w:t>
      </w:r>
    </w:p>
    <w:p w14:paraId="6D0AB784" w14:textId="29A66F1B" w:rsidR="004E03E9" w:rsidRPr="00B15966" w:rsidRDefault="004E03E9" w:rsidP="005967CD">
      <w:pPr>
        <w:numPr>
          <w:ilvl w:val="0"/>
          <w:numId w:val="2"/>
        </w:numPr>
        <w:spacing w:before="240"/>
        <w:ind w:left="284" w:hanging="284"/>
        <w:jc w:val="both"/>
      </w:pPr>
      <w:r>
        <w:lastRenderedPageBreak/>
        <w:t xml:space="preserve">Tento </w:t>
      </w:r>
      <w:r w:rsidRPr="008B355D">
        <w:rPr>
          <w:sz w:val="23"/>
          <w:szCs w:val="23"/>
        </w:rPr>
        <w:t xml:space="preserve">dodatek byl projednán a schválen Radou města </w:t>
      </w:r>
      <w:r w:rsidR="00FE3A66">
        <w:rPr>
          <w:sz w:val="23"/>
          <w:szCs w:val="23"/>
        </w:rPr>
        <w:t>Kroměříže</w:t>
      </w:r>
      <w:r w:rsidR="00283A2B">
        <w:rPr>
          <w:sz w:val="23"/>
          <w:szCs w:val="23"/>
        </w:rPr>
        <w:t xml:space="preserve"> usnesením č. RMK/24/54/1615</w:t>
      </w:r>
      <w:r w:rsidR="00810789">
        <w:rPr>
          <w:sz w:val="23"/>
          <w:szCs w:val="23"/>
        </w:rPr>
        <w:t xml:space="preserve"> </w:t>
      </w:r>
      <w:r w:rsidRPr="008B355D">
        <w:rPr>
          <w:sz w:val="23"/>
          <w:szCs w:val="23"/>
        </w:rPr>
        <w:t>dne</w:t>
      </w:r>
      <w:r w:rsidR="00AE76D3">
        <w:rPr>
          <w:sz w:val="23"/>
          <w:szCs w:val="23"/>
        </w:rPr>
        <w:t xml:space="preserve"> </w:t>
      </w:r>
      <w:r w:rsidR="00283A2B">
        <w:rPr>
          <w:sz w:val="23"/>
          <w:szCs w:val="23"/>
        </w:rPr>
        <w:t>25. října 2024</w:t>
      </w:r>
      <w:r w:rsidR="00810789">
        <w:rPr>
          <w:sz w:val="23"/>
          <w:szCs w:val="23"/>
        </w:rPr>
        <w:t xml:space="preserve">. </w:t>
      </w:r>
    </w:p>
    <w:p w14:paraId="78AADEF3" w14:textId="77777777" w:rsidR="00B15966" w:rsidRDefault="00B15966" w:rsidP="00B15966">
      <w:pPr>
        <w:spacing w:before="240"/>
        <w:ind w:left="284"/>
        <w:jc w:val="both"/>
        <w:rPr>
          <w:sz w:val="23"/>
          <w:szCs w:val="23"/>
        </w:rPr>
      </w:pPr>
    </w:p>
    <w:p w14:paraId="4E380012" w14:textId="77777777" w:rsidR="00B15966" w:rsidRDefault="00B15966" w:rsidP="00B15966">
      <w:pPr>
        <w:spacing w:before="240"/>
        <w:ind w:left="284"/>
        <w:jc w:val="both"/>
      </w:pPr>
    </w:p>
    <w:p w14:paraId="4F2F3717" w14:textId="77777777" w:rsidR="005967CD" w:rsidRPr="00084839" w:rsidRDefault="005967CD" w:rsidP="005967CD">
      <w:pPr>
        <w:spacing w:before="240"/>
        <w:jc w:val="both"/>
      </w:pPr>
      <w:r>
        <w:t>Přílohy:</w:t>
      </w:r>
    </w:p>
    <w:p w14:paraId="61615C2C" w14:textId="77777777" w:rsidR="005967CD" w:rsidRPr="00623F5B" w:rsidRDefault="005967CD" w:rsidP="005967CD">
      <w:pPr>
        <w:ind w:left="851"/>
        <w:jc w:val="both"/>
      </w:pPr>
    </w:p>
    <w:p w14:paraId="6F19F69F" w14:textId="77777777" w:rsidR="005967CD" w:rsidRPr="00921B1D" w:rsidRDefault="005967CD" w:rsidP="005967CD">
      <w:pPr>
        <w:numPr>
          <w:ilvl w:val="0"/>
          <w:numId w:val="1"/>
        </w:numPr>
        <w:jc w:val="both"/>
        <w:rPr>
          <w:sz w:val="22"/>
          <w:szCs w:val="22"/>
        </w:rPr>
      </w:pPr>
      <w:r w:rsidRPr="00921B1D">
        <w:rPr>
          <w:sz w:val="22"/>
          <w:szCs w:val="22"/>
        </w:rPr>
        <w:t xml:space="preserve">Příloha č. 1 </w:t>
      </w:r>
      <w:r>
        <w:rPr>
          <w:sz w:val="22"/>
          <w:szCs w:val="22"/>
        </w:rPr>
        <w:t>-</w:t>
      </w:r>
      <w:r w:rsidRPr="00921B1D">
        <w:rPr>
          <w:sz w:val="22"/>
          <w:szCs w:val="22"/>
        </w:rPr>
        <w:t xml:space="preserve"> Specifikace produktů</w:t>
      </w:r>
    </w:p>
    <w:p w14:paraId="52172E84" w14:textId="56B1E8AB" w:rsidR="005967CD" w:rsidRDefault="005967CD" w:rsidP="005967CD">
      <w:pPr>
        <w:numPr>
          <w:ilvl w:val="0"/>
          <w:numId w:val="1"/>
        </w:numPr>
        <w:jc w:val="both"/>
        <w:rPr>
          <w:sz w:val="22"/>
          <w:szCs w:val="22"/>
        </w:rPr>
      </w:pPr>
      <w:r w:rsidRPr="00921B1D">
        <w:rPr>
          <w:sz w:val="22"/>
          <w:szCs w:val="22"/>
        </w:rPr>
        <w:t xml:space="preserve">Příloha č. 2 </w:t>
      </w:r>
      <w:r w:rsidR="00FE3A66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="00FE3A66">
        <w:rPr>
          <w:sz w:val="22"/>
        </w:rPr>
        <w:t>Kalkulace ceny</w:t>
      </w:r>
    </w:p>
    <w:p w14:paraId="3392FBB5" w14:textId="77777777" w:rsidR="005967CD" w:rsidRDefault="005967CD" w:rsidP="006014DB">
      <w:pPr>
        <w:tabs>
          <w:tab w:val="left" w:pos="2268"/>
        </w:tabs>
        <w:autoSpaceDE w:val="0"/>
        <w:autoSpaceDN w:val="0"/>
        <w:adjustRightInd w:val="0"/>
        <w:jc w:val="both"/>
      </w:pPr>
    </w:p>
    <w:p w14:paraId="28CF2DFD" w14:textId="77777777" w:rsidR="00AA186C" w:rsidRDefault="00AA186C" w:rsidP="005D55F3">
      <w:pPr>
        <w:autoSpaceDE w:val="0"/>
        <w:autoSpaceDN w:val="0"/>
        <w:adjustRightInd w:val="0"/>
        <w:jc w:val="both"/>
        <w:rPr>
          <w:rFonts w:ascii="TimesNewRoman" w:hAnsi="TimesNewRoman"/>
        </w:rPr>
      </w:pPr>
    </w:p>
    <w:p w14:paraId="2F241795" w14:textId="77777777" w:rsidR="00AA186C" w:rsidRDefault="00AA186C" w:rsidP="005D55F3">
      <w:pPr>
        <w:autoSpaceDE w:val="0"/>
        <w:autoSpaceDN w:val="0"/>
        <w:adjustRightInd w:val="0"/>
        <w:jc w:val="both"/>
        <w:rPr>
          <w:rFonts w:ascii="TimesNewRoman" w:hAnsi="TimesNew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4394"/>
      </w:tblGrid>
      <w:tr w:rsidR="00D35271" w:rsidRPr="00D35271" w14:paraId="47062D5C" w14:textId="77777777" w:rsidTr="004B65B8">
        <w:tc>
          <w:tcPr>
            <w:tcW w:w="3898" w:type="dxa"/>
          </w:tcPr>
          <w:p w14:paraId="16A96C59" w14:textId="14B848BA" w:rsidR="00D35271" w:rsidRPr="00D35271" w:rsidRDefault="002F445E" w:rsidP="0023426D">
            <w:pPr>
              <w:keepNext/>
              <w:widowControl w:val="0"/>
              <w:jc w:val="center"/>
              <w:outlineLvl w:val="2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V </w:t>
            </w:r>
            <w:r w:rsidR="00FE3A66">
              <w:rPr>
                <w:sz w:val="22"/>
                <w:szCs w:val="20"/>
              </w:rPr>
              <w:t>Kroměříži</w:t>
            </w:r>
            <w:r w:rsidR="00D35271" w:rsidRPr="00D35271">
              <w:rPr>
                <w:sz w:val="22"/>
                <w:szCs w:val="20"/>
              </w:rPr>
              <w:t xml:space="preserve">, dne </w:t>
            </w:r>
            <w:r w:rsidR="00283A2B">
              <w:rPr>
                <w:sz w:val="22"/>
                <w:szCs w:val="20"/>
              </w:rPr>
              <w:t>12. 11. 2024</w:t>
            </w:r>
          </w:p>
        </w:tc>
        <w:tc>
          <w:tcPr>
            <w:tcW w:w="4394" w:type="dxa"/>
          </w:tcPr>
          <w:p w14:paraId="7CAE552A" w14:textId="7CCAB5A6" w:rsidR="00D35271" w:rsidRPr="00D35271" w:rsidRDefault="00D35271" w:rsidP="00D35271">
            <w:pPr>
              <w:jc w:val="center"/>
              <w:rPr>
                <w:sz w:val="22"/>
                <w:szCs w:val="20"/>
              </w:rPr>
            </w:pPr>
            <w:r w:rsidRPr="00D35271">
              <w:rPr>
                <w:sz w:val="22"/>
                <w:szCs w:val="20"/>
              </w:rPr>
              <w:t xml:space="preserve">V Jihlavě, dne </w:t>
            </w:r>
            <w:r w:rsidR="00283A2B">
              <w:rPr>
                <w:sz w:val="22"/>
                <w:szCs w:val="20"/>
              </w:rPr>
              <w:t>7. 11. 2024</w:t>
            </w:r>
          </w:p>
        </w:tc>
      </w:tr>
      <w:tr w:rsidR="00D35271" w:rsidRPr="00D35271" w14:paraId="44D87DAA" w14:textId="77777777" w:rsidTr="004B65B8">
        <w:tc>
          <w:tcPr>
            <w:tcW w:w="3898" w:type="dxa"/>
          </w:tcPr>
          <w:p w14:paraId="5306FB10" w14:textId="77777777" w:rsidR="00D35271" w:rsidRPr="00D35271" w:rsidRDefault="00D35271" w:rsidP="00D35271">
            <w:pPr>
              <w:jc w:val="center"/>
              <w:rPr>
                <w:sz w:val="22"/>
                <w:szCs w:val="20"/>
              </w:rPr>
            </w:pPr>
          </w:p>
          <w:p w14:paraId="4DDA6A15" w14:textId="77777777" w:rsidR="00D35271" w:rsidRPr="00D35271" w:rsidRDefault="00D35271" w:rsidP="00D35271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4394" w:type="dxa"/>
          </w:tcPr>
          <w:p w14:paraId="4F24763A" w14:textId="77777777" w:rsidR="00D35271" w:rsidRPr="00D35271" w:rsidRDefault="00D35271" w:rsidP="00D35271">
            <w:pPr>
              <w:jc w:val="center"/>
              <w:rPr>
                <w:sz w:val="22"/>
                <w:szCs w:val="20"/>
              </w:rPr>
            </w:pPr>
          </w:p>
        </w:tc>
      </w:tr>
      <w:tr w:rsidR="00D35271" w:rsidRPr="00D35271" w14:paraId="35FB1851" w14:textId="77777777" w:rsidTr="004B65B8">
        <w:tc>
          <w:tcPr>
            <w:tcW w:w="3898" w:type="dxa"/>
          </w:tcPr>
          <w:p w14:paraId="4059C07E" w14:textId="77777777" w:rsidR="00D35271" w:rsidRPr="00D35271" w:rsidRDefault="00D35271" w:rsidP="00D35271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4394" w:type="dxa"/>
          </w:tcPr>
          <w:p w14:paraId="4E3A8487" w14:textId="77777777" w:rsidR="00D35271" w:rsidRPr="00D35271" w:rsidRDefault="00D35271" w:rsidP="00D35271">
            <w:pPr>
              <w:jc w:val="center"/>
              <w:rPr>
                <w:sz w:val="22"/>
                <w:szCs w:val="20"/>
              </w:rPr>
            </w:pPr>
          </w:p>
        </w:tc>
      </w:tr>
      <w:tr w:rsidR="00D35271" w:rsidRPr="00D35271" w14:paraId="14B381DD" w14:textId="77777777" w:rsidTr="004B65B8">
        <w:tc>
          <w:tcPr>
            <w:tcW w:w="3898" w:type="dxa"/>
          </w:tcPr>
          <w:p w14:paraId="7CE0BD21" w14:textId="77777777" w:rsidR="00D35271" w:rsidRPr="00D35271" w:rsidRDefault="00D35271" w:rsidP="00D35271">
            <w:pPr>
              <w:jc w:val="center"/>
              <w:rPr>
                <w:sz w:val="22"/>
                <w:szCs w:val="20"/>
              </w:rPr>
            </w:pPr>
            <w:r w:rsidRPr="00D35271">
              <w:rPr>
                <w:sz w:val="22"/>
                <w:szCs w:val="20"/>
              </w:rPr>
              <w:t>……………………….….</w:t>
            </w:r>
          </w:p>
        </w:tc>
        <w:tc>
          <w:tcPr>
            <w:tcW w:w="4394" w:type="dxa"/>
          </w:tcPr>
          <w:p w14:paraId="54C495CB" w14:textId="77777777" w:rsidR="00D35271" w:rsidRPr="00D35271" w:rsidRDefault="00D35271" w:rsidP="00D35271">
            <w:pPr>
              <w:jc w:val="center"/>
              <w:rPr>
                <w:sz w:val="22"/>
                <w:szCs w:val="20"/>
              </w:rPr>
            </w:pPr>
            <w:r w:rsidRPr="00D35271">
              <w:rPr>
                <w:sz w:val="22"/>
                <w:szCs w:val="20"/>
              </w:rPr>
              <w:t>…………..…………….</w:t>
            </w:r>
          </w:p>
        </w:tc>
      </w:tr>
      <w:tr w:rsidR="00D35271" w:rsidRPr="00D35271" w14:paraId="2BF77657" w14:textId="77777777" w:rsidTr="004B65B8">
        <w:tc>
          <w:tcPr>
            <w:tcW w:w="3898" w:type="dxa"/>
          </w:tcPr>
          <w:p w14:paraId="4589AB17" w14:textId="77777777" w:rsidR="00D35271" w:rsidRPr="00D35271" w:rsidRDefault="00D35271" w:rsidP="00D35271">
            <w:pPr>
              <w:jc w:val="center"/>
              <w:rPr>
                <w:sz w:val="22"/>
                <w:szCs w:val="20"/>
              </w:rPr>
            </w:pPr>
            <w:r w:rsidRPr="00D35271">
              <w:rPr>
                <w:sz w:val="22"/>
                <w:szCs w:val="20"/>
              </w:rPr>
              <w:t xml:space="preserve">Za </w:t>
            </w:r>
            <w:r w:rsidRPr="00D35271">
              <w:rPr>
                <w:b/>
                <w:sz w:val="22"/>
                <w:szCs w:val="20"/>
              </w:rPr>
              <w:t>Objednatele</w:t>
            </w:r>
            <w:r w:rsidRPr="00D35271">
              <w:rPr>
                <w:sz w:val="22"/>
                <w:szCs w:val="20"/>
              </w:rPr>
              <w:t>:</w:t>
            </w:r>
          </w:p>
        </w:tc>
        <w:tc>
          <w:tcPr>
            <w:tcW w:w="4394" w:type="dxa"/>
          </w:tcPr>
          <w:p w14:paraId="4D7566D9" w14:textId="41F8FB82" w:rsidR="00D35271" w:rsidRPr="00D35271" w:rsidRDefault="00D35271" w:rsidP="00D35271">
            <w:pPr>
              <w:jc w:val="center"/>
              <w:rPr>
                <w:sz w:val="22"/>
                <w:szCs w:val="20"/>
              </w:rPr>
            </w:pPr>
            <w:r w:rsidRPr="00D35271">
              <w:rPr>
                <w:sz w:val="22"/>
                <w:szCs w:val="20"/>
              </w:rPr>
              <w:t xml:space="preserve">Za </w:t>
            </w:r>
            <w:r w:rsidR="00FE3A66">
              <w:rPr>
                <w:b/>
                <w:sz w:val="22"/>
                <w:szCs w:val="20"/>
              </w:rPr>
              <w:t>Poskytovatele</w:t>
            </w:r>
            <w:r w:rsidRPr="00D35271">
              <w:rPr>
                <w:sz w:val="22"/>
                <w:szCs w:val="20"/>
              </w:rPr>
              <w:t>:</w:t>
            </w:r>
          </w:p>
        </w:tc>
      </w:tr>
      <w:tr w:rsidR="00D35271" w:rsidRPr="00D35271" w14:paraId="49A9972B" w14:textId="77777777" w:rsidTr="004B65B8">
        <w:tc>
          <w:tcPr>
            <w:tcW w:w="3898" w:type="dxa"/>
          </w:tcPr>
          <w:p w14:paraId="4F83A379" w14:textId="66A50737" w:rsidR="002F445E" w:rsidRDefault="00FE3A66" w:rsidP="002F445E">
            <w:pPr>
              <w:jc w:val="center"/>
              <w:rPr>
                <w:sz w:val="22"/>
              </w:rPr>
            </w:pPr>
            <w:r w:rsidRPr="00FE3A66">
              <w:rPr>
                <w:bCs/>
                <w:sz w:val="22"/>
              </w:rPr>
              <w:t xml:space="preserve">Mgr. </w:t>
            </w:r>
            <w:r w:rsidR="004C7A66">
              <w:rPr>
                <w:bCs/>
                <w:sz w:val="22"/>
              </w:rPr>
              <w:t>Tomáš Opatrný</w:t>
            </w:r>
          </w:p>
          <w:p w14:paraId="082337D2" w14:textId="77777777" w:rsidR="00D35271" w:rsidRPr="00D35271" w:rsidRDefault="002F445E" w:rsidP="002F44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</w:rPr>
              <w:t>starosta</w:t>
            </w:r>
          </w:p>
        </w:tc>
        <w:tc>
          <w:tcPr>
            <w:tcW w:w="4394" w:type="dxa"/>
          </w:tcPr>
          <w:p w14:paraId="4A21251E" w14:textId="77777777" w:rsidR="00D35271" w:rsidRPr="00D35271" w:rsidRDefault="00D35271" w:rsidP="00D35271">
            <w:pPr>
              <w:jc w:val="center"/>
              <w:rPr>
                <w:sz w:val="22"/>
                <w:szCs w:val="20"/>
              </w:rPr>
            </w:pPr>
            <w:r w:rsidRPr="00D35271">
              <w:rPr>
                <w:sz w:val="22"/>
                <w:szCs w:val="20"/>
              </w:rPr>
              <w:t>Ing. Jaromír Řezáč</w:t>
            </w:r>
          </w:p>
          <w:p w14:paraId="7499C1B8" w14:textId="77777777" w:rsidR="00D35271" w:rsidRPr="00D35271" w:rsidRDefault="005967CD" w:rsidP="00D35271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jednatel</w:t>
            </w:r>
          </w:p>
        </w:tc>
      </w:tr>
    </w:tbl>
    <w:p w14:paraId="7DBD0000" w14:textId="117386A9" w:rsidR="0087501B" w:rsidRDefault="0087501B" w:rsidP="00571D2C">
      <w:pPr>
        <w:rPr>
          <w:b/>
        </w:rPr>
      </w:pPr>
    </w:p>
    <w:sectPr w:rsidR="0087501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B4F0F" w14:textId="77777777" w:rsidR="007C4F8E" w:rsidRDefault="007C4F8E" w:rsidP="00F0436E">
      <w:r>
        <w:separator/>
      </w:r>
    </w:p>
  </w:endnote>
  <w:endnote w:type="continuationSeparator" w:id="0">
    <w:p w14:paraId="6C0FC028" w14:textId="77777777" w:rsidR="007C4F8E" w:rsidRDefault="007C4F8E" w:rsidP="00F04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mbus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158">
    <w:altName w:val="Calibri"/>
    <w:charset w:val="EE"/>
    <w:family w:val="auto"/>
    <w:pitch w:val="variable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ordic_PID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718D6" w14:textId="77777777" w:rsidR="007C4F8E" w:rsidRDefault="007C4F8E" w:rsidP="00F0436E">
      <w:r>
        <w:separator/>
      </w:r>
    </w:p>
  </w:footnote>
  <w:footnote w:type="continuationSeparator" w:id="0">
    <w:p w14:paraId="665A8C81" w14:textId="77777777" w:rsidR="007C4F8E" w:rsidRDefault="007C4F8E" w:rsidP="00F04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61A38" w14:textId="77777777" w:rsidR="004620D6" w:rsidRPr="005E4F21" w:rsidRDefault="004620D6" w:rsidP="004620D6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3583A96" wp14:editId="712C5B6B">
          <wp:simplePos x="0" y="0"/>
          <wp:positionH relativeFrom="column">
            <wp:posOffset>-346075</wp:posOffset>
          </wp:positionH>
          <wp:positionV relativeFrom="paragraph">
            <wp:posOffset>-238125</wp:posOffset>
          </wp:positionV>
          <wp:extent cx="1713230" cy="721995"/>
          <wp:effectExtent l="0" t="0" r="0" b="0"/>
          <wp:wrapSquare wrapText="bothSides"/>
          <wp:docPr id="7" name="Obrázek 2" descr="Obsah obrázku Grafika, Písmo, grafický design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2" descr="Obsah obrázku Grafika, Písmo, grafický design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230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78F42B" w14:textId="2BD67FB2" w:rsidR="00F0436E" w:rsidRPr="004620D6" w:rsidRDefault="004620D6" w:rsidP="004620D6">
    <w:pPr>
      <w:pStyle w:val="Zhlav"/>
      <w:jc w:val="right"/>
      <w:rPr>
        <w:rFonts w:ascii="Gordic_PID" w:hAnsi="Gordic_PID"/>
        <w:b/>
        <w:bCs/>
        <w:sz w:val="56"/>
        <w:szCs w:val="56"/>
      </w:rPr>
    </w:pPr>
    <w:r>
      <w:rPr>
        <w:rFonts w:ascii="Gordic_PID" w:hAnsi="Gordic_PID"/>
        <w:bCs/>
        <w:sz w:val="56"/>
        <w:szCs w:val="56"/>
      </w:rPr>
      <w:t>*g</w:t>
    </w:r>
    <w:r w:rsidRPr="00022307">
      <w:rPr>
        <w:rFonts w:ascii="Gordic_PID" w:hAnsi="Gordic_PID"/>
        <w:bCs/>
        <w:sz w:val="56"/>
        <w:szCs w:val="56"/>
      </w:rPr>
      <w:t>FPOP002</w:t>
    </w:r>
    <w:r>
      <w:rPr>
        <w:rFonts w:ascii="Gordic_PID" w:hAnsi="Gordic_PID"/>
        <w:bCs/>
        <w:sz w:val="56"/>
        <w:szCs w:val="56"/>
      </w:rPr>
      <w:t>BZR0*</w:t>
    </w:r>
    <w:r w:rsidRPr="00022307">
      <w:rPr>
        <w:bCs/>
        <w:sz w:val="56"/>
        <w:szCs w:val="56"/>
      </w:rPr>
      <w:t xml:space="preserve">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E0EA0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69A7E59"/>
    <w:multiLevelType w:val="singleLevel"/>
    <w:tmpl w:val="C6B6DF30"/>
    <w:lvl w:ilvl="0">
      <w:start w:val="1"/>
      <w:numFmt w:val="upperRoman"/>
      <w:lvlText w:val="%1. "/>
      <w:lvlJc w:val="left"/>
      <w:pPr>
        <w:tabs>
          <w:tab w:val="num" w:pos="720"/>
        </w:tabs>
        <w:ind w:left="283" w:hanging="283"/>
      </w:pPr>
      <w:rPr>
        <w:rFonts w:ascii="NimbusRoman" w:hAnsi="NimbusRoman" w:hint="default"/>
        <w:b/>
        <w:i w:val="0"/>
        <w:sz w:val="28"/>
      </w:rPr>
    </w:lvl>
  </w:abstractNum>
  <w:abstractNum w:abstractNumId="3" w15:restartNumberingAfterBreak="0">
    <w:nsid w:val="0CD27DB3"/>
    <w:multiLevelType w:val="hybridMultilevel"/>
    <w:tmpl w:val="10C8455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DA47F0"/>
    <w:multiLevelType w:val="hybridMultilevel"/>
    <w:tmpl w:val="785499DA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9EB54A5"/>
    <w:multiLevelType w:val="hybridMultilevel"/>
    <w:tmpl w:val="346456A4"/>
    <w:lvl w:ilvl="0" w:tplc="41B64B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A14A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4B73C83"/>
    <w:multiLevelType w:val="singleLevel"/>
    <w:tmpl w:val="33E097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9A432BB"/>
    <w:multiLevelType w:val="singleLevel"/>
    <w:tmpl w:val="C62AEA4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65291420"/>
    <w:multiLevelType w:val="multilevel"/>
    <w:tmpl w:val="8DEE8E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825CAD"/>
    <w:multiLevelType w:val="multilevel"/>
    <w:tmpl w:val="6FCEC4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strike w:val="0"/>
        <w:dstrike w:val="0"/>
        <w:sz w:val="24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74D4D76"/>
    <w:multiLevelType w:val="multilevel"/>
    <w:tmpl w:val="D5C8F81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10"/>
  </w:num>
  <w:num w:numId="7">
    <w:abstractNumId w:val="9"/>
  </w:num>
  <w:num w:numId="8">
    <w:abstractNumId w:val="11"/>
  </w:num>
  <w:num w:numId="9">
    <w:abstractNumId w:val="5"/>
  </w:num>
  <w:num w:numId="10">
    <w:abstractNumId w:val="4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DD0"/>
    <w:rsid w:val="00021AC7"/>
    <w:rsid w:val="00030FDE"/>
    <w:rsid w:val="00031780"/>
    <w:rsid w:val="000C5F5B"/>
    <w:rsid w:val="00116F91"/>
    <w:rsid w:val="00117229"/>
    <w:rsid w:val="00145BE7"/>
    <w:rsid w:val="00195345"/>
    <w:rsid w:val="001A3C36"/>
    <w:rsid w:val="001C010A"/>
    <w:rsid w:val="001D4D82"/>
    <w:rsid w:val="001F693B"/>
    <w:rsid w:val="0023298A"/>
    <w:rsid w:val="0023426D"/>
    <w:rsid w:val="00256105"/>
    <w:rsid w:val="00283A2B"/>
    <w:rsid w:val="00283E54"/>
    <w:rsid w:val="002F445E"/>
    <w:rsid w:val="00304DD0"/>
    <w:rsid w:val="00316C69"/>
    <w:rsid w:val="00322C8E"/>
    <w:rsid w:val="003818F3"/>
    <w:rsid w:val="003A45D3"/>
    <w:rsid w:val="003C6D03"/>
    <w:rsid w:val="003E303D"/>
    <w:rsid w:val="003F1B2E"/>
    <w:rsid w:val="004620D6"/>
    <w:rsid w:val="004760F3"/>
    <w:rsid w:val="00484158"/>
    <w:rsid w:val="00490D21"/>
    <w:rsid w:val="00493D6B"/>
    <w:rsid w:val="004B65B8"/>
    <w:rsid w:val="004C7A66"/>
    <w:rsid w:val="004E03E9"/>
    <w:rsid w:val="00571D2C"/>
    <w:rsid w:val="005967CD"/>
    <w:rsid w:val="005D55F3"/>
    <w:rsid w:val="006014DB"/>
    <w:rsid w:val="00623F5B"/>
    <w:rsid w:val="00670F0C"/>
    <w:rsid w:val="00755435"/>
    <w:rsid w:val="00757709"/>
    <w:rsid w:val="0077537F"/>
    <w:rsid w:val="00775F83"/>
    <w:rsid w:val="007B2790"/>
    <w:rsid w:val="007C4F8E"/>
    <w:rsid w:val="007E1EF9"/>
    <w:rsid w:val="007F0FFF"/>
    <w:rsid w:val="00805022"/>
    <w:rsid w:val="00810789"/>
    <w:rsid w:val="008238A5"/>
    <w:rsid w:val="008333FC"/>
    <w:rsid w:val="00847E43"/>
    <w:rsid w:val="00874EE1"/>
    <w:rsid w:val="0087501B"/>
    <w:rsid w:val="008B355D"/>
    <w:rsid w:val="00915568"/>
    <w:rsid w:val="0094100F"/>
    <w:rsid w:val="00A25595"/>
    <w:rsid w:val="00A32666"/>
    <w:rsid w:val="00AA186C"/>
    <w:rsid w:val="00AB41DA"/>
    <w:rsid w:val="00AD56CF"/>
    <w:rsid w:val="00AE76D3"/>
    <w:rsid w:val="00B11EC6"/>
    <w:rsid w:val="00B146CC"/>
    <w:rsid w:val="00B15966"/>
    <w:rsid w:val="00B26D83"/>
    <w:rsid w:val="00B27C90"/>
    <w:rsid w:val="00B342B2"/>
    <w:rsid w:val="00B87DFC"/>
    <w:rsid w:val="00BE4DF7"/>
    <w:rsid w:val="00BE6B9B"/>
    <w:rsid w:val="00C3347A"/>
    <w:rsid w:val="00C36F9B"/>
    <w:rsid w:val="00C51E42"/>
    <w:rsid w:val="00C92D51"/>
    <w:rsid w:val="00CB5B71"/>
    <w:rsid w:val="00CE53EB"/>
    <w:rsid w:val="00CF48C1"/>
    <w:rsid w:val="00D35271"/>
    <w:rsid w:val="00D43069"/>
    <w:rsid w:val="00D4660D"/>
    <w:rsid w:val="00D7246D"/>
    <w:rsid w:val="00D968FB"/>
    <w:rsid w:val="00DA49EA"/>
    <w:rsid w:val="00DA7614"/>
    <w:rsid w:val="00DD181D"/>
    <w:rsid w:val="00DE2E0B"/>
    <w:rsid w:val="00DF1EA8"/>
    <w:rsid w:val="00E12E15"/>
    <w:rsid w:val="00EE3B9E"/>
    <w:rsid w:val="00EF222E"/>
    <w:rsid w:val="00EF7AB7"/>
    <w:rsid w:val="00F0436E"/>
    <w:rsid w:val="00F23437"/>
    <w:rsid w:val="00F32371"/>
    <w:rsid w:val="00F37723"/>
    <w:rsid w:val="00F53116"/>
    <w:rsid w:val="00F92386"/>
    <w:rsid w:val="00FA0F57"/>
    <w:rsid w:val="00FB224C"/>
    <w:rsid w:val="00FD583B"/>
    <w:rsid w:val="00FE3A66"/>
    <w:rsid w:val="00FE68D3"/>
    <w:rsid w:val="00FE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026B87"/>
  <w15:docId w15:val="{54754711-239E-4C7E-BE40-FA230CE9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A18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750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aliases w:val="V_Head4,Podkapitola3,Aufgabe,DOC_Head4"/>
    <w:basedOn w:val="Normln"/>
    <w:next w:val="Normln"/>
    <w:qFormat/>
    <w:rsid w:val="00304DD0"/>
    <w:pPr>
      <w:keepNext/>
      <w:tabs>
        <w:tab w:val="left" w:pos="284"/>
      </w:tabs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304DD0"/>
    <w:pPr>
      <w:ind w:right="-285"/>
      <w:jc w:val="center"/>
    </w:pPr>
    <w:rPr>
      <w:b/>
      <w:sz w:val="40"/>
      <w:szCs w:val="20"/>
    </w:rPr>
  </w:style>
  <w:style w:type="table" w:styleId="Mkatabulky">
    <w:name w:val="Table Grid"/>
    <w:basedOn w:val="Normlntabulka"/>
    <w:rsid w:val="00304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aliases w:val="En-tête 1.1,ContentsHeader,hd,záhlaví"/>
    <w:basedOn w:val="Normln"/>
    <w:link w:val="ZhlavChar"/>
    <w:uiPriority w:val="99"/>
    <w:rsid w:val="00DF1EA8"/>
    <w:pPr>
      <w:tabs>
        <w:tab w:val="center" w:pos="4536"/>
        <w:tab w:val="right" w:pos="9072"/>
      </w:tabs>
      <w:spacing w:after="120"/>
    </w:pPr>
    <w:rPr>
      <w:rFonts w:ascii="Arial" w:hAnsi="Arial"/>
      <w:sz w:val="20"/>
      <w:szCs w:val="20"/>
    </w:rPr>
  </w:style>
  <w:style w:type="paragraph" w:styleId="Zkladntext">
    <w:name w:val="Body Text"/>
    <w:basedOn w:val="Normln"/>
    <w:rsid w:val="00DF1EA8"/>
    <w:pPr>
      <w:widowControl w:val="0"/>
      <w:tabs>
        <w:tab w:val="left" w:pos="426"/>
      </w:tabs>
      <w:ind w:right="5"/>
    </w:pPr>
    <w:rPr>
      <w:rFonts w:ascii="NimbusRoman" w:hAnsi="NimbusRoman"/>
      <w:sz w:val="22"/>
      <w:szCs w:val="20"/>
    </w:rPr>
  </w:style>
  <w:style w:type="paragraph" w:customStyle="1" w:styleId="NormlnSmlouva">
    <w:name w:val="Normální.Smlouva"/>
    <w:rsid w:val="00DE2E0B"/>
    <w:pPr>
      <w:widowControl w:val="0"/>
      <w:jc w:val="both"/>
    </w:pPr>
    <w:rPr>
      <w:sz w:val="24"/>
    </w:rPr>
  </w:style>
  <w:style w:type="paragraph" w:customStyle="1" w:styleId="SmluvniStrany">
    <w:name w:val="SmluvniStrany"/>
    <w:basedOn w:val="NormlnSmlouva"/>
    <w:rsid w:val="00DE2E0B"/>
    <w:pPr>
      <w:tabs>
        <w:tab w:val="left" w:pos="3969"/>
        <w:tab w:val="left" w:pos="4536"/>
      </w:tabs>
      <w:ind w:left="567"/>
    </w:pPr>
  </w:style>
  <w:style w:type="character" w:styleId="Hypertextovodkaz">
    <w:name w:val="Hyperlink"/>
    <w:rsid w:val="00DE2E0B"/>
    <w:rPr>
      <w:color w:val="0000FF"/>
      <w:u w:val="single"/>
    </w:rPr>
  </w:style>
  <w:style w:type="paragraph" w:customStyle="1" w:styleId="Odstavecseseznamem1">
    <w:name w:val="Odstavec se seznamem1"/>
    <w:basedOn w:val="Normln"/>
    <w:rsid w:val="00FE68D3"/>
    <w:pPr>
      <w:suppressAutoHyphens/>
      <w:spacing w:after="200" w:line="276" w:lineRule="auto"/>
      <w:ind w:left="720"/>
    </w:pPr>
    <w:rPr>
      <w:rFonts w:ascii="Calibri" w:eastAsia="SimSun" w:hAnsi="Calibri" w:cs="font1158"/>
      <w:sz w:val="22"/>
      <w:szCs w:val="22"/>
      <w:lang w:eastAsia="ar-SA"/>
    </w:rPr>
  </w:style>
  <w:style w:type="paragraph" w:customStyle="1" w:styleId="paragraph">
    <w:name w:val="paragraph"/>
    <w:basedOn w:val="Normln"/>
    <w:rsid w:val="00021AC7"/>
    <w:pPr>
      <w:spacing w:before="100" w:beforeAutospacing="1" w:after="100" w:afterAutospacing="1"/>
    </w:pPr>
  </w:style>
  <w:style w:type="character" w:customStyle="1" w:styleId="normaltextrun">
    <w:name w:val="normaltextrun"/>
    <w:rsid w:val="00021AC7"/>
  </w:style>
  <w:style w:type="character" w:customStyle="1" w:styleId="eop">
    <w:name w:val="eop"/>
    <w:rsid w:val="00021AC7"/>
  </w:style>
  <w:style w:type="paragraph" w:styleId="Zpat">
    <w:name w:val="footer"/>
    <w:basedOn w:val="Normln"/>
    <w:link w:val="ZpatChar"/>
    <w:rsid w:val="00F0436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436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967CD"/>
    <w:pPr>
      <w:ind w:left="708"/>
    </w:pPr>
  </w:style>
  <w:style w:type="paragraph" w:customStyle="1" w:styleId="Default">
    <w:name w:val="Default"/>
    <w:rsid w:val="004E03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915568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8750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ZhlavChar">
    <w:name w:val="Záhlaví Char"/>
    <w:aliases w:val="En-tête 1.1 Char,ContentsHeader Char,hd Char,záhlaví Char"/>
    <w:link w:val="Zhlav"/>
    <w:uiPriority w:val="99"/>
    <w:rsid w:val="004620D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xxxxxx%20xxxxxx@xxxxx.x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654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 č</vt:lpstr>
    </vt:vector>
  </TitlesOfParts>
  <Company>KORAC</Company>
  <LinksUpToDate>false</LinksUpToDate>
  <CharactersWithSpaces>4506</CharactersWithSpaces>
  <SharedDoc>false</SharedDoc>
  <HLinks>
    <vt:vector size="6" baseType="variant">
      <vt:variant>
        <vt:i4>2490429</vt:i4>
      </vt:variant>
      <vt:variant>
        <vt:i4>0</vt:i4>
      </vt:variant>
      <vt:variant>
        <vt:i4>0</vt:i4>
      </vt:variant>
      <vt:variant>
        <vt:i4>5</vt:i4>
      </vt:variant>
      <vt:variant>
        <vt:lpwstr>mailto:jaromir_rezac@gordic.cz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 č</dc:title>
  <dc:creator>Petr Vysloužil</dc:creator>
  <cp:lastModifiedBy>Nováková Pavlína</cp:lastModifiedBy>
  <cp:revision>2</cp:revision>
  <dcterms:created xsi:type="dcterms:W3CDTF">2024-11-15T13:10:00Z</dcterms:created>
  <dcterms:modified xsi:type="dcterms:W3CDTF">2024-11-15T13:10:00Z</dcterms:modified>
</cp:coreProperties>
</file>