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DC2F" w14:textId="77777777" w:rsidR="00F47728" w:rsidRPr="00727946" w:rsidRDefault="00F47728" w:rsidP="00F47728">
      <w:pPr>
        <w:pStyle w:val="Nzev1"/>
        <w:rPr>
          <w:rStyle w:val="dn"/>
          <w:rFonts w:ascii="Calibri" w:eastAsia="Tahoma Bold" w:hAnsi="Calibri" w:cs="Calibri"/>
          <w:color w:val="auto"/>
          <w:sz w:val="28"/>
          <w:szCs w:val="28"/>
          <w:u w:color="808080"/>
        </w:rPr>
      </w:pPr>
      <w:r w:rsidRPr="00727946">
        <w:rPr>
          <w:rStyle w:val="dn"/>
          <w:rFonts w:ascii="Calibri" w:hAnsi="Calibri" w:cs="Calibri"/>
          <w:color w:val="auto"/>
          <w:sz w:val="28"/>
          <w:szCs w:val="28"/>
          <w:u w:color="808080"/>
        </w:rPr>
        <w:t xml:space="preserve">Smlouva o podnájmu prostoru sloužícího k podnikání </w:t>
      </w:r>
    </w:p>
    <w:p w14:paraId="684DCAEB" w14:textId="77777777" w:rsidR="00F47728" w:rsidRPr="00727946" w:rsidRDefault="00F47728" w:rsidP="00F47728">
      <w:pPr>
        <w:pStyle w:val="Normln1"/>
        <w:jc w:val="center"/>
        <w:rPr>
          <w:rStyle w:val="dn"/>
          <w:rFonts w:ascii="Calibri" w:eastAsia="Tahoma" w:hAnsi="Calibri" w:cs="Calibri"/>
          <w:color w:val="auto"/>
          <w:u w:color="808080"/>
        </w:rPr>
      </w:pPr>
    </w:p>
    <w:p w14:paraId="0B6E7D07" w14:textId="77777777" w:rsidR="00F47728" w:rsidRPr="00727946" w:rsidRDefault="00F47728" w:rsidP="00F47728">
      <w:pPr>
        <w:pStyle w:val="Normln1"/>
        <w:jc w:val="center"/>
        <w:rPr>
          <w:rStyle w:val="dn"/>
          <w:rFonts w:ascii="Calibri" w:eastAsia="Open Sans" w:hAnsi="Calibri" w:cs="Calibri"/>
          <w:b/>
          <w:bCs/>
          <w:color w:val="auto"/>
          <w:u w:color="808080"/>
        </w:rPr>
      </w:pPr>
      <w:r w:rsidRPr="00727946">
        <w:rPr>
          <w:rStyle w:val="dn"/>
          <w:rFonts w:ascii="Calibri" w:eastAsia="Open Sans" w:hAnsi="Calibri" w:cs="Calibri"/>
          <w:b/>
          <w:bCs/>
          <w:color w:val="auto"/>
          <w:u w:color="808080"/>
        </w:rPr>
        <w:t>Retro House s. r. o.</w:t>
      </w:r>
    </w:p>
    <w:p w14:paraId="28BF3F59" w14:textId="77777777" w:rsidR="00F47728" w:rsidRPr="00727946"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se sídlem Praha 2, Francouzská 75/4</w:t>
      </w:r>
    </w:p>
    <w:p w14:paraId="4BEE0FF3" w14:textId="77777777" w:rsidR="00F47728" w:rsidRPr="00727946"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IČO: 05590531</w:t>
      </w:r>
    </w:p>
    <w:p w14:paraId="06E6B639" w14:textId="77777777" w:rsidR="00F47728" w:rsidRPr="00727946"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DIČ: CZ 05590531</w:t>
      </w:r>
    </w:p>
    <w:p w14:paraId="5BE94D1F" w14:textId="77777777" w:rsidR="00F47728" w:rsidRDefault="00F47728" w:rsidP="00F47728">
      <w:pPr>
        <w:pStyle w:val="Normln1"/>
        <w:jc w:val="center"/>
        <w:rPr>
          <w:rStyle w:val="dn"/>
          <w:rFonts w:ascii="Calibri" w:eastAsia="Open Sans" w:hAnsi="Calibri" w:cs="Calibri"/>
          <w:color w:val="auto"/>
          <w:u w:color="808080"/>
        </w:rPr>
      </w:pPr>
      <w:r>
        <w:rPr>
          <w:rStyle w:val="dn"/>
          <w:rFonts w:ascii="Calibri" w:eastAsia="Open Sans" w:hAnsi="Calibri" w:cs="Calibri"/>
          <w:color w:val="auto"/>
          <w:u w:color="808080"/>
        </w:rPr>
        <w:t>Bankovní spojení: Raiffeisenbank, a.s.</w:t>
      </w:r>
    </w:p>
    <w:p w14:paraId="204082BE" w14:textId="77777777" w:rsidR="00F47728"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č. ú. : 9711929001/5500</w:t>
      </w:r>
    </w:p>
    <w:p w14:paraId="65E47CC0" w14:textId="266BC787" w:rsidR="00F47728" w:rsidRPr="00727946" w:rsidRDefault="00F47728" w:rsidP="00F47728">
      <w:pPr>
        <w:pStyle w:val="Normln1"/>
        <w:jc w:val="center"/>
        <w:rPr>
          <w:rStyle w:val="dn"/>
          <w:rFonts w:ascii="Calibri" w:eastAsia="Open Sans" w:hAnsi="Calibri" w:cs="Calibri"/>
          <w:color w:val="auto"/>
          <w:u w:color="808080"/>
        </w:rPr>
      </w:pPr>
      <w:r>
        <w:rPr>
          <w:rStyle w:val="dn"/>
          <w:rFonts w:ascii="Calibri" w:eastAsia="Open Sans" w:hAnsi="Calibri" w:cs="Calibri"/>
          <w:color w:val="auto"/>
          <w:u w:color="808080"/>
        </w:rPr>
        <w:t>IDD</w:t>
      </w:r>
      <w:r w:rsidRPr="008637CC">
        <w:rPr>
          <w:rStyle w:val="dn"/>
          <w:rFonts w:ascii="Calibri" w:eastAsia="Open Sans" w:hAnsi="Calibri" w:cs="Calibri"/>
          <w:color w:val="auto"/>
          <w:u w:color="808080"/>
        </w:rPr>
        <w:t>Z:</w:t>
      </w:r>
      <w:r w:rsidR="008637CC" w:rsidRPr="008637CC">
        <w:t xml:space="preserve"> </w:t>
      </w:r>
      <w:r w:rsidR="008637CC" w:rsidRPr="008637CC">
        <w:rPr>
          <w:rStyle w:val="dn"/>
          <w:rFonts w:ascii="Calibri" w:eastAsia="Open Sans" w:hAnsi="Calibri" w:cs="Calibri"/>
          <w:color w:val="auto"/>
          <w:u w:color="808080"/>
        </w:rPr>
        <w:t>x5765w4</w:t>
      </w:r>
    </w:p>
    <w:p w14:paraId="0992C7C4" w14:textId="77777777" w:rsidR="00F47728" w:rsidRPr="00727946"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zastoupená panem Danielem Skalickým, jednatelem společnosti</w:t>
      </w:r>
    </w:p>
    <w:p w14:paraId="5F0660E6" w14:textId="77777777" w:rsidR="00F47728" w:rsidRPr="00727946" w:rsidRDefault="00F47728" w:rsidP="00F47728">
      <w:pPr>
        <w:pStyle w:val="Normln1"/>
        <w:jc w:val="center"/>
        <w:rPr>
          <w:rStyle w:val="dn"/>
          <w:rFonts w:ascii="Calibri" w:eastAsia="Open Sans" w:hAnsi="Calibri" w:cs="Calibri"/>
          <w:color w:val="auto"/>
          <w:u w:color="808080"/>
        </w:rPr>
      </w:pPr>
    </w:p>
    <w:p w14:paraId="12C04853" w14:textId="77777777" w:rsidR="00F47728" w:rsidRPr="00727946"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 dále jen „nájemce“ )</w:t>
      </w:r>
    </w:p>
    <w:p w14:paraId="75A359C9" w14:textId="77777777" w:rsidR="00F47728" w:rsidRPr="00727946" w:rsidRDefault="00F47728" w:rsidP="00F47728">
      <w:pPr>
        <w:pStyle w:val="Normln1"/>
        <w:jc w:val="center"/>
        <w:rPr>
          <w:rStyle w:val="dn"/>
          <w:rFonts w:ascii="Calibri" w:eastAsia="Open Sans" w:hAnsi="Calibri" w:cs="Calibri"/>
          <w:color w:val="auto"/>
          <w:u w:color="808080"/>
        </w:rPr>
      </w:pPr>
    </w:p>
    <w:p w14:paraId="16B878B8" w14:textId="77777777" w:rsidR="00F47728" w:rsidRPr="00727946"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a</w:t>
      </w:r>
    </w:p>
    <w:p w14:paraId="3DFBF8B2" w14:textId="77777777" w:rsidR="00F47728" w:rsidRPr="00727946" w:rsidRDefault="00F47728" w:rsidP="00F47728">
      <w:pPr>
        <w:pStyle w:val="Normln1"/>
        <w:jc w:val="center"/>
        <w:rPr>
          <w:rStyle w:val="dn"/>
          <w:rFonts w:ascii="Calibri" w:eastAsia="Open Sans" w:hAnsi="Calibri" w:cs="Calibri"/>
          <w:color w:val="auto"/>
          <w:u w:color="808080"/>
        </w:rPr>
      </w:pPr>
    </w:p>
    <w:p w14:paraId="068093F1" w14:textId="77777777" w:rsidR="00F47728" w:rsidRPr="00727946" w:rsidRDefault="00F47728" w:rsidP="00F47728">
      <w:pPr>
        <w:pStyle w:val="Normln1"/>
        <w:jc w:val="center"/>
        <w:rPr>
          <w:rStyle w:val="dn"/>
          <w:rFonts w:ascii="Calibri" w:eastAsia="Open Sans" w:hAnsi="Calibri" w:cs="Calibri"/>
          <w:b/>
          <w:bCs/>
          <w:color w:val="auto"/>
          <w:u w:color="808080"/>
        </w:rPr>
      </w:pPr>
      <w:r w:rsidRPr="00727946">
        <w:rPr>
          <w:rStyle w:val="dn"/>
          <w:rFonts w:ascii="Calibri" w:eastAsia="Open Sans" w:hAnsi="Calibri" w:cs="Calibri"/>
          <w:b/>
          <w:bCs/>
          <w:color w:val="auto"/>
          <w:u w:color="808080"/>
        </w:rPr>
        <w:t>Technologie hlavního města Prahy, a.s.</w:t>
      </w:r>
    </w:p>
    <w:p w14:paraId="0DB83EC6" w14:textId="77777777" w:rsidR="00F47728" w:rsidRPr="00727946"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se sídlem Dělnická 213/12, 170 00 Praha 7</w:t>
      </w:r>
      <w:r w:rsidRPr="00727946">
        <w:rPr>
          <w:rStyle w:val="dn"/>
          <w:rFonts w:ascii="Calibri" w:eastAsia="Open Sans" w:hAnsi="Calibri" w:cs="Calibri"/>
          <w:color w:val="auto"/>
          <w:u w:color="808080"/>
        </w:rPr>
        <w:br/>
        <w:t>IČ: 25672541</w:t>
      </w:r>
    </w:p>
    <w:p w14:paraId="704CEA93" w14:textId="77777777" w:rsidR="00F47728" w:rsidRPr="00727946"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DIČ: CZ25672541</w:t>
      </w:r>
    </w:p>
    <w:p w14:paraId="51CFEF87" w14:textId="77777777" w:rsidR="00F47728" w:rsidRPr="00727946"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bankovní spojení: Komerční banka a.s.</w:t>
      </w:r>
    </w:p>
    <w:p w14:paraId="3124FE10" w14:textId="77777777" w:rsidR="00F47728"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číslo účtu: 115-5836140217/0100</w:t>
      </w:r>
    </w:p>
    <w:p w14:paraId="7333747D" w14:textId="77777777" w:rsidR="00F47728" w:rsidRDefault="00F47728" w:rsidP="00F47728">
      <w:pPr>
        <w:pStyle w:val="Normln1"/>
        <w:jc w:val="center"/>
        <w:rPr>
          <w:rStyle w:val="dn"/>
          <w:rFonts w:ascii="Calibri" w:eastAsia="Open Sans" w:hAnsi="Calibri" w:cs="Calibri"/>
          <w:color w:val="auto"/>
          <w:u w:color="808080"/>
        </w:rPr>
      </w:pPr>
      <w:r>
        <w:rPr>
          <w:rStyle w:val="dn"/>
          <w:rFonts w:ascii="Calibri" w:eastAsia="Open Sans" w:hAnsi="Calibri" w:cs="Calibri"/>
          <w:color w:val="auto"/>
          <w:u w:color="808080"/>
        </w:rPr>
        <w:t>číslo smlouvy: 280/24</w:t>
      </w:r>
    </w:p>
    <w:p w14:paraId="1808E6F5" w14:textId="77777777" w:rsidR="00F47728" w:rsidRPr="00727946" w:rsidRDefault="00F47728" w:rsidP="00F47728">
      <w:pPr>
        <w:pStyle w:val="Normln1"/>
        <w:jc w:val="center"/>
        <w:rPr>
          <w:rStyle w:val="dn"/>
          <w:rFonts w:ascii="Calibri" w:eastAsia="Open Sans" w:hAnsi="Calibri" w:cs="Calibri"/>
          <w:color w:val="auto"/>
          <w:u w:color="808080"/>
        </w:rPr>
      </w:pPr>
      <w:r>
        <w:rPr>
          <w:rStyle w:val="dn"/>
          <w:rFonts w:ascii="Calibri" w:eastAsia="Open Sans" w:hAnsi="Calibri" w:cs="Calibri"/>
          <w:color w:val="auto"/>
          <w:u w:color="808080"/>
        </w:rPr>
        <w:t>IDDZ: u5hgkji</w:t>
      </w:r>
    </w:p>
    <w:p w14:paraId="28910F1C" w14:textId="77777777" w:rsidR="00F47728" w:rsidRPr="00727946"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zastoupená Tomášem Jílkem, předsedou představenstva, a Tomášem Novotným, místopředsedou představenstva</w:t>
      </w:r>
    </w:p>
    <w:p w14:paraId="5FFD714C" w14:textId="77777777" w:rsidR="00F47728" w:rsidRPr="00727946" w:rsidRDefault="00F47728" w:rsidP="00F47728">
      <w:pPr>
        <w:pStyle w:val="Normln1"/>
        <w:rPr>
          <w:rStyle w:val="dn"/>
          <w:rFonts w:ascii="Calibri" w:eastAsia="Open Sans" w:hAnsi="Calibri" w:cs="Calibri"/>
          <w:b/>
          <w:bCs/>
          <w:color w:val="auto"/>
        </w:rPr>
      </w:pPr>
    </w:p>
    <w:p w14:paraId="18F05F6E" w14:textId="77777777" w:rsidR="00F47728" w:rsidRPr="00727946" w:rsidRDefault="00F47728" w:rsidP="00F47728">
      <w:pPr>
        <w:pStyle w:val="Normln1"/>
        <w:jc w:val="center"/>
        <w:rPr>
          <w:rStyle w:val="dn"/>
          <w:rFonts w:ascii="Calibri" w:eastAsiaTheme="majorEastAsia" w:hAnsi="Calibri" w:cs="Calibri"/>
          <w:color w:val="auto"/>
          <w:u w:color="808080"/>
        </w:rPr>
      </w:pPr>
    </w:p>
    <w:p w14:paraId="5889CB3D" w14:textId="77777777" w:rsidR="00F47728"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 dále jen „podnájemce“ )</w:t>
      </w:r>
    </w:p>
    <w:p w14:paraId="3946B98E" w14:textId="77777777" w:rsidR="00F47728" w:rsidRPr="00727946" w:rsidRDefault="00F47728" w:rsidP="00F47728">
      <w:pPr>
        <w:pStyle w:val="Normln1"/>
        <w:jc w:val="center"/>
        <w:rPr>
          <w:rStyle w:val="dn"/>
          <w:rFonts w:ascii="Calibri" w:eastAsia="Open Sans" w:hAnsi="Calibri" w:cs="Calibri"/>
          <w:color w:val="auto"/>
          <w:u w:color="808080"/>
        </w:rPr>
      </w:pPr>
    </w:p>
    <w:p w14:paraId="6949409E" w14:textId="77777777" w:rsidR="00F47728" w:rsidRPr="00727946" w:rsidRDefault="00F47728" w:rsidP="00F47728">
      <w:pPr>
        <w:pStyle w:val="Normln1"/>
        <w:jc w:val="center"/>
        <w:rPr>
          <w:rStyle w:val="dn"/>
          <w:rFonts w:ascii="Calibri" w:eastAsia="Open Sans" w:hAnsi="Calibri" w:cs="Calibri"/>
          <w:color w:val="auto"/>
          <w:u w:color="808080"/>
        </w:rPr>
      </w:pPr>
      <w:r w:rsidRPr="00727946">
        <w:rPr>
          <w:rStyle w:val="dn"/>
          <w:rFonts w:ascii="Calibri" w:eastAsia="Open Sans" w:hAnsi="Calibri" w:cs="Calibri"/>
          <w:color w:val="auto"/>
          <w:u w:color="808080"/>
        </w:rPr>
        <w:t>( dále společně také „strany“ )</w:t>
      </w:r>
    </w:p>
    <w:p w14:paraId="3A40EAE7" w14:textId="77777777" w:rsidR="00F47728" w:rsidRPr="00727946" w:rsidRDefault="00F47728" w:rsidP="00F47728">
      <w:pPr>
        <w:pStyle w:val="Normln1"/>
        <w:jc w:val="both"/>
        <w:rPr>
          <w:rStyle w:val="dn"/>
          <w:rFonts w:ascii="Calibri" w:eastAsia="Tahoma" w:hAnsi="Calibri" w:cs="Calibri"/>
          <w:color w:val="auto"/>
          <w:u w:color="808080"/>
        </w:rPr>
      </w:pPr>
    </w:p>
    <w:p w14:paraId="67808345" w14:textId="77777777" w:rsidR="00F47728" w:rsidRPr="00727946" w:rsidRDefault="00F47728" w:rsidP="00F47728">
      <w:pPr>
        <w:pStyle w:val="Zkladntext1"/>
        <w:rPr>
          <w:rStyle w:val="dn"/>
          <w:rFonts w:ascii="Calibri" w:eastAsia="Tahoma" w:hAnsi="Calibri" w:cs="Calibri"/>
          <w:color w:val="auto"/>
          <w:u w:color="808080"/>
        </w:rPr>
      </w:pPr>
      <w:r w:rsidRPr="00727946">
        <w:rPr>
          <w:rStyle w:val="dn"/>
          <w:rFonts w:ascii="Calibri" w:hAnsi="Calibri" w:cs="Calibri"/>
          <w:color w:val="auto"/>
          <w:u w:color="808080"/>
        </w:rPr>
        <w:t xml:space="preserve">uzavírají níže uvedeného dne, měsíce a roku dle zákona č. 89/2012 Sb., v platném znění, </w:t>
      </w:r>
    </w:p>
    <w:p w14:paraId="4838E8B9" w14:textId="77777777" w:rsidR="00F47728" w:rsidRPr="00727946" w:rsidRDefault="00F47728" w:rsidP="00F47728">
      <w:pPr>
        <w:pStyle w:val="Normln1"/>
        <w:jc w:val="center"/>
        <w:rPr>
          <w:rStyle w:val="dn"/>
          <w:rFonts w:ascii="Calibri" w:eastAsia="Tahoma" w:hAnsi="Calibri" w:cs="Calibri"/>
          <w:color w:val="auto"/>
          <w:u w:color="808080"/>
        </w:rPr>
      </w:pPr>
      <w:r w:rsidRPr="00727946">
        <w:rPr>
          <w:rStyle w:val="dn"/>
          <w:rFonts w:ascii="Calibri" w:eastAsiaTheme="majorEastAsia" w:hAnsi="Calibri" w:cs="Calibri"/>
          <w:color w:val="auto"/>
          <w:u w:color="808080"/>
        </w:rPr>
        <w:t xml:space="preserve">tuto smlouvu o podnájmu prostoru sloužícího k podnikání </w:t>
      </w:r>
      <w:r>
        <w:rPr>
          <w:rStyle w:val="dn"/>
          <w:rFonts w:ascii="Calibri" w:eastAsiaTheme="majorEastAsia" w:hAnsi="Calibri" w:cs="Calibri"/>
          <w:color w:val="auto"/>
          <w:u w:color="808080"/>
        </w:rPr>
        <w:t>(dále jen „smlouva“)</w:t>
      </w:r>
    </w:p>
    <w:p w14:paraId="4A44E84F" w14:textId="77777777" w:rsidR="00F47728" w:rsidRPr="00727946" w:rsidRDefault="00F47728" w:rsidP="00F47728">
      <w:pPr>
        <w:pStyle w:val="Normln1"/>
        <w:jc w:val="center"/>
        <w:rPr>
          <w:rStyle w:val="dn"/>
          <w:rFonts w:ascii="Calibri" w:eastAsia="Tahoma" w:hAnsi="Calibri" w:cs="Calibri"/>
          <w:color w:val="auto"/>
          <w:u w:color="808080"/>
        </w:rPr>
      </w:pPr>
    </w:p>
    <w:p w14:paraId="5090F624" w14:textId="77777777" w:rsidR="00F47728" w:rsidRPr="00727946" w:rsidRDefault="00F47728" w:rsidP="00F47728">
      <w:pPr>
        <w:pStyle w:val="Normln1"/>
        <w:jc w:val="center"/>
        <w:rPr>
          <w:rStyle w:val="dn"/>
          <w:rFonts w:ascii="Calibri" w:eastAsia="Tahoma" w:hAnsi="Calibri" w:cs="Calibri"/>
          <w:color w:val="auto"/>
          <w:u w:color="808080"/>
        </w:rPr>
      </w:pPr>
    </w:p>
    <w:p w14:paraId="643F9BF1" w14:textId="77777777" w:rsidR="00F47728" w:rsidRPr="00727946" w:rsidRDefault="00F47728" w:rsidP="00F47728">
      <w:pPr>
        <w:pStyle w:val="Normln1"/>
        <w:jc w:val="center"/>
        <w:rPr>
          <w:rStyle w:val="dn"/>
          <w:rFonts w:ascii="Calibri" w:eastAsia="Tahoma Bold" w:hAnsi="Calibri" w:cs="Calibri"/>
          <w:color w:val="auto"/>
          <w:u w:color="808080"/>
        </w:rPr>
      </w:pPr>
      <w:r w:rsidRPr="00727946">
        <w:rPr>
          <w:rStyle w:val="dn"/>
          <w:rFonts w:ascii="Calibri" w:eastAsiaTheme="majorEastAsia" w:hAnsi="Calibri" w:cs="Calibri"/>
          <w:color w:val="auto"/>
          <w:u w:color="808080"/>
        </w:rPr>
        <w:t>Čl. I.</w:t>
      </w:r>
    </w:p>
    <w:p w14:paraId="774E56B9" w14:textId="77777777" w:rsidR="00F47728" w:rsidRPr="00727946" w:rsidRDefault="00F47728" w:rsidP="00F47728">
      <w:pPr>
        <w:pStyle w:val="Nadpis31"/>
        <w:rPr>
          <w:rStyle w:val="dn"/>
          <w:rFonts w:ascii="Calibri" w:eastAsia="Tahoma" w:hAnsi="Calibri" w:cs="Calibri"/>
          <w:b w:val="0"/>
          <w:bCs w:val="0"/>
          <w:color w:val="auto"/>
          <w:u w:color="808080"/>
        </w:rPr>
      </w:pPr>
    </w:p>
    <w:p w14:paraId="1361DFCF" w14:textId="08694185" w:rsidR="00F47728" w:rsidRPr="008A7891" w:rsidRDefault="00F47728" w:rsidP="00F47728">
      <w:pPr>
        <w:pStyle w:val="Zkladntext21"/>
        <w:numPr>
          <w:ilvl w:val="0"/>
          <w:numId w:val="2"/>
        </w:numPr>
        <w:rPr>
          <w:rFonts w:ascii="Calibri" w:hAnsi="Calibri" w:cs="Calibri"/>
          <w:color w:val="auto"/>
        </w:rPr>
      </w:pPr>
      <w:r w:rsidRPr="008A7891">
        <w:rPr>
          <w:rStyle w:val="dn"/>
          <w:rFonts w:ascii="Calibri" w:hAnsi="Calibri" w:cs="Calibri"/>
          <w:color w:val="auto"/>
        </w:rPr>
        <w:t xml:space="preserve">Nájemce prohlašuje, že je na základě nájemní smlouvy uzavřené se společností </w:t>
      </w:r>
      <w:proofErr w:type="spellStart"/>
      <w:r w:rsidRPr="008A7891">
        <w:rPr>
          <w:rStyle w:val="dn"/>
          <w:rFonts w:ascii="Calibri" w:hAnsi="Calibri" w:cs="Calibri"/>
          <w:color w:val="auto"/>
        </w:rPr>
        <w:t>Savoonga</w:t>
      </w:r>
      <w:proofErr w:type="spellEnd"/>
      <w:r w:rsidRPr="008A7891">
        <w:rPr>
          <w:rStyle w:val="dn"/>
          <w:rFonts w:ascii="Calibri" w:hAnsi="Calibri" w:cs="Calibri"/>
          <w:color w:val="auto"/>
        </w:rPr>
        <w:t xml:space="preserve"> dne 6 .srpna 2018 podepsané panem Michalem Bártou oprávněn užívat a pronajímat prostory sloužící k podnikání nacházející se v budově na adrese Praha 2, Francouzská 75/4 (dále ve smlouvě také jen „prostor“).  </w:t>
      </w:r>
    </w:p>
    <w:p w14:paraId="2CD3D18E" w14:textId="77777777" w:rsidR="00F47728" w:rsidRPr="00727946" w:rsidRDefault="00F47728" w:rsidP="00F47728">
      <w:pPr>
        <w:pStyle w:val="Zkladntext21"/>
        <w:rPr>
          <w:rStyle w:val="dn"/>
          <w:rFonts w:ascii="Calibri" w:eastAsia="Tahoma" w:hAnsi="Calibri" w:cs="Calibri"/>
          <w:color w:val="auto"/>
          <w:u w:color="808080"/>
        </w:rPr>
      </w:pPr>
    </w:p>
    <w:p w14:paraId="551B07C1" w14:textId="77777777" w:rsidR="00F47728" w:rsidRPr="00727946" w:rsidRDefault="00F47728" w:rsidP="00F47728">
      <w:pPr>
        <w:pStyle w:val="Zkladntext21"/>
        <w:rPr>
          <w:rStyle w:val="dn"/>
          <w:rFonts w:ascii="Calibri" w:eastAsia="Tahoma" w:hAnsi="Calibri" w:cs="Calibri"/>
          <w:color w:val="auto"/>
          <w:u w:color="808080"/>
        </w:rPr>
      </w:pPr>
    </w:p>
    <w:p w14:paraId="090568C8" w14:textId="77777777" w:rsidR="00F47728" w:rsidRPr="00727946" w:rsidRDefault="00F47728" w:rsidP="00F47728">
      <w:pPr>
        <w:pStyle w:val="Normln1"/>
        <w:jc w:val="center"/>
        <w:rPr>
          <w:rStyle w:val="dn"/>
          <w:rFonts w:ascii="Calibri" w:eastAsia="Tahoma Bold" w:hAnsi="Calibri" w:cs="Calibri"/>
          <w:color w:val="auto"/>
          <w:u w:color="808080"/>
        </w:rPr>
      </w:pPr>
      <w:r w:rsidRPr="00727946">
        <w:rPr>
          <w:rStyle w:val="dn"/>
          <w:rFonts w:ascii="Calibri" w:eastAsiaTheme="majorEastAsia" w:hAnsi="Calibri" w:cs="Calibri"/>
          <w:color w:val="auto"/>
          <w:u w:color="808080"/>
        </w:rPr>
        <w:t>Čl. II.</w:t>
      </w:r>
    </w:p>
    <w:p w14:paraId="2F918930" w14:textId="77777777" w:rsidR="00F47728" w:rsidRPr="00727946" w:rsidRDefault="00F47728" w:rsidP="00F47728">
      <w:pPr>
        <w:pStyle w:val="Normln1"/>
        <w:jc w:val="center"/>
        <w:rPr>
          <w:rStyle w:val="dn"/>
          <w:rFonts w:ascii="Calibri" w:eastAsia="Tahoma Bold" w:hAnsi="Calibri" w:cs="Calibri"/>
          <w:color w:val="auto"/>
          <w:u w:val="single" w:color="808080"/>
        </w:rPr>
      </w:pPr>
      <w:r w:rsidRPr="00727946">
        <w:rPr>
          <w:rStyle w:val="dn"/>
          <w:rFonts w:ascii="Calibri" w:eastAsiaTheme="majorEastAsia" w:hAnsi="Calibri" w:cs="Calibri"/>
          <w:color w:val="auto"/>
          <w:u w:val="single" w:color="808080"/>
        </w:rPr>
        <w:t>Předmět a účel smlouvy</w:t>
      </w:r>
    </w:p>
    <w:p w14:paraId="7D48C9AE" w14:textId="77777777" w:rsidR="00F47728" w:rsidRPr="00727946" w:rsidRDefault="00F47728" w:rsidP="00F47728">
      <w:pPr>
        <w:pStyle w:val="Normln1"/>
        <w:jc w:val="both"/>
        <w:rPr>
          <w:rStyle w:val="dn"/>
          <w:rFonts w:ascii="Calibri" w:eastAsia="Tahoma" w:hAnsi="Calibri" w:cs="Calibri"/>
          <w:color w:val="auto"/>
          <w:u w:color="808080"/>
        </w:rPr>
      </w:pPr>
    </w:p>
    <w:p w14:paraId="6C6E10D8" w14:textId="77777777" w:rsidR="00F47728" w:rsidRPr="00727946" w:rsidRDefault="00F47728" w:rsidP="00F47728">
      <w:pPr>
        <w:pStyle w:val="Normln1"/>
        <w:numPr>
          <w:ilvl w:val="0"/>
          <w:numId w:val="4"/>
        </w:numPr>
        <w:jc w:val="both"/>
        <w:rPr>
          <w:rFonts w:ascii="Calibri" w:hAnsi="Calibri" w:cs="Calibri"/>
          <w:color w:val="auto"/>
        </w:rPr>
      </w:pPr>
      <w:r w:rsidRPr="00727946">
        <w:rPr>
          <w:rStyle w:val="dn"/>
          <w:rFonts w:ascii="Calibri" w:eastAsiaTheme="majorEastAsia" w:hAnsi="Calibri" w:cs="Calibri"/>
          <w:color w:val="auto"/>
          <w:u w:color="808080"/>
        </w:rPr>
        <w:t xml:space="preserve">Předmětem této smlouvy je sjednání podnájemního vztahu mezi stranami této smlouvy za účelem uskutečnění </w:t>
      </w:r>
      <w:r>
        <w:rPr>
          <w:rStyle w:val="dn"/>
          <w:rFonts w:ascii="Calibri" w:eastAsiaTheme="majorEastAsia" w:hAnsi="Calibri" w:cs="Calibri"/>
          <w:color w:val="auto"/>
          <w:u w:color="808080"/>
        </w:rPr>
        <w:t xml:space="preserve">firemního večírku (dále jen </w:t>
      </w:r>
      <w:r w:rsidRPr="00727946">
        <w:rPr>
          <w:rStyle w:val="dn"/>
          <w:rFonts w:ascii="Calibri" w:eastAsiaTheme="majorEastAsia" w:hAnsi="Calibri" w:cs="Calibri"/>
          <w:color w:val="auto"/>
          <w:u w:color="808080"/>
        </w:rPr>
        <w:t>„kulturní akce“</w:t>
      </w:r>
      <w:r>
        <w:rPr>
          <w:rStyle w:val="dn"/>
          <w:rFonts w:ascii="Calibri" w:eastAsiaTheme="majorEastAsia" w:hAnsi="Calibri" w:cs="Calibri"/>
          <w:color w:val="auto"/>
          <w:u w:color="808080"/>
        </w:rPr>
        <w:t xml:space="preserve"> nebo jen „akce“)</w:t>
      </w:r>
      <w:r w:rsidRPr="00727946">
        <w:rPr>
          <w:rStyle w:val="dn"/>
          <w:rFonts w:ascii="Calibri" w:eastAsiaTheme="majorEastAsia" w:hAnsi="Calibri" w:cs="Calibri"/>
          <w:color w:val="auto"/>
          <w:u w:color="808080"/>
        </w:rPr>
        <w:t xml:space="preserve"> </w:t>
      </w:r>
      <w:r w:rsidRPr="00727946">
        <w:rPr>
          <w:rStyle w:val="dn"/>
          <w:rFonts w:ascii="Calibri" w:eastAsiaTheme="majorEastAsia" w:hAnsi="Calibri" w:cs="Calibri"/>
          <w:color w:val="auto"/>
          <w:u w:color="808080"/>
        </w:rPr>
        <w:lastRenderedPageBreak/>
        <w:t xml:space="preserve">podnájemcem v pod najatém prostoru sloužícího k podnikání za podmínek v této smlouvě dále specifikovaných. </w:t>
      </w:r>
    </w:p>
    <w:p w14:paraId="55891964" w14:textId="77777777" w:rsidR="00F47728" w:rsidRPr="00727946" w:rsidRDefault="00F47728" w:rsidP="00F47728">
      <w:pPr>
        <w:pStyle w:val="Normln1"/>
        <w:jc w:val="both"/>
        <w:rPr>
          <w:rStyle w:val="dn"/>
          <w:rFonts w:ascii="Calibri" w:eastAsia="Tahoma" w:hAnsi="Calibri" w:cs="Calibri"/>
          <w:color w:val="auto"/>
          <w:u w:color="808080"/>
        </w:rPr>
      </w:pPr>
    </w:p>
    <w:p w14:paraId="079FF2F7" w14:textId="77777777" w:rsidR="00F47728" w:rsidRPr="00727946" w:rsidRDefault="00F47728" w:rsidP="00F47728">
      <w:pPr>
        <w:pStyle w:val="Normln1"/>
        <w:jc w:val="both"/>
        <w:rPr>
          <w:rStyle w:val="dn"/>
          <w:rFonts w:ascii="Calibri" w:eastAsia="Tahoma" w:hAnsi="Calibri" w:cs="Calibri"/>
          <w:color w:val="auto"/>
          <w:u w:color="808080"/>
        </w:rPr>
      </w:pPr>
    </w:p>
    <w:p w14:paraId="1E3894D8" w14:textId="77777777" w:rsidR="00F47728" w:rsidRPr="00727946" w:rsidRDefault="00F47728" w:rsidP="00F47728">
      <w:pPr>
        <w:pStyle w:val="Normln1"/>
        <w:jc w:val="center"/>
        <w:rPr>
          <w:rStyle w:val="dn"/>
          <w:rFonts w:ascii="Calibri" w:eastAsia="Tahoma Bold" w:hAnsi="Calibri" w:cs="Calibri"/>
          <w:color w:val="auto"/>
          <w:u w:color="808080"/>
        </w:rPr>
      </w:pPr>
      <w:r w:rsidRPr="00727946">
        <w:rPr>
          <w:rStyle w:val="dn"/>
          <w:rFonts w:ascii="Calibri" w:eastAsiaTheme="majorEastAsia" w:hAnsi="Calibri" w:cs="Calibri"/>
          <w:color w:val="auto"/>
          <w:u w:color="808080"/>
        </w:rPr>
        <w:t>Čl. III.</w:t>
      </w:r>
    </w:p>
    <w:p w14:paraId="7BB2F543" w14:textId="77777777" w:rsidR="00F47728" w:rsidRPr="00727946" w:rsidRDefault="00F47728" w:rsidP="00F47728">
      <w:pPr>
        <w:pStyle w:val="Normln1"/>
        <w:jc w:val="center"/>
        <w:rPr>
          <w:rStyle w:val="dn"/>
          <w:rFonts w:ascii="Calibri" w:eastAsia="Tahoma Bold" w:hAnsi="Calibri" w:cs="Calibri"/>
          <w:color w:val="auto"/>
          <w:u w:val="single" w:color="808080"/>
        </w:rPr>
      </w:pPr>
      <w:r w:rsidRPr="00727946">
        <w:rPr>
          <w:rStyle w:val="dn"/>
          <w:rFonts w:ascii="Calibri" w:eastAsiaTheme="majorEastAsia" w:hAnsi="Calibri" w:cs="Calibri"/>
          <w:color w:val="auto"/>
          <w:u w:val="single" w:color="808080"/>
        </w:rPr>
        <w:t>Předmět podnájmu</w:t>
      </w:r>
    </w:p>
    <w:p w14:paraId="1B780088" w14:textId="77777777" w:rsidR="00F47728" w:rsidRPr="00727946" w:rsidRDefault="00F47728" w:rsidP="00F47728">
      <w:pPr>
        <w:pStyle w:val="Normln1"/>
        <w:jc w:val="both"/>
        <w:rPr>
          <w:rStyle w:val="dn"/>
          <w:rFonts w:ascii="Calibri" w:eastAsia="Tahoma" w:hAnsi="Calibri" w:cs="Calibri"/>
          <w:color w:val="auto"/>
          <w:u w:color="808080"/>
        </w:rPr>
      </w:pPr>
    </w:p>
    <w:p w14:paraId="65B9182D" w14:textId="77777777" w:rsidR="00F47728" w:rsidRPr="00727946" w:rsidRDefault="00F47728" w:rsidP="00F47728">
      <w:pPr>
        <w:pStyle w:val="Zkladntext21"/>
        <w:numPr>
          <w:ilvl w:val="0"/>
          <w:numId w:val="6"/>
        </w:numPr>
        <w:rPr>
          <w:rFonts w:ascii="Calibri" w:hAnsi="Calibri" w:cs="Calibri"/>
          <w:color w:val="auto"/>
        </w:rPr>
      </w:pPr>
      <w:r w:rsidRPr="00727946">
        <w:rPr>
          <w:rStyle w:val="dn"/>
          <w:rFonts w:ascii="Calibri" w:hAnsi="Calibri" w:cs="Calibri"/>
          <w:color w:val="auto"/>
          <w:u w:color="808080"/>
        </w:rPr>
        <w:t xml:space="preserve">Nájemce podpisem této smlouvy přenechává podnájemci do podnájmu prostor sloužící k podnikání „OX Club Prague“ (dále jen „předmět podnájmu“) nacházející se v budově specifikované v čl. I. odst. 1 této smlouvy, a to za podmínek v této smlouvě specifikovaných. </w:t>
      </w:r>
    </w:p>
    <w:p w14:paraId="08E16E16" w14:textId="77777777" w:rsidR="00F47728" w:rsidRPr="00727946" w:rsidRDefault="00F47728" w:rsidP="00F47728">
      <w:pPr>
        <w:pStyle w:val="Zkladntext21"/>
        <w:rPr>
          <w:rStyle w:val="dn"/>
          <w:rFonts w:ascii="Calibri" w:eastAsia="Tahoma" w:hAnsi="Calibri" w:cs="Calibri"/>
          <w:color w:val="auto"/>
          <w:u w:color="808080"/>
        </w:rPr>
      </w:pPr>
    </w:p>
    <w:p w14:paraId="4B48FF82" w14:textId="77777777" w:rsidR="00F47728" w:rsidRPr="00727946" w:rsidRDefault="00F47728" w:rsidP="00F47728">
      <w:pPr>
        <w:pStyle w:val="Zkladntext21"/>
        <w:numPr>
          <w:ilvl w:val="0"/>
          <w:numId w:val="6"/>
        </w:numPr>
        <w:rPr>
          <w:rFonts w:ascii="Calibri" w:hAnsi="Calibri" w:cs="Calibri"/>
          <w:color w:val="auto"/>
        </w:rPr>
      </w:pPr>
      <w:r w:rsidRPr="00727946">
        <w:rPr>
          <w:rStyle w:val="dn"/>
          <w:rFonts w:ascii="Calibri" w:hAnsi="Calibri" w:cs="Calibri"/>
          <w:color w:val="auto"/>
          <w:u w:color="808080"/>
        </w:rPr>
        <w:t xml:space="preserve">Podnájemce se podpisem této smlouvy zavazuje užívat předmět podnájmu v souladu s jeho účelem, za podmínek a po dobu stanovenou touto smlouvou a hradit za podnájem nájemci cenu v této smlouvě dohodnutou. </w:t>
      </w:r>
    </w:p>
    <w:p w14:paraId="4A7EFCF0" w14:textId="77777777" w:rsidR="00F47728" w:rsidRPr="00727946" w:rsidRDefault="00F47728" w:rsidP="00F47728">
      <w:pPr>
        <w:pStyle w:val="Zkladntext21"/>
        <w:rPr>
          <w:rStyle w:val="dn"/>
          <w:rFonts w:ascii="Calibri" w:eastAsia="Tahoma" w:hAnsi="Calibri" w:cs="Calibri"/>
          <w:color w:val="auto"/>
          <w:u w:color="808080"/>
        </w:rPr>
      </w:pPr>
    </w:p>
    <w:p w14:paraId="04BA4D72" w14:textId="77777777" w:rsidR="00F47728" w:rsidRPr="00727946" w:rsidRDefault="00F47728" w:rsidP="00F47728">
      <w:pPr>
        <w:pStyle w:val="Zkladntext21"/>
        <w:rPr>
          <w:rStyle w:val="dn"/>
          <w:rFonts w:ascii="Calibri" w:eastAsia="Tahoma" w:hAnsi="Calibri" w:cs="Calibri"/>
          <w:color w:val="auto"/>
          <w:u w:color="808080"/>
        </w:rPr>
      </w:pPr>
    </w:p>
    <w:p w14:paraId="7A39C21D" w14:textId="77777777" w:rsidR="00F47728" w:rsidRPr="00727946" w:rsidRDefault="00F47728" w:rsidP="00F47728">
      <w:pPr>
        <w:pStyle w:val="Zkladntext21"/>
        <w:jc w:val="center"/>
        <w:rPr>
          <w:rStyle w:val="dn"/>
          <w:rFonts w:ascii="Calibri" w:eastAsia="Tahoma Bold" w:hAnsi="Calibri" w:cs="Calibri"/>
          <w:color w:val="auto"/>
          <w:u w:color="808080"/>
        </w:rPr>
      </w:pPr>
      <w:r w:rsidRPr="00727946">
        <w:rPr>
          <w:rStyle w:val="dn"/>
          <w:rFonts w:ascii="Calibri" w:hAnsi="Calibri" w:cs="Calibri"/>
          <w:color w:val="auto"/>
          <w:u w:color="808080"/>
        </w:rPr>
        <w:t>Čl. IV.</w:t>
      </w:r>
    </w:p>
    <w:p w14:paraId="14D8B91D" w14:textId="77777777" w:rsidR="00F47728" w:rsidRPr="00727946" w:rsidRDefault="00F47728" w:rsidP="00F47728">
      <w:pPr>
        <w:pStyle w:val="Zkladntext21"/>
        <w:jc w:val="center"/>
        <w:rPr>
          <w:rStyle w:val="dn"/>
          <w:rFonts w:ascii="Calibri" w:eastAsia="Tahoma" w:hAnsi="Calibri" w:cs="Calibri"/>
          <w:color w:val="auto"/>
          <w:u w:val="single" w:color="808080"/>
        </w:rPr>
      </w:pPr>
      <w:r w:rsidRPr="00727946">
        <w:rPr>
          <w:rStyle w:val="dn"/>
          <w:rFonts w:ascii="Calibri" w:hAnsi="Calibri" w:cs="Calibri"/>
          <w:color w:val="auto"/>
          <w:u w:val="single" w:color="808080"/>
        </w:rPr>
        <w:t xml:space="preserve">Cena </w:t>
      </w:r>
    </w:p>
    <w:p w14:paraId="59425AA3" w14:textId="77777777" w:rsidR="00F47728" w:rsidRPr="00727946" w:rsidRDefault="00F47728" w:rsidP="00F47728">
      <w:pPr>
        <w:pStyle w:val="Zkladntext21"/>
        <w:jc w:val="center"/>
        <w:rPr>
          <w:rStyle w:val="dn"/>
          <w:rFonts w:ascii="Calibri" w:eastAsia="Tahoma" w:hAnsi="Calibri" w:cs="Calibri"/>
          <w:color w:val="auto"/>
          <w:u w:val="single" w:color="808080"/>
        </w:rPr>
      </w:pPr>
    </w:p>
    <w:p w14:paraId="619BF588" w14:textId="77777777" w:rsidR="00F47728" w:rsidRPr="00727946" w:rsidRDefault="00F47728" w:rsidP="00F47728">
      <w:pPr>
        <w:pStyle w:val="Zkladntext21"/>
        <w:numPr>
          <w:ilvl w:val="0"/>
          <w:numId w:val="8"/>
        </w:numPr>
        <w:rPr>
          <w:rFonts w:ascii="Calibri" w:hAnsi="Calibri" w:cs="Calibri"/>
          <w:color w:val="auto"/>
        </w:rPr>
      </w:pPr>
      <w:r w:rsidRPr="00727946">
        <w:rPr>
          <w:rStyle w:val="dn"/>
          <w:rFonts w:ascii="Calibri" w:hAnsi="Calibri" w:cs="Calibri"/>
          <w:color w:val="auto"/>
          <w:u w:color="808080"/>
        </w:rPr>
        <w:t xml:space="preserve">Podnájemce se zavazuje zaplatit nájemci za užívání předmětu podnájmu po dobu sjednanou touto smlouvou jednorázové podnájemné, zahrnující pronájem sálů, včetně zvukové a světelné techniky, ostrahy, šatnářů, obsluhy a úklidu </w:t>
      </w:r>
      <w:r w:rsidRPr="00727946">
        <w:rPr>
          <w:rStyle w:val="dn"/>
          <w:rFonts w:ascii="Calibri" w:hAnsi="Calibri" w:cs="Calibri"/>
          <w:b/>
          <w:bCs/>
          <w:color w:val="auto"/>
          <w:u w:color="808080"/>
        </w:rPr>
        <w:t>ve výši 80.000,- Kč bez DPH</w:t>
      </w:r>
      <w:r w:rsidRPr="00727946">
        <w:rPr>
          <w:rStyle w:val="dn"/>
          <w:rFonts w:ascii="Calibri" w:hAnsi="Calibri" w:cs="Calibri"/>
          <w:color w:val="auto"/>
          <w:u w:color="808080"/>
        </w:rPr>
        <w:t xml:space="preserve">, a to na základě faktury vystavené nájemcem. </w:t>
      </w:r>
    </w:p>
    <w:p w14:paraId="372745D6" w14:textId="77777777" w:rsidR="00F47728" w:rsidRPr="00727946" w:rsidRDefault="00F47728" w:rsidP="00F47728">
      <w:pPr>
        <w:pStyle w:val="Zkladntext21"/>
        <w:ind w:left="567"/>
        <w:rPr>
          <w:rStyle w:val="dn"/>
          <w:rFonts w:ascii="Calibri" w:eastAsia="Tahoma" w:hAnsi="Calibri" w:cs="Calibri"/>
          <w:color w:val="auto"/>
          <w:u w:color="808080"/>
        </w:rPr>
      </w:pPr>
      <w:r w:rsidRPr="00727946">
        <w:rPr>
          <w:rStyle w:val="dn"/>
          <w:rFonts w:ascii="Calibri" w:hAnsi="Calibri" w:cs="Calibri"/>
          <w:color w:val="auto"/>
          <w:u w:color="808080"/>
        </w:rPr>
        <w:t>Výše podnájemného v sobě zahrnuje i služby poskytované v souvislosti s provozem předmětu podnájmu, jako je energie, dodávka tepla, vodné a stočné, jakož i navazující služby poskytované nájemcem podnájemci v souvislosti se zajištěním akce, za jejímž účelem podnájemce převzal předmět podnájmu do užívání, s tím, že tyto navazující služby jsou specifikovány v č. IV odst. 2 této smlouvy a budou uvedeny ve faktuře.</w:t>
      </w:r>
    </w:p>
    <w:p w14:paraId="78AEFE00" w14:textId="77777777" w:rsidR="00F47728" w:rsidRPr="00727946" w:rsidRDefault="00F47728" w:rsidP="00F47728">
      <w:pPr>
        <w:pStyle w:val="Zkladntext21"/>
        <w:ind w:firstLine="708"/>
        <w:rPr>
          <w:rStyle w:val="dn"/>
          <w:rFonts w:ascii="Calibri" w:eastAsia="Tahoma" w:hAnsi="Calibri" w:cs="Calibri"/>
          <w:color w:val="auto"/>
          <w:u w:color="808080"/>
        </w:rPr>
      </w:pPr>
    </w:p>
    <w:p w14:paraId="6C534F57" w14:textId="77777777" w:rsidR="00F47728" w:rsidRPr="00727946" w:rsidRDefault="00F47728" w:rsidP="00F47728">
      <w:pPr>
        <w:pStyle w:val="Zkladntext21"/>
        <w:numPr>
          <w:ilvl w:val="0"/>
          <w:numId w:val="8"/>
        </w:numPr>
        <w:rPr>
          <w:rStyle w:val="dn"/>
          <w:rFonts w:ascii="Calibri" w:hAnsi="Calibri" w:cs="Calibri"/>
          <w:color w:val="auto"/>
        </w:rPr>
      </w:pPr>
      <w:r w:rsidRPr="00727946">
        <w:rPr>
          <w:rStyle w:val="dn"/>
          <w:rFonts w:ascii="Calibri" w:hAnsi="Calibri" w:cs="Calibri"/>
          <w:color w:val="auto"/>
          <w:u w:color="808080"/>
        </w:rPr>
        <w:t>Strany sjednaly, že nájemce poskytne podnájemci po dobu trvání podnájmu dle této smlouvy následující navazující služby:</w:t>
      </w:r>
    </w:p>
    <w:p w14:paraId="5317BADC" w14:textId="77777777" w:rsidR="00F47728" w:rsidRPr="00727946" w:rsidRDefault="00F47728" w:rsidP="00F47728">
      <w:pPr>
        <w:pStyle w:val="Zkladntext21"/>
        <w:ind w:left="567"/>
        <w:rPr>
          <w:rStyle w:val="dn"/>
          <w:rFonts w:ascii="Calibri" w:hAnsi="Calibri" w:cs="Calibri"/>
          <w:color w:val="auto"/>
        </w:rPr>
      </w:pPr>
      <w:r w:rsidRPr="00727946">
        <w:rPr>
          <w:rStyle w:val="dn"/>
          <w:rFonts w:ascii="Calibri" w:hAnsi="Calibri" w:cs="Calibri"/>
          <w:color w:val="auto"/>
          <w:u w:color="808080"/>
        </w:rPr>
        <w:t xml:space="preserve">2x </w:t>
      </w:r>
      <w:proofErr w:type="spellStart"/>
      <w:r w:rsidRPr="00727946">
        <w:rPr>
          <w:rStyle w:val="dn"/>
          <w:rFonts w:ascii="Calibri" w:hAnsi="Calibri" w:cs="Calibri"/>
          <w:color w:val="auto"/>
          <w:u w:color="808080"/>
        </w:rPr>
        <w:t>security</w:t>
      </w:r>
      <w:proofErr w:type="spellEnd"/>
      <w:r w:rsidRPr="00727946">
        <w:rPr>
          <w:rStyle w:val="dn"/>
          <w:rFonts w:ascii="Calibri" w:hAnsi="Calibri" w:cs="Calibri"/>
          <w:color w:val="auto"/>
          <w:u w:color="808080"/>
        </w:rPr>
        <w:t>, barmani</w:t>
      </w:r>
      <w:r>
        <w:rPr>
          <w:rStyle w:val="dn"/>
          <w:rFonts w:ascii="Calibri" w:hAnsi="Calibri" w:cs="Calibri"/>
          <w:color w:val="auto"/>
          <w:u w:color="808080"/>
        </w:rPr>
        <w:t xml:space="preserve"> (7 osob)</w:t>
      </w:r>
      <w:r w:rsidRPr="00727946">
        <w:rPr>
          <w:rStyle w:val="dn"/>
          <w:rFonts w:ascii="Calibri" w:hAnsi="Calibri" w:cs="Calibri"/>
          <w:color w:val="auto"/>
          <w:u w:color="808080"/>
        </w:rPr>
        <w:t>, šatna</w:t>
      </w:r>
      <w:r>
        <w:rPr>
          <w:rStyle w:val="dn"/>
          <w:rFonts w:ascii="Calibri" w:hAnsi="Calibri" w:cs="Calibri"/>
          <w:color w:val="auto"/>
          <w:u w:color="808080"/>
        </w:rPr>
        <w:t xml:space="preserve"> (2 osoby)</w:t>
      </w:r>
      <w:r w:rsidRPr="00727946">
        <w:rPr>
          <w:rStyle w:val="dn"/>
          <w:rFonts w:ascii="Calibri" w:hAnsi="Calibri" w:cs="Calibri"/>
          <w:color w:val="auto"/>
          <w:u w:color="808080"/>
        </w:rPr>
        <w:t>, úklid</w:t>
      </w:r>
      <w:r>
        <w:rPr>
          <w:rStyle w:val="dn"/>
          <w:rFonts w:ascii="Calibri" w:hAnsi="Calibri" w:cs="Calibri"/>
          <w:color w:val="auto"/>
          <w:u w:color="808080"/>
        </w:rPr>
        <w:t xml:space="preserve"> (2 osoby)</w:t>
      </w:r>
    </w:p>
    <w:p w14:paraId="5068664F" w14:textId="77777777" w:rsidR="00F47728" w:rsidRPr="00727946" w:rsidRDefault="00F47728" w:rsidP="00F47728">
      <w:pPr>
        <w:pStyle w:val="Zkladntext21"/>
        <w:ind w:left="3552" w:firstLine="348"/>
        <w:rPr>
          <w:rStyle w:val="dn"/>
          <w:rFonts w:ascii="Calibri" w:eastAsia="Tahoma" w:hAnsi="Calibri" w:cs="Calibri"/>
          <w:color w:val="auto"/>
          <w:u w:color="808080"/>
        </w:rPr>
      </w:pPr>
      <w:r w:rsidRPr="00727946">
        <w:rPr>
          <w:rStyle w:val="dn"/>
          <w:rFonts w:ascii="Calibri" w:eastAsia="Tahoma" w:hAnsi="Calibri" w:cs="Calibri"/>
          <w:color w:val="auto"/>
          <w:u w:color="808080"/>
        </w:rPr>
        <w:tab/>
      </w:r>
      <w:r w:rsidRPr="00727946">
        <w:rPr>
          <w:rStyle w:val="dn"/>
          <w:rFonts w:ascii="Calibri" w:eastAsia="Tahoma" w:hAnsi="Calibri" w:cs="Calibri"/>
          <w:color w:val="auto"/>
          <w:u w:color="808080"/>
        </w:rPr>
        <w:tab/>
      </w:r>
      <w:r w:rsidRPr="00727946">
        <w:rPr>
          <w:rStyle w:val="dn"/>
          <w:rFonts w:ascii="Calibri" w:hAnsi="Calibri" w:cs="Calibri"/>
          <w:color w:val="auto"/>
          <w:u w:color="808080"/>
        </w:rPr>
        <w:t xml:space="preserve">                                                      </w:t>
      </w:r>
      <w:r w:rsidRPr="00727946">
        <w:rPr>
          <w:rStyle w:val="dn"/>
          <w:rFonts w:ascii="Calibri" w:hAnsi="Calibri" w:cs="Calibri"/>
          <w:color w:val="auto"/>
          <w:u w:color="808080"/>
        </w:rPr>
        <w:tab/>
      </w:r>
    </w:p>
    <w:p w14:paraId="5029BD1D" w14:textId="1F6122D5" w:rsidR="00F47728" w:rsidRPr="00727946" w:rsidRDefault="00F47728" w:rsidP="00F47728">
      <w:pPr>
        <w:pStyle w:val="Zkladntext21"/>
        <w:numPr>
          <w:ilvl w:val="0"/>
          <w:numId w:val="8"/>
        </w:numPr>
        <w:rPr>
          <w:rFonts w:ascii="Calibri" w:hAnsi="Calibri" w:cs="Calibri"/>
          <w:color w:val="auto"/>
        </w:rPr>
      </w:pPr>
      <w:r w:rsidRPr="00727946">
        <w:rPr>
          <w:rStyle w:val="dn"/>
          <w:rFonts w:ascii="Calibri" w:hAnsi="Calibri" w:cs="Calibri"/>
          <w:color w:val="auto"/>
          <w:u w:color="808080"/>
        </w:rPr>
        <w:t>V případě, že si zajištění akce vyžádá účast většího počtu osob, než je uveden v čl. IV. odst</w:t>
      </w:r>
      <w:r>
        <w:rPr>
          <w:rStyle w:val="dn"/>
          <w:rFonts w:ascii="Calibri" w:hAnsi="Calibri" w:cs="Calibri"/>
          <w:color w:val="auto"/>
          <w:u w:color="808080"/>
        </w:rPr>
        <w:t>.</w:t>
      </w:r>
      <w:r w:rsidRPr="00727946">
        <w:rPr>
          <w:rStyle w:val="dn"/>
          <w:rFonts w:ascii="Calibri" w:hAnsi="Calibri" w:cs="Calibri"/>
          <w:color w:val="auto"/>
          <w:u w:color="808080"/>
        </w:rPr>
        <w:t xml:space="preserve"> 1 </w:t>
      </w:r>
      <w:r>
        <w:rPr>
          <w:rStyle w:val="dn"/>
          <w:rFonts w:ascii="Calibri" w:hAnsi="Calibri" w:cs="Calibri"/>
          <w:color w:val="auto"/>
          <w:u w:color="808080"/>
        </w:rPr>
        <w:t xml:space="preserve">a 2 </w:t>
      </w:r>
      <w:r w:rsidRPr="00727946">
        <w:rPr>
          <w:rStyle w:val="dn"/>
          <w:rFonts w:ascii="Calibri" w:hAnsi="Calibri" w:cs="Calibri"/>
          <w:color w:val="auto"/>
          <w:u w:color="808080"/>
        </w:rPr>
        <w:t>této smlouvy, bude nájemce podnájemci účast těchto dalších osob účtov</w:t>
      </w:r>
      <w:r>
        <w:rPr>
          <w:rStyle w:val="dn"/>
          <w:rFonts w:ascii="Calibri" w:hAnsi="Calibri" w:cs="Calibri"/>
          <w:color w:val="auto"/>
          <w:u w:color="808080"/>
        </w:rPr>
        <w:t>at</w:t>
      </w:r>
      <w:r w:rsidRPr="00727946">
        <w:rPr>
          <w:rStyle w:val="dn"/>
          <w:rFonts w:ascii="Calibri" w:hAnsi="Calibri" w:cs="Calibri"/>
          <w:color w:val="auto"/>
          <w:u w:color="808080"/>
        </w:rPr>
        <w:t xml:space="preserve"> dle níže uvedeného ceníku doplňkových služeb a specifikována v závěrečném vyúčtování dle čl. IV odst. 5 této smlouvy. </w:t>
      </w:r>
    </w:p>
    <w:p w14:paraId="6C48E842" w14:textId="77777777" w:rsidR="00F47728" w:rsidRPr="00727946" w:rsidRDefault="00F47728" w:rsidP="00F47728">
      <w:pPr>
        <w:pStyle w:val="Zkladntext21"/>
        <w:rPr>
          <w:rStyle w:val="dn"/>
          <w:rFonts w:ascii="Calibri" w:eastAsia="Tahoma" w:hAnsi="Calibri" w:cs="Calibri"/>
          <w:color w:val="auto"/>
          <w:u w:color="808080"/>
        </w:rPr>
      </w:pPr>
    </w:p>
    <w:p w14:paraId="44032D4E" w14:textId="77777777" w:rsidR="00F47728" w:rsidRPr="00727946" w:rsidRDefault="00F47728" w:rsidP="00F47728">
      <w:pPr>
        <w:pStyle w:val="Zkladntext21"/>
        <w:ind w:left="567"/>
        <w:rPr>
          <w:rStyle w:val="dn"/>
          <w:rFonts w:ascii="Calibri" w:eastAsia="Tahoma Bold" w:hAnsi="Calibri" w:cs="Calibri"/>
          <w:color w:val="auto"/>
          <w:u w:val="single" w:color="808080"/>
        </w:rPr>
      </w:pPr>
      <w:r w:rsidRPr="00727946">
        <w:rPr>
          <w:rStyle w:val="dn"/>
          <w:rFonts w:ascii="Calibri" w:hAnsi="Calibri" w:cs="Calibri"/>
          <w:color w:val="auto"/>
          <w:u w:val="single" w:color="808080"/>
        </w:rPr>
        <w:t>Ceník doplňkových služeb:</w:t>
      </w:r>
    </w:p>
    <w:p w14:paraId="48EDD098" w14:textId="26AB5A13" w:rsidR="00F47728" w:rsidRPr="00727946" w:rsidRDefault="00F47728" w:rsidP="00F47728">
      <w:pPr>
        <w:pStyle w:val="Zkladntext21"/>
        <w:rPr>
          <w:rStyle w:val="dn"/>
          <w:rFonts w:ascii="Calibri" w:eastAsia="Tahoma" w:hAnsi="Calibri" w:cs="Calibri"/>
          <w:color w:val="auto"/>
          <w:u w:color="808080"/>
        </w:rPr>
      </w:pPr>
      <w:r w:rsidRPr="00727946">
        <w:rPr>
          <w:rStyle w:val="dn"/>
          <w:rFonts w:ascii="Calibri" w:hAnsi="Calibri" w:cs="Calibri"/>
          <w:color w:val="auto"/>
          <w:u w:color="808080"/>
        </w:rPr>
        <w:t xml:space="preserve">               </w:t>
      </w:r>
      <w:proofErr w:type="gramStart"/>
      <w:r w:rsidRPr="00727946">
        <w:rPr>
          <w:rStyle w:val="dn"/>
          <w:rFonts w:ascii="Calibri" w:hAnsi="Calibri" w:cs="Calibri"/>
          <w:color w:val="auto"/>
          <w:u w:color="808080"/>
        </w:rPr>
        <w:t xml:space="preserve">Ostraha - </w:t>
      </w:r>
      <w:proofErr w:type="spellStart"/>
      <w:r w:rsidR="00507A5A">
        <w:rPr>
          <w:rStyle w:val="dn"/>
          <w:rFonts w:ascii="Calibri" w:hAnsi="Calibri" w:cs="Calibri"/>
          <w:color w:val="auto"/>
          <w:u w:color="808080"/>
        </w:rPr>
        <w:t>xxx</w:t>
      </w:r>
      <w:proofErr w:type="spellEnd"/>
      <w:proofErr w:type="gramEnd"/>
      <w:r w:rsidRPr="00727946">
        <w:rPr>
          <w:rStyle w:val="dn"/>
          <w:rFonts w:ascii="Calibri" w:hAnsi="Calibri" w:cs="Calibri"/>
          <w:color w:val="auto"/>
          <w:u w:color="808080"/>
        </w:rPr>
        <w:t>,- Kč bez DPH za osoba/akce</w:t>
      </w:r>
    </w:p>
    <w:p w14:paraId="66682717" w14:textId="04285B1D" w:rsidR="00F47728" w:rsidRPr="00727946" w:rsidRDefault="00F47728" w:rsidP="00F47728">
      <w:pPr>
        <w:pStyle w:val="Zkladntext21"/>
        <w:rPr>
          <w:rStyle w:val="dn"/>
          <w:rFonts w:ascii="Calibri" w:eastAsia="Tahoma" w:hAnsi="Calibri" w:cs="Calibri"/>
          <w:color w:val="auto"/>
          <w:u w:color="808080"/>
        </w:rPr>
      </w:pPr>
      <w:r w:rsidRPr="00727946">
        <w:rPr>
          <w:rStyle w:val="dn"/>
          <w:rFonts w:ascii="Calibri" w:hAnsi="Calibri" w:cs="Calibri"/>
          <w:color w:val="auto"/>
          <w:u w:color="808080"/>
        </w:rPr>
        <w:t xml:space="preserve">               Dovoz doplňující </w:t>
      </w:r>
      <w:proofErr w:type="gramStart"/>
      <w:r w:rsidRPr="00727946">
        <w:rPr>
          <w:rStyle w:val="dn"/>
          <w:rFonts w:ascii="Calibri" w:hAnsi="Calibri" w:cs="Calibri"/>
          <w:color w:val="auto"/>
          <w:u w:color="808080"/>
        </w:rPr>
        <w:t xml:space="preserve">techniky- </w:t>
      </w:r>
      <w:proofErr w:type="spellStart"/>
      <w:r w:rsidR="00507A5A">
        <w:rPr>
          <w:rStyle w:val="dn"/>
          <w:rFonts w:ascii="Calibri" w:hAnsi="Calibri" w:cs="Calibri"/>
          <w:color w:val="auto"/>
          <w:u w:color="808080"/>
        </w:rPr>
        <w:t>xxx</w:t>
      </w:r>
      <w:proofErr w:type="spellEnd"/>
      <w:proofErr w:type="gramEnd"/>
      <w:r w:rsidRPr="00727946">
        <w:rPr>
          <w:rStyle w:val="dn"/>
          <w:rFonts w:ascii="Calibri" w:hAnsi="Calibri" w:cs="Calibri"/>
          <w:color w:val="auto"/>
          <w:u w:color="808080"/>
        </w:rPr>
        <w:t>,- Kč bez DPH</w:t>
      </w:r>
    </w:p>
    <w:p w14:paraId="44B08F52" w14:textId="5B733D71" w:rsidR="00F47728" w:rsidRPr="00727946" w:rsidRDefault="00F47728" w:rsidP="00F47728">
      <w:pPr>
        <w:pStyle w:val="Zkladntext21"/>
        <w:rPr>
          <w:rStyle w:val="dn"/>
          <w:rFonts w:ascii="Calibri" w:eastAsia="Tahoma" w:hAnsi="Calibri" w:cs="Calibri"/>
          <w:color w:val="auto"/>
          <w:u w:color="808080"/>
        </w:rPr>
      </w:pPr>
      <w:r w:rsidRPr="00727946">
        <w:rPr>
          <w:rStyle w:val="dn"/>
          <w:rFonts w:ascii="Calibri" w:hAnsi="Calibri" w:cs="Calibri"/>
          <w:color w:val="auto"/>
          <w:u w:color="808080"/>
        </w:rPr>
        <w:t xml:space="preserve">               Technik </w:t>
      </w:r>
      <w:proofErr w:type="spellStart"/>
      <w:r w:rsidR="00507A5A">
        <w:rPr>
          <w:rStyle w:val="dn"/>
          <w:rFonts w:ascii="Calibri" w:hAnsi="Calibri" w:cs="Calibri"/>
          <w:color w:val="auto"/>
          <w:u w:color="808080"/>
        </w:rPr>
        <w:t>xxx</w:t>
      </w:r>
      <w:proofErr w:type="spellEnd"/>
      <w:r w:rsidRPr="00727946">
        <w:rPr>
          <w:rStyle w:val="dn"/>
          <w:rFonts w:ascii="Calibri" w:hAnsi="Calibri" w:cs="Calibri"/>
          <w:color w:val="auto"/>
          <w:u w:color="808080"/>
        </w:rPr>
        <w:t>,- Kč bez DPH za osobu/akce- 8 hodin</w:t>
      </w:r>
    </w:p>
    <w:p w14:paraId="44772131" w14:textId="3C078649" w:rsidR="00F47728" w:rsidRPr="00727946" w:rsidRDefault="00F47728" w:rsidP="00F47728">
      <w:pPr>
        <w:pStyle w:val="Zkladntext21"/>
        <w:ind w:left="851"/>
        <w:rPr>
          <w:rStyle w:val="dn"/>
          <w:rFonts w:ascii="Calibri" w:eastAsia="Tahoma" w:hAnsi="Calibri" w:cs="Calibri"/>
          <w:color w:val="auto"/>
          <w:u w:color="808080"/>
        </w:rPr>
      </w:pPr>
      <w:r w:rsidRPr="00727946">
        <w:rPr>
          <w:rStyle w:val="dn"/>
          <w:rFonts w:ascii="Calibri" w:hAnsi="Calibri" w:cs="Calibri"/>
          <w:color w:val="auto"/>
          <w:u w:color="808080"/>
        </w:rPr>
        <w:t xml:space="preserve">                           - v ceně pronájmu jsou 2 os. </w:t>
      </w:r>
      <w:r>
        <w:rPr>
          <w:rStyle w:val="dn"/>
          <w:rFonts w:ascii="Calibri" w:hAnsi="Calibri" w:cs="Calibri"/>
          <w:color w:val="auto"/>
          <w:u w:color="808080"/>
        </w:rPr>
        <w:t>n</w:t>
      </w:r>
      <w:r w:rsidRPr="00727946">
        <w:rPr>
          <w:rStyle w:val="dn"/>
          <w:rFonts w:ascii="Calibri" w:hAnsi="Calibri" w:cs="Calibri"/>
          <w:color w:val="auto"/>
          <w:u w:color="808080"/>
        </w:rPr>
        <w:t xml:space="preserve">a obsluhu techniky v rozmezí 8 hodin,- za každou   další započatou hodinu bude účtována částka navíc ve výši </w:t>
      </w:r>
      <w:proofErr w:type="spellStart"/>
      <w:r w:rsidR="00507A5A">
        <w:rPr>
          <w:rStyle w:val="dn"/>
          <w:rFonts w:ascii="Calibri" w:hAnsi="Calibri" w:cs="Calibri"/>
          <w:color w:val="auto"/>
          <w:u w:color="808080"/>
        </w:rPr>
        <w:t>xxx</w:t>
      </w:r>
      <w:proofErr w:type="spellEnd"/>
      <w:r w:rsidRPr="00727946">
        <w:rPr>
          <w:rStyle w:val="dn"/>
          <w:rFonts w:ascii="Calibri" w:hAnsi="Calibri" w:cs="Calibri"/>
          <w:color w:val="auto"/>
          <w:u w:color="808080"/>
        </w:rPr>
        <w:t>,- Kč za os./hod.</w:t>
      </w:r>
    </w:p>
    <w:p w14:paraId="29413DED" w14:textId="09579842" w:rsidR="00F47728" w:rsidRPr="00727946" w:rsidRDefault="00F47728" w:rsidP="00F47728">
      <w:pPr>
        <w:pStyle w:val="Zkladntext21"/>
        <w:ind w:left="851"/>
        <w:rPr>
          <w:rStyle w:val="dn"/>
          <w:rFonts w:ascii="Calibri" w:eastAsia="Tahoma" w:hAnsi="Calibri" w:cs="Calibri"/>
          <w:color w:val="auto"/>
          <w:u w:color="808080"/>
        </w:rPr>
      </w:pPr>
      <w:r w:rsidRPr="00727946">
        <w:rPr>
          <w:rStyle w:val="dn"/>
          <w:rFonts w:ascii="Calibri" w:hAnsi="Calibri" w:cs="Calibri"/>
          <w:color w:val="auto"/>
          <w:u w:color="808080"/>
        </w:rPr>
        <w:t xml:space="preserve">  Pokladna (po 19 hodině zpoplatněno) – </w:t>
      </w:r>
      <w:proofErr w:type="spellStart"/>
      <w:r w:rsidR="00507A5A">
        <w:rPr>
          <w:rStyle w:val="dn"/>
          <w:rFonts w:ascii="Calibri" w:hAnsi="Calibri" w:cs="Calibri"/>
          <w:color w:val="auto"/>
          <w:u w:color="808080"/>
        </w:rPr>
        <w:t>xxx</w:t>
      </w:r>
      <w:proofErr w:type="spellEnd"/>
      <w:r w:rsidRPr="00727946">
        <w:rPr>
          <w:rStyle w:val="dn"/>
          <w:rFonts w:ascii="Calibri" w:hAnsi="Calibri" w:cs="Calibri"/>
          <w:color w:val="auto"/>
          <w:u w:color="808080"/>
        </w:rPr>
        <w:t>,- Kč bez DPH/hodina</w:t>
      </w:r>
    </w:p>
    <w:p w14:paraId="46F180DE" w14:textId="77777777" w:rsidR="00F47728" w:rsidRPr="00727946" w:rsidRDefault="00F47728" w:rsidP="00F47728">
      <w:pPr>
        <w:pStyle w:val="Zkladntext21"/>
        <w:rPr>
          <w:rStyle w:val="dn"/>
          <w:rFonts w:ascii="Calibri" w:eastAsia="Tahoma" w:hAnsi="Calibri" w:cs="Calibri"/>
          <w:color w:val="auto"/>
          <w:u w:color="808080"/>
        </w:rPr>
      </w:pPr>
    </w:p>
    <w:p w14:paraId="52DF2E2B" w14:textId="77777777" w:rsidR="00F47728" w:rsidRPr="00727946" w:rsidRDefault="00F47728" w:rsidP="00F47728">
      <w:pPr>
        <w:pStyle w:val="Zkladntext21"/>
        <w:rPr>
          <w:rStyle w:val="dn"/>
          <w:rFonts w:ascii="Calibri" w:eastAsia="Tahoma" w:hAnsi="Calibri" w:cs="Calibri"/>
          <w:color w:val="auto"/>
          <w:u w:color="808080"/>
        </w:rPr>
      </w:pPr>
    </w:p>
    <w:p w14:paraId="56FAFDDD" w14:textId="5FA65ACB" w:rsidR="00F47728" w:rsidRPr="00727946" w:rsidRDefault="00F47728" w:rsidP="00F47728">
      <w:pPr>
        <w:pStyle w:val="Zkladntext21"/>
        <w:ind w:left="567" w:hanging="567"/>
        <w:rPr>
          <w:rStyle w:val="dn"/>
          <w:rFonts w:ascii="Calibri" w:eastAsia="Tahoma" w:hAnsi="Calibri" w:cs="Calibri"/>
          <w:color w:val="auto"/>
          <w:u w:color="808080"/>
        </w:rPr>
      </w:pPr>
      <w:r w:rsidRPr="00727946">
        <w:rPr>
          <w:rStyle w:val="dn"/>
          <w:rFonts w:ascii="Calibri" w:hAnsi="Calibri" w:cs="Calibri"/>
          <w:color w:val="auto"/>
          <w:u w:color="808080"/>
        </w:rPr>
        <w:t xml:space="preserve">3.      Smluvní strany se dohodly, že podnájemce </w:t>
      </w:r>
      <w:r>
        <w:rPr>
          <w:rStyle w:val="dn"/>
          <w:rFonts w:ascii="Calibri" w:hAnsi="Calibri" w:cs="Calibri"/>
          <w:color w:val="auto"/>
          <w:u w:color="808080"/>
        </w:rPr>
        <w:t xml:space="preserve">nebude hradit </w:t>
      </w:r>
      <w:r w:rsidRPr="00727946">
        <w:rPr>
          <w:rStyle w:val="dn"/>
          <w:rFonts w:ascii="Calibri" w:hAnsi="Calibri" w:cs="Calibri"/>
          <w:color w:val="auto"/>
          <w:u w:color="808080"/>
        </w:rPr>
        <w:t>rezervační poplatek.</w:t>
      </w:r>
    </w:p>
    <w:p w14:paraId="75E9E3BE" w14:textId="77777777" w:rsidR="00F47728" w:rsidRPr="00727946" w:rsidRDefault="00F47728" w:rsidP="00F47728">
      <w:pPr>
        <w:pStyle w:val="Zkladntext21"/>
        <w:rPr>
          <w:rStyle w:val="dn"/>
          <w:rFonts w:ascii="Calibri" w:eastAsia="Tahoma" w:hAnsi="Calibri" w:cs="Calibri"/>
          <w:color w:val="auto"/>
          <w:u w:color="808080"/>
        </w:rPr>
      </w:pPr>
      <w:r w:rsidRPr="00727946">
        <w:rPr>
          <w:rStyle w:val="dn"/>
          <w:rFonts w:ascii="Calibri" w:hAnsi="Calibri" w:cs="Calibri"/>
          <w:color w:val="auto"/>
          <w:u w:color="808080"/>
        </w:rPr>
        <w:lastRenderedPageBreak/>
        <w:t xml:space="preserve">                                       </w:t>
      </w:r>
    </w:p>
    <w:p w14:paraId="28D2F5C6" w14:textId="77777777" w:rsidR="00F47728" w:rsidRPr="00727946" w:rsidRDefault="00F47728" w:rsidP="00F47728">
      <w:pPr>
        <w:pStyle w:val="Zkladntext21"/>
        <w:numPr>
          <w:ilvl w:val="0"/>
          <w:numId w:val="8"/>
        </w:numPr>
        <w:rPr>
          <w:rStyle w:val="dn"/>
          <w:rFonts w:ascii="Calibri" w:hAnsi="Calibri" w:cs="Calibri"/>
          <w:color w:val="auto"/>
          <w:u w:color="808080"/>
        </w:rPr>
      </w:pPr>
      <w:r w:rsidRPr="00727946">
        <w:rPr>
          <w:rStyle w:val="dn"/>
          <w:rFonts w:ascii="Calibri" w:hAnsi="Calibri" w:cs="Calibri"/>
          <w:color w:val="auto"/>
          <w:u w:color="808080"/>
        </w:rPr>
        <w:t xml:space="preserve">Smluvní strany se dohodly, že podnájemné ve výši 80.000,- Kč </w:t>
      </w:r>
      <w:r>
        <w:rPr>
          <w:rStyle w:val="dn"/>
          <w:rFonts w:ascii="Calibri" w:hAnsi="Calibri" w:cs="Calibri"/>
          <w:color w:val="auto"/>
          <w:u w:color="808080"/>
        </w:rPr>
        <w:t xml:space="preserve">(slovy: osmdesát tisíc korun českých) </w:t>
      </w:r>
      <w:r w:rsidRPr="00727946">
        <w:rPr>
          <w:rStyle w:val="dn"/>
          <w:rFonts w:ascii="Calibri" w:hAnsi="Calibri" w:cs="Calibri"/>
          <w:color w:val="auto"/>
          <w:u w:color="808080"/>
        </w:rPr>
        <w:t>+ DPH</w:t>
      </w:r>
      <w:r>
        <w:rPr>
          <w:rStyle w:val="dn"/>
          <w:rFonts w:ascii="Calibri" w:hAnsi="Calibri" w:cs="Calibri"/>
          <w:color w:val="auto"/>
          <w:u w:color="808080"/>
        </w:rPr>
        <w:t xml:space="preserve"> v zákonné výši bude hrazeno na základě faktury vystavené nájemcem.</w:t>
      </w:r>
    </w:p>
    <w:p w14:paraId="402B693F" w14:textId="77777777" w:rsidR="00F47728" w:rsidRPr="00727946" w:rsidRDefault="00F47728" w:rsidP="00F47728">
      <w:pPr>
        <w:pStyle w:val="Zkladntext21"/>
        <w:rPr>
          <w:rStyle w:val="dn"/>
          <w:rFonts w:ascii="Calibri" w:eastAsia="Tahoma" w:hAnsi="Calibri" w:cs="Calibri"/>
          <w:color w:val="auto"/>
          <w:u w:color="808080"/>
        </w:rPr>
      </w:pPr>
    </w:p>
    <w:p w14:paraId="5C717831" w14:textId="1BA27CC2" w:rsidR="00F47728" w:rsidRPr="00F47728" w:rsidRDefault="00F47728" w:rsidP="00F47728">
      <w:pPr>
        <w:pStyle w:val="Zkladntext21"/>
        <w:numPr>
          <w:ilvl w:val="0"/>
          <w:numId w:val="9"/>
        </w:numPr>
        <w:rPr>
          <w:rStyle w:val="dn"/>
          <w:rFonts w:ascii="Calibri" w:eastAsia="Tahoma Bold" w:hAnsi="Calibri" w:cs="Calibri"/>
          <w:color w:val="auto"/>
          <w:u w:color="808080"/>
        </w:rPr>
      </w:pPr>
      <w:r w:rsidRPr="00F47728">
        <w:rPr>
          <w:rStyle w:val="dn"/>
          <w:rFonts w:ascii="Calibri" w:hAnsi="Calibri" w:cs="Calibri"/>
          <w:color w:val="auto"/>
          <w:u w:color="808080"/>
        </w:rPr>
        <w:t xml:space="preserve">Smluvní strany se dohodly, že závěrečné </w:t>
      </w:r>
      <w:proofErr w:type="spellStart"/>
      <w:r w:rsidRPr="00F47728">
        <w:rPr>
          <w:rStyle w:val="dn"/>
          <w:rFonts w:ascii="Calibri" w:hAnsi="Calibri" w:cs="Calibri"/>
          <w:color w:val="auto"/>
          <w:u w:color="808080"/>
        </w:rPr>
        <w:t>vyúčtování-daňový</w:t>
      </w:r>
      <w:proofErr w:type="spellEnd"/>
      <w:r w:rsidRPr="00F47728">
        <w:rPr>
          <w:rStyle w:val="dn"/>
          <w:rFonts w:ascii="Calibri" w:hAnsi="Calibri" w:cs="Calibri"/>
          <w:color w:val="auto"/>
          <w:u w:color="808080"/>
        </w:rPr>
        <w:t xml:space="preserve"> doklad bude nájemcem pro podnájemce vyhotoveno ve lhůtě 3 pracovních dnů po uskutečnění akce v předmětu podnájmu (DUZP).</w:t>
      </w:r>
    </w:p>
    <w:p w14:paraId="081CD5A2" w14:textId="77777777" w:rsidR="00F47728" w:rsidRPr="00F47728" w:rsidRDefault="00F47728" w:rsidP="00F47728">
      <w:pPr>
        <w:pStyle w:val="Odstavecseseznamem"/>
        <w:numPr>
          <w:ilvl w:val="0"/>
          <w:numId w:val="9"/>
        </w:numPr>
        <w:spacing w:before="120" w:after="120" w:line="276" w:lineRule="auto"/>
        <w:jc w:val="both"/>
        <w:rPr>
          <w:rFonts w:ascii="Calibri" w:hAnsi="Calibri" w:cs="Calibri"/>
          <w:lang w:val="cs-CZ"/>
        </w:rPr>
      </w:pPr>
      <w:r w:rsidRPr="00F47728">
        <w:rPr>
          <w:rFonts w:ascii="Calibri" w:hAnsi="Calibri" w:cs="Calibri"/>
          <w:lang w:val="cs-CZ"/>
        </w:rPr>
        <w:t>Faktura – daňový doklad musí mít náležitosti stanovené v zákoně č. 235/2004 Sb., o dani z přidané hodnoty. Splatnost faktury je 30 dnů od jejího vystavení a doručení podnájemci.</w:t>
      </w:r>
    </w:p>
    <w:p w14:paraId="553C558F" w14:textId="77777777" w:rsidR="00F47728" w:rsidRPr="00F47728" w:rsidRDefault="00F47728" w:rsidP="00F47728">
      <w:pPr>
        <w:pStyle w:val="Odstavecseseznamem"/>
        <w:numPr>
          <w:ilvl w:val="0"/>
          <w:numId w:val="9"/>
        </w:numPr>
        <w:spacing w:after="160" w:line="259" w:lineRule="auto"/>
        <w:jc w:val="both"/>
        <w:rPr>
          <w:rFonts w:ascii="Calibri" w:hAnsi="Calibri" w:cs="Calibri"/>
          <w:lang w:val="cs-CZ"/>
        </w:rPr>
      </w:pPr>
      <w:r w:rsidRPr="00F47728">
        <w:rPr>
          <w:rFonts w:ascii="Calibri" w:hAnsi="Calibri" w:cs="Calibri"/>
          <w:lang w:val="cs-CZ"/>
        </w:rPr>
        <w:t>Datum uskutečnění zdanitelného plnění je 18.12.2024.</w:t>
      </w:r>
    </w:p>
    <w:p w14:paraId="06AB2126" w14:textId="77777777" w:rsidR="00F47728" w:rsidRPr="0032468D" w:rsidRDefault="00F47728" w:rsidP="00F47728">
      <w:pPr>
        <w:pStyle w:val="RLTextlnkuslovan"/>
        <w:numPr>
          <w:ilvl w:val="0"/>
          <w:numId w:val="9"/>
        </w:numPr>
        <w:rPr>
          <w:rFonts w:cs="Calibri"/>
          <w:sz w:val="24"/>
        </w:rPr>
      </w:pPr>
      <w:r w:rsidRPr="00F47728">
        <w:rPr>
          <w:rFonts w:cs="Calibri"/>
          <w:sz w:val="24"/>
        </w:rPr>
        <w:t>V souvislosti s výše uvedeným se strany dohodly v souladu s § 26 odst. 3 zákona č. 235/2004 Sb., o dani z přidané hodnoty ve znění později přijatých předpisů, s použitím daňového dokladu v elektronické podobě. Faktura musí být doručena na adresu podnájemce:</w:t>
      </w:r>
      <w:r w:rsidRPr="0032468D">
        <w:rPr>
          <w:rFonts w:cs="Calibri"/>
          <w:sz w:val="24"/>
        </w:rPr>
        <w:t xml:space="preserve"> </w:t>
      </w:r>
      <w:hyperlink r:id="rId7" w:history="1">
        <w:r w:rsidRPr="0032468D">
          <w:rPr>
            <w:rStyle w:val="Hypertextovodkaz"/>
            <w:rFonts w:eastAsiaTheme="majorEastAsia" w:cs="Calibri"/>
            <w:sz w:val="24"/>
          </w:rPr>
          <w:t>uctarna@thmp.cz</w:t>
        </w:r>
      </w:hyperlink>
      <w:r w:rsidRPr="0032468D">
        <w:rPr>
          <w:rFonts w:cs="Calibri"/>
          <w:sz w:val="24"/>
        </w:rPr>
        <w:t>, a to elektronicky ve formátu .pdf nebo .</w:t>
      </w:r>
      <w:proofErr w:type="spellStart"/>
      <w:r w:rsidRPr="0032468D">
        <w:rPr>
          <w:rFonts w:cs="Calibri"/>
          <w:sz w:val="24"/>
        </w:rPr>
        <w:t>jpg</w:t>
      </w:r>
      <w:proofErr w:type="spellEnd"/>
      <w:r w:rsidRPr="0032468D">
        <w:rPr>
          <w:rFonts w:cs="Calibri"/>
          <w:sz w:val="24"/>
        </w:rPr>
        <w:t xml:space="preserve">. </w:t>
      </w:r>
    </w:p>
    <w:p w14:paraId="6E236C3E" w14:textId="77777777" w:rsidR="00F47728" w:rsidRPr="0032468D" w:rsidRDefault="00F47728" w:rsidP="00F47728">
      <w:pPr>
        <w:pStyle w:val="Zkladntext21"/>
        <w:ind w:left="567" w:hanging="567"/>
        <w:rPr>
          <w:rStyle w:val="dn"/>
          <w:rFonts w:ascii="Calibri" w:eastAsia="Tahoma" w:hAnsi="Calibri" w:cs="Calibri"/>
          <w:color w:val="auto"/>
          <w:u w:color="808080"/>
        </w:rPr>
      </w:pPr>
    </w:p>
    <w:p w14:paraId="5FFC84A0" w14:textId="4398E80E" w:rsidR="00F47728" w:rsidRPr="00F47728" w:rsidRDefault="00F47728" w:rsidP="00F47728">
      <w:pPr>
        <w:pStyle w:val="Zkladntext21"/>
        <w:numPr>
          <w:ilvl w:val="0"/>
          <w:numId w:val="8"/>
        </w:numPr>
        <w:rPr>
          <w:rStyle w:val="dn"/>
          <w:rFonts w:ascii="Calibri" w:hAnsi="Calibri" w:cs="Calibri"/>
          <w:color w:val="auto"/>
        </w:rPr>
      </w:pPr>
      <w:r w:rsidRPr="0032468D">
        <w:rPr>
          <w:rStyle w:val="dn"/>
          <w:rFonts w:ascii="Calibri" w:hAnsi="Calibri" w:cs="Calibri"/>
          <w:color w:val="auto"/>
          <w:u w:color="808080"/>
        </w:rPr>
        <w:t xml:space="preserve">Smluvní strany se dohodly, že v případě prodlení s úhradou </w:t>
      </w:r>
      <w:r>
        <w:rPr>
          <w:rStyle w:val="dn"/>
          <w:rFonts w:ascii="Calibri" w:hAnsi="Calibri" w:cs="Calibri"/>
          <w:color w:val="auto"/>
          <w:u w:color="808080"/>
        </w:rPr>
        <w:t>pod</w:t>
      </w:r>
      <w:r w:rsidRPr="0032468D">
        <w:rPr>
          <w:rStyle w:val="dn"/>
          <w:rFonts w:ascii="Calibri" w:hAnsi="Calibri" w:cs="Calibri"/>
          <w:color w:val="auto"/>
          <w:u w:color="808080"/>
        </w:rPr>
        <w:t xml:space="preserve">nájemného a dalších sjednaných služeb dle </w:t>
      </w:r>
      <w:r>
        <w:rPr>
          <w:rStyle w:val="dn"/>
          <w:rFonts w:ascii="Calibri" w:hAnsi="Calibri" w:cs="Calibri"/>
          <w:color w:val="auto"/>
          <w:u w:color="808080"/>
        </w:rPr>
        <w:t xml:space="preserve">této </w:t>
      </w:r>
      <w:r w:rsidRPr="0032468D">
        <w:rPr>
          <w:rStyle w:val="dn"/>
          <w:rFonts w:ascii="Calibri" w:hAnsi="Calibri" w:cs="Calibri"/>
          <w:color w:val="auto"/>
          <w:u w:color="808080"/>
        </w:rPr>
        <w:t xml:space="preserve">smlouvy, se sjednává úrok z prodlení ve výší </w:t>
      </w:r>
      <w:proofErr w:type="gramStart"/>
      <w:r w:rsidRPr="0032468D">
        <w:rPr>
          <w:rStyle w:val="dn"/>
          <w:rFonts w:ascii="Calibri" w:hAnsi="Calibri" w:cs="Calibri"/>
          <w:color w:val="auto"/>
          <w:u w:color="808080"/>
        </w:rPr>
        <w:t>0,</w:t>
      </w:r>
      <w:r>
        <w:rPr>
          <w:rStyle w:val="dn"/>
          <w:rFonts w:ascii="Calibri" w:hAnsi="Calibri" w:cs="Calibri"/>
          <w:color w:val="auto"/>
          <w:u w:color="808080"/>
        </w:rPr>
        <w:t>05</w:t>
      </w:r>
      <w:r w:rsidRPr="0032468D">
        <w:rPr>
          <w:rStyle w:val="dn"/>
          <w:rFonts w:ascii="Calibri" w:hAnsi="Calibri" w:cs="Calibri"/>
          <w:color w:val="auto"/>
          <w:u w:color="808080"/>
        </w:rPr>
        <w:t>%</w:t>
      </w:r>
      <w:proofErr w:type="gramEnd"/>
      <w:r w:rsidRPr="0032468D">
        <w:rPr>
          <w:rStyle w:val="dn"/>
          <w:rFonts w:ascii="Calibri" w:hAnsi="Calibri" w:cs="Calibri"/>
          <w:color w:val="auto"/>
          <w:u w:color="808080"/>
        </w:rPr>
        <w:t xml:space="preserve"> z dlužné částky za každý den prodlení. </w:t>
      </w:r>
    </w:p>
    <w:p w14:paraId="7578E2EF" w14:textId="77777777" w:rsidR="00F47728" w:rsidRPr="00F47728" w:rsidRDefault="00F47728" w:rsidP="00F47728">
      <w:pPr>
        <w:pStyle w:val="Zkladntext21"/>
        <w:ind w:left="567"/>
        <w:rPr>
          <w:rStyle w:val="dn"/>
          <w:rFonts w:ascii="Calibri" w:hAnsi="Calibri" w:cs="Calibri"/>
          <w:color w:val="auto"/>
        </w:rPr>
      </w:pPr>
    </w:p>
    <w:p w14:paraId="39A6F1D9" w14:textId="77777777" w:rsidR="00F47728" w:rsidRPr="0032468D" w:rsidRDefault="00F47728" w:rsidP="00F47728">
      <w:pPr>
        <w:pStyle w:val="Zkladntext21"/>
        <w:numPr>
          <w:ilvl w:val="0"/>
          <w:numId w:val="8"/>
        </w:numPr>
        <w:rPr>
          <w:rFonts w:ascii="Calibri" w:hAnsi="Calibri" w:cs="Calibri"/>
          <w:color w:val="auto"/>
        </w:rPr>
      </w:pPr>
      <w:r>
        <w:rPr>
          <w:rStyle w:val="dn"/>
          <w:rFonts w:ascii="Calibri" w:hAnsi="Calibri" w:cs="Calibri"/>
          <w:color w:val="auto"/>
          <w:u w:color="808080"/>
        </w:rPr>
        <w:t>Zaplacením se rozumí pro účely této smlouvy připsání sjednané částky podnájemného na účet nájemce.</w:t>
      </w:r>
    </w:p>
    <w:p w14:paraId="5498D198" w14:textId="77777777" w:rsidR="00F47728" w:rsidRPr="0032468D" w:rsidRDefault="00F47728" w:rsidP="00F47728">
      <w:pPr>
        <w:pStyle w:val="Odstavecseseznamem"/>
        <w:rPr>
          <w:rStyle w:val="dn"/>
          <w:rFonts w:ascii="Calibri" w:eastAsia="Tahoma" w:hAnsi="Calibri" w:cs="Calibri"/>
          <w:u w:color="808080"/>
        </w:rPr>
      </w:pPr>
    </w:p>
    <w:p w14:paraId="05ADA42A" w14:textId="77777777" w:rsidR="00F47728" w:rsidRPr="00727946" w:rsidRDefault="00F47728" w:rsidP="00F47728">
      <w:pPr>
        <w:pStyle w:val="Zkladntext21"/>
        <w:numPr>
          <w:ilvl w:val="0"/>
          <w:numId w:val="8"/>
        </w:numPr>
        <w:rPr>
          <w:rFonts w:ascii="Calibri" w:hAnsi="Calibri" w:cs="Calibri"/>
          <w:color w:val="auto"/>
        </w:rPr>
      </w:pPr>
      <w:r w:rsidRPr="0032468D">
        <w:rPr>
          <w:rStyle w:val="dn"/>
          <w:rFonts w:ascii="Calibri" w:hAnsi="Calibri" w:cs="Calibri"/>
          <w:color w:val="auto"/>
          <w:u w:color="808080"/>
        </w:rPr>
        <w:t>Smluvní strany</w:t>
      </w:r>
      <w:r w:rsidRPr="00727946">
        <w:rPr>
          <w:rStyle w:val="dn"/>
          <w:rFonts w:ascii="Calibri" w:hAnsi="Calibri" w:cs="Calibri"/>
          <w:color w:val="auto"/>
          <w:u w:color="808080"/>
        </w:rPr>
        <w:t xml:space="preserve"> se dohodly, že v případě zahraniční platby podnájemce na účet nájemce bude poplatek za zahraniční platbu uhrazen podnájemcem v plné výši.</w:t>
      </w:r>
    </w:p>
    <w:p w14:paraId="717FA0F8" w14:textId="77777777" w:rsidR="00F47728" w:rsidRPr="00727946" w:rsidRDefault="00F47728" w:rsidP="00F47728">
      <w:pPr>
        <w:pStyle w:val="Normln1"/>
        <w:rPr>
          <w:rStyle w:val="dn"/>
          <w:rFonts w:ascii="Calibri" w:eastAsia="Tahoma Bold" w:hAnsi="Calibri" w:cs="Calibri"/>
          <w:color w:val="auto"/>
          <w:u w:color="808080"/>
        </w:rPr>
      </w:pPr>
    </w:p>
    <w:p w14:paraId="484F2F66" w14:textId="77777777" w:rsidR="00F47728" w:rsidRPr="00727946" w:rsidRDefault="00F47728" w:rsidP="00F47728">
      <w:pPr>
        <w:pStyle w:val="Normln1"/>
        <w:rPr>
          <w:rStyle w:val="dn"/>
          <w:rFonts w:ascii="Calibri" w:eastAsia="Tahoma Bold" w:hAnsi="Calibri" w:cs="Calibri"/>
          <w:color w:val="auto"/>
          <w:u w:color="808080"/>
        </w:rPr>
      </w:pPr>
    </w:p>
    <w:p w14:paraId="5E64964A" w14:textId="77777777" w:rsidR="00F47728" w:rsidRPr="00727946" w:rsidRDefault="00F47728" w:rsidP="00F47728">
      <w:pPr>
        <w:pStyle w:val="Normln1"/>
        <w:jc w:val="center"/>
        <w:rPr>
          <w:rStyle w:val="dn"/>
          <w:rFonts w:ascii="Calibri" w:eastAsia="Tahoma Bold" w:hAnsi="Calibri" w:cs="Calibri"/>
          <w:color w:val="auto"/>
          <w:u w:color="808080"/>
        </w:rPr>
      </w:pPr>
      <w:r w:rsidRPr="00727946">
        <w:rPr>
          <w:rStyle w:val="dn"/>
          <w:rFonts w:ascii="Calibri" w:eastAsiaTheme="majorEastAsia" w:hAnsi="Calibri" w:cs="Calibri"/>
          <w:color w:val="auto"/>
          <w:u w:color="808080"/>
        </w:rPr>
        <w:t>Čl. V.</w:t>
      </w:r>
    </w:p>
    <w:p w14:paraId="53E68559" w14:textId="77777777" w:rsidR="00F47728" w:rsidRPr="00727946" w:rsidRDefault="00F47728" w:rsidP="00F47728">
      <w:pPr>
        <w:pStyle w:val="Nadpis31"/>
        <w:rPr>
          <w:rStyle w:val="dn"/>
          <w:rFonts w:ascii="Calibri" w:eastAsia="Tahoma Bold" w:hAnsi="Calibri" w:cs="Calibri"/>
          <w:b w:val="0"/>
          <w:bCs w:val="0"/>
          <w:color w:val="auto"/>
          <w:u w:color="808080"/>
        </w:rPr>
      </w:pPr>
      <w:r w:rsidRPr="00727946">
        <w:rPr>
          <w:rStyle w:val="dn"/>
          <w:rFonts w:ascii="Calibri" w:eastAsiaTheme="majorEastAsia" w:hAnsi="Calibri" w:cs="Calibri"/>
          <w:b w:val="0"/>
          <w:bCs w:val="0"/>
          <w:color w:val="auto"/>
          <w:u w:color="808080"/>
        </w:rPr>
        <w:t>Práva a povinnosti stran</w:t>
      </w:r>
    </w:p>
    <w:p w14:paraId="4D9699D2" w14:textId="77777777" w:rsidR="00F47728" w:rsidRPr="00727946" w:rsidRDefault="00F47728" w:rsidP="00F47728">
      <w:pPr>
        <w:pStyle w:val="Normln1"/>
        <w:rPr>
          <w:rStyle w:val="dn"/>
          <w:rFonts w:ascii="Calibri" w:eastAsia="Tahoma" w:hAnsi="Calibri" w:cs="Calibri"/>
          <w:color w:val="auto"/>
          <w:u w:color="808080"/>
        </w:rPr>
      </w:pPr>
    </w:p>
    <w:p w14:paraId="2597FC1C" w14:textId="77777777" w:rsidR="00F47728" w:rsidRPr="00727946" w:rsidRDefault="00F47728" w:rsidP="00F47728">
      <w:pPr>
        <w:pStyle w:val="Normln1"/>
        <w:numPr>
          <w:ilvl w:val="0"/>
          <w:numId w:val="11"/>
        </w:numPr>
        <w:rPr>
          <w:rFonts w:ascii="Calibri" w:hAnsi="Calibri" w:cs="Calibri"/>
          <w:color w:val="auto"/>
        </w:rPr>
      </w:pPr>
      <w:r w:rsidRPr="00727946">
        <w:rPr>
          <w:rStyle w:val="dn"/>
          <w:rFonts w:ascii="Calibri" w:eastAsiaTheme="majorEastAsia" w:hAnsi="Calibri" w:cs="Calibri"/>
          <w:color w:val="auto"/>
          <w:u w:color="808080"/>
        </w:rPr>
        <w:t>Práva a povinnosti nájemce:</w:t>
      </w:r>
    </w:p>
    <w:p w14:paraId="52AF8A73" w14:textId="77777777" w:rsidR="00F47728" w:rsidRPr="00727946" w:rsidRDefault="00F47728" w:rsidP="00F47728">
      <w:pPr>
        <w:pStyle w:val="Normln1"/>
        <w:rPr>
          <w:rStyle w:val="dn"/>
          <w:rFonts w:ascii="Calibri" w:eastAsia="Tahoma" w:hAnsi="Calibri" w:cs="Calibri"/>
          <w:color w:val="auto"/>
          <w:u w:color="808080"/>
        </w:rPr>
      </w:pPr>
    </w:p>
    <w:p w14:paraId="335F342C" w14:textId="77777777"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nájemce je povinen zajistit podnájemci nerušený výkon jeho práv vyplývajících z této smlouvy, a to po dobu trvání podnájmu dle této smlouvy,</w:t>
      </w:r>
    </w:p>
    <w:p w14:paraId="66614004" w14:textId="77777777" w:rsidR="00F47728" w:rsidRPr="00727946" w:rsidRDefault="00F47728" w:rsidP="00F47728">
      <w:pPr>
        <w:pStyle w:val="Normln1"/>
        <w:tabs>
          <w:tab w:val="left" w:pos="6090"/>
        </w:tabs>
        <w:jc w:val="both"/>
        <w:rPr>
          <w:rStyle w:val="dn"/>
          <w:rFonts w:ascii="Calibri" w:eastAsia="Tahoma" w:hAnsi="Calibri" w:cs="Calibri"/>
          <w:color w:val="auto"/>
          <w:u w:color="808080"/>
        </w:rPr>
      </w:pPr>
      <w:r w:rsidRPr="00727946">
        <w:rPr>
          <w:rStyle w:val="dn"/>
          <w:rFonts w:ascii="Calibri" w:eastAsia="Tahoma" w:hAnsi="Calibri" w:cs="Calibri"/>
          <w:color w:val="auto"/>
          <w:u w:color="808080"/>
        </w:rPr>
        <w:tab/>
      </w:r>
    </w:p>
    <w:p w14:paraId="3BE1D6F5" w14:textId="77777777" w:rsidR="00F47728" w:rsidRPr="00727946" w:rsidRDefault="00F47728" w:rsidP="00F47728">
      <w:pPr>
        <w:pStyle w:val="Normln1"/>
        <w:numPr>
          <w:ilvl w:val="0"/>
          <w:numId w:val="11"/>
        </w:numPr>
        <w:jc w:val="both"/>
        <w:rPr>
          <w:rFonts w:ascii="Calibri" w:hAnsi="Calibri" w:cs="Calibri"/>
          <w:color w:val="auto"/>
        </w:rPr>
      </w:pPr>
      <w:r w:rsidRPr="00727946">
        <w:rPr>
          <w:rStyle w:val="dn"/>
          <w:rFonts w:ascii="Calibri" w:eastAsiaTheme="majorEastAsia" w:hAnsi="Calibri" w:cs="Calibri"/>
          <w:color w:val="auto"/>
          <w:u w:color="808080"/>
        </w:rPr>
        <w:t>Práva a povinnosti podnájemce:</w:t>
      </w:r>
    </w:p>
    <w:p w14:paraId="6200585B" w14:textId="77777777" w:rsidR="00F47728" w:rsidRPr="00727946" w:rsidRDefault="00F47728" w:rsidP="00F47728">
      <w:pPr>
        <w:pStyle w:val="Normln1"/>
        <w:ind w:left="360"/>
        <w:jc w:val="both"/>
        <w:rPr>
          <w:rStyle w:val="dn"/>
          <w:rFonts w:ascii="Calibri" w:eastAsia="Tahoma" w:hAnsi="Calibri" w:cs="Calibri"/>
          <w:color w:val="auto"/>
          <w:u w:color="808080"/>
        </w:rPr>
      </w:pPr>
    </w:p>
    <w:p w14:paraId="424A95B7" w14:textId="77777777"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podnájemce je povinen užívat předmět podnájmu pouze v souladu s účelem podnájmu,</w:t>
      </w:r>
    </w:p>
    <w:p w14:paraId="425E7495" w14:textId="77777777"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podnájemce prohlašuje, že si předmět podnájmu osobně prohlédl, že předmět podnájmu nemá žádné vady či nedostatky bránící jeho využití podnájemcem a že stav předmětu podnájmu plně vyhovuje účelu pro, který se podnájem sjednává,</w:t>
      </w:r>
    </w:p>
    <w:p w14:paraId="3CAB4F92" w14:textId="77777777"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podnájemce prohlašuje, že navazující služby specifikované v článku IV. odst. 2 této smlouvy poskytované nájemcem v souladu s touto smlouvou podnájemci, jsou plně vyhovující k účelu  konání akce v předmětu pronájmu,</w:t>
      </w:r>
    </w:p>
    <w:p w14:paraId="13186CE8" w14:textId="5C0B4929"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podnájemce je srozuměn se skutečností, že jakékoli vady, výtky a námitky k předmětu podnájmu je podnájemce oprávněn učinit pouze po dobu trvání podnájmu nebo bezprostředně po jeho skončení, a to zejména telefonicky na tel. č.: 606 824</w:t>
      </w:r>
      <w:r>
        <w:rPr>
          <w:rStyle w:val="dn"/>
          <w:rFonts w:ascii="Calibri" w:hAnsi="Calibri" w:cs="Calibri"/>
          <w:color w:val="auto"/>
          <w:u w:color="808080"/>
        </w:rPr>
        <w:t> </w:t>
      </w:r>
      <w:r w:rsidRPr="00727946">
        <w:rPr>
          <w:rStyle w:val="dn"/>
          <w:rFonts w:ascii="Calibri" w:hAnsi="Calibri" w:cs="Calibri"/>
          <w:color w:val="auto"/>
          <w:u w:color="808080"/>
        </w:rPr>
        <w:t>005</w:t>
      </w:r>
      <w:r>
        <w:rPr>
          <w:rStyle w:val="dn"/>
          <w:rFonts w:ascii="Calibri" w:hAnsi="Calibri" w:cs="Calibri"/>
          <w:color w:val="auto"/>
          <w:u w:color="808080"/>
        </w:rPr>
        <w:t>,</w:t>
      </w:r>
      <w:r w:rsidRPr="00727946">
        <w:rPr>
          <w:rStyle w:val="dn"/>
          <w:rFonts w:ascii="Calibri" w:hAnsi="Calibri" w:cs="Calibri"/>
          <w:color w:val="auto"/>
          <w:u w:color="808080"/>
        </w:rPr>
        <w:t xml:space="preserve"> </w:t>
      </w:r>
      <w:r w:rsidRPr="00727946">
        <w:rPr>
          <w:rStyle w:val="dn"/>
          <w:rFonts w:ascii="Calibri" w:hAnsi="Calibri" w:cs="Calibri"/>
          <w:color w:val="auto"/>
          <w:u w:color="808080"/>
        </w:rPr>
        <w:lastRenderedPageBreak/>
        <w:t xml:space="preserve">prostřednictvím e-mailové pošty na adresu </w:t>
      </w:r>
      <w:hyperlink r:id="rId8" w:history="1">
        <w:r w:rsidRPr="00727946">
          <w:rPr>
            <w:rStyle w:val="Hyperlink0"/>
            <w:rFonts w:ascii="Calibri" w:hAnsi="Calibri" w:cs="Calibri"/>
            <w:color w:val="auto"/>
          </w:rPr>
          <w:t>info@retropraha.cz</w:t>
        </w:r>
      </w:hyperlink>
      <w:r w:rsidRPr="00727946">
        <w:rPr>
          <w:rStyle w:val="dn"/>
          <w:rFonts w:ascii="Calibri" w:hAnsi="Calibri" w:cs="Calibri"/>
          <w:color w:val="auto"/>
          <w:u w:color="808080"/>
        </w:rPr>
        <w:t xml:space="preserve"> nebo osobně</w:t>
      </w:r>
      <w:r>
        <w:rPr>
          <w:rStyle w:val="dn"/>
          <w:rFonts w:ascii="Calibri" w:hAnsi="Calibri" w:cs="Calibri"/>
          <w:color w:val="auto"/>
          <w:u w:color="808080"/>
        </w:rPr>
        <w:t xml:space="preserve"> u zástupce nájemce</w:t>
      </w:r>
      <w:r w:rsidRPr="00727946">
        <w:rPr>
          <w:rStyle w:val="dn"/>
          <w:rFonts w:ascii="Calibri" w:hAnsi="Calibri" w:cs="Calibri"/>
          <w:color w:val="auto"/>
          <w:u w:color="808080"/>
        </w:rPr>
        <w:t>. Podnájemce bere na vědomí, že na později uplatněné vady, výtky a námitky nebude brán zřetel,</w:t>
      </w:r>
    </w:p>
    <w:p w14:paraId="2B16C418" w14:textId="38028F33"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 xml:space="preserve">podnájemce zodpovídá za techniku svěřenou k užívání po dobu trvání podnájmu. Techniku předá před začátkem akce zodpovědné osobě technik Retro Music </w:t>
      </w:r>
      <w:proofErr w:type="spellStart"/>
      <w:r w:rsidRPr="00727946">
        <w:rPr>
          <w:rStyle w:val="dn"/>
          <w:rFonts w:ascii="Calibri" w:hAnsi="Calibri" w:cs="Calibri"/>
          <w:color w:val="auto"/>
          <w:u w:color="808080"/>
        </w:rPr>
        <w:t>Hall</w:t>
      </w:r>
      <w:proofErr w:type="spellEnd"/>
      <w:r w:rsidRPr="00727946">
        <w:rPr>
          <w:rStyle w:val="dn"/>
          <w:rFonts w:ascii="Calibri" w:hAnsi="Calibri" w:cs="Calibri"/>
          <w:color w:val="auto"/>
          <w:u w:color="808080"/>
        </w:rPr>
        <w:t>, od té samé osoby po skončení akce převezme techniku zpět. Jakékoli závady na technice tak budou zjištěny a řešeny na místě po skončení akce</w:t>
      </w:r>
      <w:r>
        <w:rPr>
          <w:rStyle w:val="dn"/>
          <w:rFonts w:ascii="Calibri" w:hAnsi="Calibri" w:cs="Calibri"/>
          <w:color w:val="auto"/>
          <w:u w:color="808080"/>
        </w:rPr>
        <w:t>. Technika bude předána podnájemci na základě předávacího protokolu, kde bude uveden seznam předávané techniky, a bude podepsán oběma smluvními stranami (resp. technikem nájemce a  kontaktní/odpovědnou osobou podnájemce)</w:t>
      </w:r>
    </w:p>
    <w:p w14:paraId="236D8EF5" w14:textId="77777777"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v případě konání veřejně přístupného akce/koncertu je podnájemce povinen zajistit přístup pro veřejnost nejméně hodinu před plánovaným začátkem akce. V případě, že podnájemce tuto podmínku nesplní, vzniká nájemci škoda, kterou odhaduje na částku 10.000,- Kč. Tato částka bude zahrnuta do konečné fakturace,</w:t>
      </w:r>
    </w:p>
    <w:p w14:paraId="3D12165C" w14:textId="77777777"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podnájemce je povinen po ukončení podnájemního vztahu založeného touto smlouvou předmět podnájmu vyklidit a vyklizený prostor nájemci předat v řádném stavu, a to do 10:00 hod. dne následujícího po dni skončení podnájmu,</w:t>
      </w:r>
    </w:p>
    <w:p w14:paraId="79F09A97" w14:textId="77777777"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podnájemce je povinen dodržovat protipožární, hygienické a další související předpisy,</w:t>
      </w:r>
    </w:p>
    <w:p w14:paraId="1E678486" w14:textId="77777777"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Pr>
          <w:rStyle w:val="dn"/>
          <w:rFonts w:ascii="Calibri" w:hAnsi="Calibri" w:cs="Calibri"/>
          <w:color w:val="auto"/>
          <w:u w:color="808080"/>
        </w:rPr>
        <w:t xml:space="preserve"> </w:t>
      </w:r>
      <w:r>
        <w:rPr>
          <w:rStyle w:val="dn"/>
          <w:rFonts w:ascii="Calibri" w:hAnsi="Calibri" w:cs="Calibri"/>
          <w:color w:val="auto"/>
          <w:u w:color="808080"/>
        </w:rPr>
        <w:tab/>
      </w:r>
      <w:r w:rsidRPr="00727946">
        <w:rPr>
          <w:rStyle w:val="dn"/>
          <w:rFonts w:ascii="Calibri" w:hAnsi="Calibri" w:cs="Calibri"/>
          <w:color w:val="auto"/>
          <w:u w:color="808080"/>
        </w:rPr>
        <w:t>podnájemce je povinen v případě užití jakéhokoliv uměleckého díla uhradit příslušný poplatek organizacím na ochranu autorských práv dle zákona,</w:t>
      </w:r>
    </w:p>
    <w:p w14:paraId="0453D14A" w14:textId="77777777"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Pr>
          <w:rStyle w:val="dn"/>
          <w:rFonts w:ascii="Calibri" w:hAnsi="Calibri" w:cs="Calibri"/>
          <w:color w:val="auto"/>
          <w:u w:color="808080"/>
        </w:rPr>
        <w:t xml:space="preserve">          </w:t>
      </w:r>
      <w:r w:rsidRPr="00727946">
        <w:rPr>
          <w:rStyle w:val="dn"/>
          <w:rFonts w:ascii="Calibri" w:hAnsi="Calibri" w:cs="Calibri"/>
          <w:color w:val="auto"/>
          <w:u w:color="808080"/>
        </w:rPr>
        <w:t>podnájemce nesmí provádět bez souhlasu nájemce žádné mechanické úpravy prostor podnájmu (vrtání, lepení na zdi, barvení atd.).</w:t>
      </w:r>
    </w:p>
    <w:p w14:paraId="1E90B7BC" w14:textId="77777777"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 xml:space="preserve">podnájemce je povinen akceptovat, že nájemce označí příchozí osoby nad 18 let identifikační páskou, aby se tímto zamezilo riziku prodávání alkoholických nápojů osobám mladším 18 let. Osobám mladším 18 ti let je vstup do klubu zakázán. </w:t>
      </w:r>
    </w:p>
    <w:p w14:paraId="30E57573" w14:textId="086910C2"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Pr>
          <w:rStyle w:val="dn"/>
          <w:rFonts w:ascii="Calibri" w:hAnsi="Calibri" w:cs="Calibri"/>
          <w:color w:val="auto"/>
          <w:u w:color="808080"/>
        </w:rPr>
        <w:t xml:space="preserve">          p</w:t>
      </w:r>
      <w:r w:rsidRPr="00727946">
        <w:rPr>
          <w:rStyle w:val="dn"/>
          <w:rFonts w:ascii="Calibri" w:hAnsi="Calibri" w:cs="Calibri"/>
          <w:color w:val="auto"/>
          <w:u w:color="808080"/>
        </w:rPr>
        <w:t xml:space="preserve">odnájemci se do užívání </w:t>
      </w:r>
      <w:proofErr w:type="spellStart"/>
      <w:r w:rsidRPr="00727946">
        <w:rPr>
          <w:rStyle w:val="dn"/>
          <w:rFonts w:ascii="Calibri" w:hAnsi="Calibri" w:cs="Calibri"/>
          <w:color w:val="auto"/>
          <w:u w:color="808080"/>
        </w:rPr>
        <w:t>p</w:t>
      </w:r>
      <w:r>
        <w:rPr>
          <w:rStyle w:val="dn"/>
          <w:rFonts w:ascii="Calibri" w:hAnsi="Calibri" w:cs="Calibri"/>
          <w:color w:val="auto"/>
          <w:u w:color="808080"/>
        </w:rPr>
        <w:t>odnajímá</w:t>
      </w:r>
      <w:proofErr w:type="spellEnd"/>
      <w:r w:rsidRPr="00727946">
        <w:rPr>
          <w:rStyle w:val="dn"/>
          <w:rFonts w:ascii="Calibri" w:hAnsi="Calibri" w:cs="Calibri"/>
          <w:color w:val="auto"/>
          <w:u w:color="808080"/>
        </w:rPr>
        <w:t xml:space="preserve"> i prostor dvou uzamykatelných šaten, tzv. </w:t>
      </w:r>
      <w:proofErr w:type="spellStart"/>
      <w:r w:rsidRPr="00727946">
        <w:rPr>
          <w:rStyle w:val="dn"/>
          <w:rFonts w:ascii="Calibri" w:hAnsi="Calibri" w:cs="Calibri"/>
          <w:color w:val="auto"/>
          <w:u w:color="808080"/>
        </w:rPr>
        <w:t>backstage</w:t>
      </w:r>
      <w:proofErr w:type="spellEnd"/>
      <w:r w:rsidRPr="00727946">
        <w:rPr>
          <w:rStyle w:val="dn"/>
          <w:rFonts w:ascii="Calibri" w:hAnsi="Calibri" w:cs="Calibri"/>
          <w:color w:val="auto"/>
          <w:u w:color="808080"/>
        </w:rPr>
        <w:t>, která slouží pro účely studentů, pro kapelu, či jiné účinkující. V šatnách je zakázáno konzumovat jakékoliv nápoje, kouřit a v šatně se zdržovat déle než po dobu nezbytně nutnou (poslední nařízení neplatí pro kapely, účinkující).</w:t>
      </w:r>
    </w:p>
    <w:p w14:paraId="6DD7818F" w14:textId="77777777"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podnájemce je povinen v případě zorganizování tomboly z věcných cen vyloučit jakékoliv nápoje a živá zvířata,</w:t>
      </w:r>
    </w:p>
    <w:p w14:paraId="7F924168" w14:textId="41B49D4C" w:rsidR="00F47728" w:rsidRPr="00727946" w:rsidRDefault="00F47728" w:rsidP="00F47728">
      <w:pPr>
        <w:pStyle w:val="Zkladntextodsazen1"/>
        <w:numPr>
          <w:ilvl w:val="1"/>
          <w:numId w:val="11"/>
        </w:numPr>
        <w:tabs>
          <w:tab w:val="num" w:pos="709"/>
        </w:tabs>
        <w:ind w:left="1276" w:hanging="709"/>
        <w:rPr>
          <w:rFonts w:ascii="Calibri" w:hAnsi="Calibri" w:cs="Calibri"/>
          <w:color w:val="auto"/>
        </w:rPr>
      </w:pPr>
      <w:r w:rsidRPr="00727946">
        <w:rPr>
          <w:rStyle w:val="dn"/>
          <w:rFonts w:ascii="Calibri" w:hAnsi="Calibri" w:cs="Calibri"/>
          <w:color w:val="auto"/>
          <w:u w:color="808080"/>
        </w:rPr>
        <w:t>v</w:t>
      </w:r>
      <w:r>
        <w:rPr>
          <w:rStyle w:val="dn"/>
          <w:rFonts w:ascii="Calibri" w:hAnsi="Calibri" w:cs="Calibri"/>
          <w:color w:val="auto"/>
          <w:u w:color="808080"/>
        </w:rPr>
        <w:t> </w:t>
      </w:r>
      <w:r w:rsidRPr="00727946">
        <w:rPr>
          <w:rStyle w:val="dn"/>
          <w:rFonts w:ascii="Calibri" w:hAnsi="Calibri" w:cs="Calibri"/>
          <w:color w:val="auto"/>
          <w:u w:color="808080"/>
        </w:rPr>
        <w:t>případě</w:t>
      </w:r>
      <w:r>
        <w:rPr>
          <w:rStyle w:val="dn"/>
          <w:rFonts w:ascii="Calibri" w:hAnsi="Calibri" w:cs="Calibri"/>
          <w:color w:val="auto"/>
          <w:u w:color="808080"/>
        </w:rPr>
        <w:t>,</w:t>
      </w:r>
      <w:r w:rsidRPr="00727946">
        <w:rPr>
          <w:rStyle w:val="dn"/>
          <w:rFonts w:ascii="Calibri" w:hAnsi="Calibri" w:cs="Calibri"/>
          <w:color w:val="auto"/>
          <w:u w:color="808080"/>
        </w:rPr>
        <w:t xml:space="preserve"> že podnájemce využívá pro konání své akce přízemí i první patro prostoru a pro počet příchozích hostů již postačí svou kapacitou pouze přízemí prostoru, může se nájemce s podnájemcem operativně dohodnout na uzavření prvního patra.</w:t>
      </w:r>
    </w:p>
    <w:p w14:paraId="28E439BB" w14:textId="77777777" w:rsidR="00F47728" w:rsidRPr="00727946" w:rsidRDefault="00F47728" w:rsidP="00F47728">
      <w:pPr>
        <w:pStyle w:val="Zkladntextodsazen1"/>
        <w:ind w:firstLine="0"/>
        <w:rPr>
          <w:rStyle w:val="dn"/>
          <w:rFonts w:ascii="Calibri" w:eastAsia="Tahoma" w:hAnsi="Calibri" w:cs="Calibri"/>
          <w:color w:val="auto"/>
          <w:u w:color="808080"/>
        </w:rPr>
      </w:pPr>
    </w:p>
    <w:p w14:paraId="568773A7" w14:textId="77777777" w:rsidR="00F47728" w:rsidRPr="00727946" w:rsidRDefault="00F47728" w:rsidP="00F47728">
      <w:pPr>
        <w:pStyle w:val="Normln1"/>
        <w:jc w:val="both"/>
        <w:rPr>
          <w:rStyle w:val="dn"/>
          <w:rFonts w:ascii="Calibri" w:eastAsia="Tahoma" w:hAnsi="Calibri" w:cs="Calibri"/>
          <w:color w:val="auto"/>
          <w:u w:color="808080"/>
        </w:rPr>
      </w:pPr>
    </w:p>
    <w:p w14:paraId="256CBAC4" w14:textId="77777777" w:rsidR="00F47728" w:rsidRPr="00727946" w:rsidRDefault="00F47728" w:rsidP="00F47728">
      <w:pPr>
        <w:pStyle w:val="Normln1"/>
        <w:jc w:val="both"/>
        <w:rPr>
          <w:rStyle w:val="dn"/>
          <w:rFonts w:ascii="Calibri" w:eastAsia="Tahoma" w:hAnsi="Calibri" w:cs="Calibri"/>
          <w:color w:val="auto"/>
          <w:u w:color="808080"/>
        </w:rPr>
      </w:pPr>
    </w:p>
    <w:p w14:paraId="1E6D4B2D" w14:textId="77777777" w:rsidR="004323E4" w:rsidRDefault="004323E4" w:rsidP="00F47728">
      <w:pPr>
        <w:pStyle w:val="Normln1"/>
        <w:jc w:val="center"/>
        <w:rPr>
          <w:rStyle w:val="dn"/>
          <w:rFonts w:ascii="Calibri" w:eastAsiaTheme="majorEastAsia" w:hAnsi="Calibri" w:cs="Calibri"/>
          <w:color w:val="auto"/>
          <w:u w:color="808080"/>
        </w:rPr>
      </w:pPr>
    </w:p>
    <w:p w14:paraId="615BD058" w14:textId="77777777" w:rsidR="004323E4" w:rsidRDefault="004323E4" w:rsidP="00F47728">
      <w:pPr>
        <w:pStyle w:val="Normln1"/>
        <w:jc w:val="center"/>
        <w:rPr>
          <w:rStyle w:val="dn"/>
          <w:rFonts w:ascii="Calibri" w:eastAsiaTheme="majorEastAsia" w:hAnsi="Calibri" w:cs="Calibri"/>
          <w:color w:val="auto"/>
          <w:u w:color="808080"/>
        </w:rPr>
      </w:pPr>
    </w:p>
    <w:p w14:paraId="3B63C2F3" w14:textId="77777777" w:rsidR="004323E4" w:rsidRDefault="004323E4" w:rsidP="00F47728">
      <w:pPr>
        <w:pStyle w:val="Normln1"/>
        <w:jc w:val="center"/>
        <w:rPr>
          <w:rStyle w:val="dn"/>
          <w:rFonts w:ascii="Calibri" w:eastAsiaTheme="majorEastAsia" w:hAnsi="Calibri" w:cs="Calibri"/>
          <w:color w:val="auto"/>
          <w:u w:color="808080"/>
        </w:rPr>
      </w:pPr>
    </w:p>
    <w:p w14:paraId="4F2C92A2" w14:textId="77777777" w:rsidR="004323E4" w:rsidRDefault="004323E4" w:rsidP="00F47728">
      <w:pPr>
        <w:pStyle w:val="Normln1"/>
        <w:jc w:val="center"/>
        <w:rPr>
          <w:rStyle w:val="dn"/>
          <w:rFonts w:ascii="Calibri" w:eastAsiaTheme="majorEastAsia" w:hAnsi="Calibri" w:cs="Calibri"/>
          <w:color w:val="auto"/>
          <w:u w:color="808080"/>
        </w:rPr>
      </w:pPr>
    </w:p>
    <w:p w14:paraId="7BE7460E" w14:textId="77777777" w:rsidR="004323E4" w:rsidRDefault="004323E4" w:rsidP="00F47728">
      <w:pPr>
        <w:pStyle w:val="Normln1"/>
        <w:jc w:val="center"/>
        <w:rPr>
          <w:rStyle w:val="dn"/>
          <w:rFonts w:ascii="Calibri" w:eastAsiaTheme="majorEastAsia" w:hAnsi="Calibri" w:cs="Calibri"/>
          <w:color w:val="auto"/>
          <w:u w:color="808080"/>
        </w:rPr>
      </w:pPr>
    </w:p>
    <w:p w14:paraId="5745B6A9" w14:textId="7C02363A" w:rsidR="00F47728" w:rsidRPr="00727946" w:rsidRDefault="00F47728" w:rsidP="00F47728">
      <w:pPr>
        <w:pStyle w:val="Normln1"/>
        <w:jc w:val="center"/>
        <w:rPr>
          <w:rStyle w:val="dn"/>
          <w:rFonts w:ascii="Calibri" w:eastAsia="Tahoma Bold" w:hAnsi="Calibri" w:cs="Calibri"/>
          <w:color w:val="auto"/>
          <w:u w:color="808080"/>
        </w:rPr>
      </w:pPr>
      <w:r w:rsidRPr="00727946">
        <w:rPr>
          <w:rStyle w:val="dn"/>
          <w:rFonts w:ascii="Calibri" w:eastAsiaTheme="majorEastAsia" w:hAnsi="Calibri" w:cs="Calibri"/>
          <w:color w:val="auto"/>
          <w:u w:color="808080"/>
        </w:rPr>
        <w:t>Čl. VI.</w:t>
      </w:r>
    </w:p>
    <w:p w14:paraId="287D59D9" w14:textId="77777777" w:rsidR="00F47728" w:rsidRPr="00727946" w:rsidRDefault="00F47728" w:rsidP="00F47728">
      <w:pPr>
        <w:pStyle w:val="Normln1"/>
        <w:jc w:val="center"/>
        <w:rPr>
          <w:rStyle w:val="dn"/>
          <w:rFonts w:ascii="Calibri" w:eastAsia="Tahoma Bold" w:hAnsi="Calibri" w:cs="Calibri"/>
          <w:color w:val="auto"/>
          <w:u w:val="single" w:color="808080"/>
        </w:rPr>
      </w:pPr>
      <w:r w:rsidRPr="00727946">
        <w:rPr>
          <w:rStyle w:val="dn"/>
          <w:rFonts w:ascii="Calibri" w:eastAsiaTheme="majorEastAsia" w:hAnsi="Calibri" w:cs="Calibri"/>
          <w:color w:val="auto"/>
          <w:u w:val="single" w:color="808080"/>
        </w:rPr>
        <w:t>Sankce</w:t>
      </w:r>
    </w:p>
    <w:p w14:paraId="6BEC953F" w14:textId="77777777" w:rsidR="00F47728" w:rsidRPr="00727946" w:rsidRDefault="00F47728" w:rsidP="00F47728">
      <w:pPr>
        <w:pStyle w:val="Normln1"/>
        <w:jc w:val="both"/>
        <w:rPr>
          <w:rStyle w:val="dn"/>
          <w:rFonts w:ascii="Calibri" w:eastAsia="Tahoma" w:hAnsi="Calibri" w:cs="Calibri"/>
          <w:color w:val="auto"/>
          <w:u w:color="808080"/>
        </w:rPr>
      </w:pPr>
    </w:p>
    <w:p w14:paraId="6E2693A9" w14:textId="77777777" w:rsidR="00F47728" w:rsidRPr="00727946" w:rsidRDefault="00F47728" w:rsidP="00F47728">
      <w:pPr>
        <w:pStyle w:val="Normln1"/>
        <w:numPr>
          <w:ilvl w:val="0"/>
          <w:numId w:val="13"/>
        </w:numPr>
        <w:jc w:val="both"/>
        <w:rPr>
          <w:rFonts w:ascii="Calibri" w:hAnsi="Calibri" w:cs="Calibri"/>
          <w:color w:val="auto"/>
        </w:rPr>
      </w:pPr>
      <w:r w:rsidRPr="00727946">
        <w:rPr>
          <w:rStyle w:val="dn"/>
          <w:rFonts w:ascii="Calibri" w:eastAsiaTheme="majorEastAsia" w:hAnsi="Calibri" w:cs="Calibri"/>
          <w:color w:val="auto"/>
          <w:u w:color="808080"/>
        </w:rPr>
        <w:lastRenderedPageBreak/>
        <w:t>Smluvní strany se dohodly, že v případě, že podnájemce poruší zákaz specifikovaný v čl. V. odst. 2 písm. j) je povinen uhradit ve prospěch nájemce smluvní pokutu ve výši 40.000,-Kč.</w:t>
      </w:r>
    </w:p>
    <w:p w14:paraId="58FBAB4F" w14:textId="77777777" w:rsidR="00F47728" w:rsidRPr="00727946" w:rsidRDefault="00F47728" w:rsidP="00F47728">
      <w:pPr>
        <w:pStyle w:val="Normln1"/>
        <w:jc w:val="both"/>
        <w:rPr>
          <w:rStyle w:val="dn"/>
          <w:rFonts w:ascii="Calibri" w:eastAsia="Tahoma" w:hAnsi="Calibri" w:cs="Calibri"/>
          <w:color w:val="auto"/>
          <w:u w:color="808080"/>
        </w:rPr>
      </w:pPr>
    </w:p>
    <w:p w14:paraId="49E7EBB6" w14:textId="77777777" w:rsidR="00F47728" w:rsidRPr="00DB3922" w:rsidRDefault="00F47728" w:rsidP="00F47728">
      <w:pPr>
        <w:pStyle w:val="Normln1"/>
        <w:numPr>
          <w:ilvl w:val="0"/>
          <w:numId w:val="13"/>
        </w:numPr>
        <w:jc w:val="both"/>
        <w:rPr>
          <w:rStyle w:val="dn"/>
          <w:rFonts w:ascii="Calibri" w:eastAsiaTheme="majorEastAsia" w:hAnsi="Calibri" w:cs="Calibri"/>
          <w:color w:val="auto"/>
        </w:rPr>
      </w:pPr>
      <w:r w:rsidRPr="00727946">
        <w:rPr>
          <w:rStyle w:val="dn"/>
          <w:rFonts w:ascii="Calibri" w:eastAsiaTheme="majorEastAsia" w:hAnsi="Calibri" w:cs="Calibri"/>
          <w:color w:val="auto"/>
          <w:u w:color="808080"/>
        </w:rPr>
        <w:t>Smluvní strany se dohodly, že v případě, že podnájemce poruší zákaz specifikovaný v čl. V. odst. 2 písm. g) je povinen uhradit ve prospěch nájemce smluvní pokutu ve výši 5.000,-Kč.</w:t>
      </w:r>
    </w:p>
    <w:p w14:paraId="614A822D" w14:textId="77777777" w:rsidR="00F47728" w:rsidRDefault="00F47728" w:rsidP="00F47728">
      <w:pPr>
        <w:pStyle w:val="Odstavecseseznamem"/>
        <w:rPr>
          <w:rFonts w:ascii="Calibri" w:hAnsi="Calibri" w:cs="Calibri"/>
        </w:rPr>
      </w:pPr>
    </w:p>
    <w:p w14:paraId="0270E91E" w14:textId="77777777" w:rsidR="00F47728" w:rsidRPr="00727946" w:rsidRDefault="00F47728" w:rsidP="00F47728">
      <w:pPr>
        <w:pStyle w:val="Normln1"/>
        <w:numPr>
          <w:ilvl w:val="0"/>
          <w:numId w:val="13"/>
        </w:numPr>
        <w:jc w:val="both"/>
        <w:rPr>
          <w:rFonts w:ascii="Calibri" w:hAnsi="Calibri" w:cs="Calibri"/>
          <w:color w:val="auto"/>
        </w:rPr>
      </w:pPr>
      <w:r>
        <w:rPr>
          <w:rFonts w:ascii="Calibri" w:hAnsi="Calibri" w:cs="Calibri"/>
          <w:color w:val="auto"/>
        </w:rPr>
        <w:t>V případě porušení smluvních povinností dle ustanovení čl. V, bod. 1 se nájemce zavazuje zaplati podnájemci smluvní pokutu ve výši 2.000,- Kč za každé takové porušení, které bude u nájemce uplatněno.</w:t>
      </w:r>
    </w:p>
    <w:p w14:paraId="40ABE589" w14:textId="77777777" w:rsidR="00F47728" w:rsidRPr="00727946" w:rsidRDefault="00F47728" w:rsidP="00F47728">
      <w:pPr>
        <w:pStyle w:val="Normln1"/>
        <w:jc w:val="both"/>
        <w:rPr>
          <w:rStyle w:val="dn"/>
          <w:rFonts w:ascii="Calibri" w:eastAsia="Tahoma" w:hAnsi="Calibri" w:cs="Calibri"/>
          <w:color w:val="auto"/>
          <w:u w:color="808080"/>
        </w:rPr>
      </w:pPr>
    </w:p>
    <w:p w14:paraId="1D91971C" w14:textId="77777777" w:rsidR="00F47728" w:rsidRPr="00053219" w:rsidRDefault="00F47728" w:rsidP="00F47728">
      <w:pPr>
        <w:pStyle w:val="Normln1"/>
        <w:numPr>
          <w:ilvl w:val="0"/>
          <w:numId w:val="13"/>
        </w:numPr>
        <w:jc w:val="both"/>
        <w:rPr>
          <w:rStyle w:val="dn"/>
          <w:rFonts w:ascii="Calibri" w:eastAsiaTheme="majorEastAsia" w:hAnsi="Calibri" w:cs="Calibri"/>
          <w:color w:val="auto"/>
        </w:rPr>
      </w:pPr>
      <w:r w:rsidRPr="00727946">
        <w:rPr>
          <w:rStyle w:val="dn"/>
          <w:rFonts w:ascii="Calibri" w:eastAsiaTheme="majorEastAsia" w:hAnsi="Calibri" w:cs="Calibri"/>
          <w:color w:val="auto"/>
          <w:u w:color="808080"/>
        </w:rPr>
        <w:t xml:space="preserve">Smluvní strany se dohodly, že v případě odstoupení od této smlouvy ze strany podnájemce méně než 30 dní před termínem konání akce v předmětu podnájmu, je podnájemce povinen uhradit nájemci sankční poplatek ve výši </w:t>
      </w:r>
      <w:proofErr w:type="gramStart"/>
      <w:r w:rsidRPr="00727946">
        <w:rPr>
          <w:rStyle w:val="dn"/>
          <w:rFonts w:ascii="Calibri" w:eastAsiaTheme="majorEastAsia" w:hAnsi="Calibri" w:cs="Calibri"/>
          <w:color w:val="auto"/>
          <w:u w:color="808080"/>
        </w:rPr>
        <w:t>50%</w:t>
      </w:r>
      <w:proofErr w:type="gramEnd"/>
      <w:r w:rsidRPr="00727946">
        <w:rPr>
          <w:rStyle w:val="dn"/>
          <w:rFonts w:ascii="Calibri" w:eastAsiaTheme="majorEastAsia" w:hAnsi="Calibri" w:cs="Calibri"/>
          <w:color w:val="auto"/>
          <w:u w:color="808080"/>
        </w:rPr>
        <w:t xml:space="preserve"> z celkové částky specifikované v čl. IV. odst. 1 a 2 této smlouvy, při odstoupení 14 dní před termínem konání akce činí tento sankční poplatek 70% a při odstoupení 7 dní před termínem konání akce činí sankční poplatek 100% z celkové částky. </w:t>
      </w:r>
    </w:p>
    <w:p w14:paraId="755ECB96" w14:textId="77777777" w:rsidR="00F47728" w:rsidRDefault="00F47728" w:rsidP="00F47728">
      <w:pPr>
        <w:pStyle w:val="Odstavecseseznamem"/>
        <w:rPr>
          <w:rFonts w:ascii="Calibri" w:hAnsi="Calibri" w:cs="Calibri"/>
        </w:rPr>
      </w:pPr>
    </w:p>
    <w:p w14:paraId="50B51F18" w14:textId="77777777" w:rsidR="00F47728" w:rsidRPr="00727946" w:rsidRDefault="00F47728" w:rsidP="00F47728">
      <w:pPr>
        <w:pStyle w:val="Normln1"/>
        <w:numPr>
          <w:ilvl w:val="0"/>
          <w:numId w:val="13"/>
        </w:numPr>
        <w:jc w:val="both"/>
        <w:rPr>
          <w:rFonts w:ascii="Calibri" w:hAnsi="Calibri" w:cs="Calibri"/>
          <w:color w:val="auto"/>
        </w:rPr>
      </w:pPr>
      <w:r>
        <w:rPr>
          <w:rFonts w:ascii="Calibri" w:hAnsi="Calibri" w:cs="Calibri"/>
          <w:color w:val="auto"/>
        </w:rPr>
        <w:t>Smluvní strany berou na vědomí, že pokud dojde k datu konání akce ke zhoršení hygienické situace v ČR, tedy dojde k okolnostem vyšší moci a podnájemce bude nucen akci stornovat, nemá ani jedna smluvní stran nárok na zaplacení smluvní pokuty ani na jakýkoliv sankční poplatek. Smluvní strany se mohou písemně dohodnout na náhradním řešení.</w:t>
      </w:r>
    </w:p>
    <w:p w14:paraId="19E06C73" w14:textId="77777777" w:rsidR="00F47728" w:rsidRPr="00727946" w:rsidRDefault="00F47728" w:rsidP="00F47728">
      <w:pPr>
        <w:pStyle w:val="Zkladntext1"/>
        <w:rPr>
          <w:rStyle w:val="dn"/>
          <w:rFonts w:ascii="Calibri" w:eastAsia="Tahoma Bold" w:hAnsi="Calibri" w:cs="Calibri"/>
          <w:color w:val="auto"/>
          <w:u w:color="808080"/>
        </w:rPr>
      </w:pPr>
    </w:p>
    <w:p w14:paraId="51AD3418" w14:textId="77777777" w:rsidR="00F47728" w:rsidRPr="00727946" w:rsidRDefault="00F47728" w:rsidP="00F47728">
      <w:pPr>
        <w:pStyle w:val="Zkladntext1"/>
        <w:rPr>
          <w:rStyle w:val="dn"/>
          <w:rFonts w:ascii="Calibri" w:eastAsia="Tahoma Bold" w:hAnsi="Calibri" w:cs="Calibri"/>
          <w:color w:val="auto"/>
          <w:u w:color="808080"/>
        </w:rPr>
      </w:pPr>
      <w:r w:rsidRPr="00727946">
        <w:rPr>
          <w:rStyle w:val="dn"/>
          <w:rFonts w:ascii="Calibri" w:hAnsi="Calibri" w:cs="Calibri"/>
          <w:color w:val="auto"/>
          <w:u w:color="808080"/>
        </w:rPr>
        <w:t>Čl. VII.</w:t>
      </w:r>
    </w:p>
    <w:p w14:paraId="7CB45F05" w14:textId="77777777" w:rsidR="00F47728" w:rsidRPr="00727946" w:rsidRDefault="00F47728" w:rsidP="00F47728">
      <w:pPr>
        <w:pStyle w:val="Zkladntext1"/>
        <w:rPr>
          <w:rStyle w:val="dn"/>
          <w:rFonts w:ascii="Calibri" w:eastAsia="Tahoma Bold" w:hAnsi="Calibri" w:cs="Calibri"/>
          <w:color w:val="auto"/>
          <w:u w:val="single" w:color="808080"/>
        </w:rPr>
      </w:pPr>
      <w:r w:rsidRPr="00727946">
        <w:rPr>
          <w:rStyle w:val="dn"/>
          <w:rFonts w:ascii="Calibri" w:hAnsi="Calibri" w:cs="Calibri"/>
          <w:color w:val="auto"/>
          <w:u w:val="single" w:color="808080"/>
        </w:rPr>
        <w:t>Rozhodčí doložka</w:t>
      </w:r>
    </w:p>
    <w:p w14:paraId="2EAE4F02" w14:textId="77777777" w:rsidR="00F47728" w:rsidRPr="00727946" w:rsidRDefault="00F47728" w:rsidP="00F47728">
      <w:pPr>
        <w:pStyle w:val="Zkladntext1"/>
        <w:rPr>
          <w:rStyle w:val="dn"/>
          <w:rFonts w:ascii="Calibri" w:eastAsia="Tahoma" w:hAnsi="Calibri" w:cs="Calibri"/>
          <w:color w:val="auto"/>
          <w:u w:val="single" w:color="808080"/>
        </w:rPr>
      </w:pPr>
    </w:p>
    <w:p w14:paraId="7019D3DE" w14:textId="77777777" w:rsidR="00F47728" w:rsidRPr="00727946" w:rsidRDefault="00F47728" w:rsidP="00F47728">
      <w:pPr>
        <w:pStyle w:val="Normln1"/>
        <w:numPr>
          <w:ilvl w:val="0"/>
          <w:numId w:val="15"/>
        </w:numPr>
        <w:jc w:val="both"/>
        <w:rPr>
          <w:rFonts w:ascii="Calibri" w:hAnsi="Calibri" w:cs="Calibri"/>
          <w:color w:val="auto"/>
        </w:rPr>
      </w:pPr>
      <w:r w:rsidRPr="00727946">
        <w:rPr>
          <w:rStyle w:val="dn"/>
          <w:rFonts w:ascii="Calibri" w:eastAsiaTheme="majorEastAsia" w:hAnsi="Calibri" w:cs="Calibri"/>
          <w:color w:val="auto"/>
          <w:u w:color="808080"/>
        </w:rPr>
        <w:t>Strany souhlasí, že všechny případné spory vzniklé z této smlouvy nebo v souvislosti s ní budou řešeny dle Zákona o rozhodčím řízení a o výkonu rozhodčích nálezů č. 216/1994 Sb., a že se podvolí rozhodnutí jediného rozhodce v plném rozsahu jako rozhodnutí konečnému.</w:t>
      </w:r>
    </w:p>
    <w:p w14:paraId="29E1EB2E" w14:textId="77777777" w:rsidR="00F47728" w:rsidRPr="00727946" w:rsidRDefault="00F47728" w:rsidP="00F47728">
      <w:pPr>
        <w:pStyle w:val="Normln1"/>
        <w:jc w:val="both"/>
        <w:rPr>
          <w:rStyle w:val="dn"/>
          <w:rFonts w:ascii="Calibri" w:eastAsia="Tahoma" w:hAnsi="Calibri" w:cs="Calibri"/>
          <w:color w:val="auto"/>
          <w:u w:color="808080"/>
        </w:rPr>
      </w:pPr>
    </w:p>
    <w:p w14:paraId="5B07FD2E" w14:textId="27B1E4C2" w:rsidR="00F47728" w:rsidRPr="00727946" w:rsidRDefault="00F47728" w:rsidP="00F47728">
      <w:pPr>
        <w:pStyle w:val="Normln1"/>
        <w:numPr>
          <w:ilvl w:val="0"/>
          <w:numId w:val="15"/>
        </w:numPr>
        <w:jc w:val="both"/>
        <w:rPr>
          <w:rFonts w:ascii="Calibri" w:hAnsi="Calibri" w:cs="Calibri"/>
          <w:color w:val="auto"/>
        </w:rPr>
      </w:pPr>
      <w:r w:rsidRPr="00727946">
        <w:rPr>
          <w:rStyle w:val="dn"/>
          <w:rFonts w:ascii="Calibri" w:eastAsiaTheme="majorEastAsia" w:hAnsi="Calibri" w:cs="Calibri"/>
          <w:color w:val="auto"/>
          <w:u w:color="808080"/>
        </w:rPr>
        <w:t xml:space="preserve">Strany se dohodly, že rozhodcem, který je oprávněn řešit případné spory je </w:t>
      </w:r>
      <w:proofErr w:type="spellStart"/>
      <w:r w:rsidR="00507A5A">
        <w:rPr>
          <w:rStyle w:val="dn"/>
          <w:rFonts w:ascii="Calibri" w:eastAsiaTheme="majorEastAsia" w:hAnsi="Calibri" w:cs="Calibri"/>
          <w:color w:val="auto"/>
          <w:u w:color="808080"/>
        </w:rPr>
        <w:t>xxx</w:t>
      </w:r>
      <w:proofErr w:type="spellEnd"/>
      <w:r w:rsidRPr="00727946">
        <w:rPr>
          <w:rStyle w:val="dn"/>
          <w:rFonts w:ascii="Calibri" w:eastAsiaTheme="majorEastAsia" w:hAnsi="Calibri" w:cs="Calibri"/>
          <w:color w:val="auto"/>
          <w:u w:color="808080"/>
        </w:rPr>
        <w:t>. Místo a čas konání rozhodčího řízení oznámí účastníkům řízení rozhodce nejméně 5 dnů přede dnem jeho konání. Místem konání rozhodčího řízení je Praha.</w:t>
      </w:r>
    </w:p>
    <w:p w14:paraId="5C88B3C3" w14:textId="77777777" w:rsidR="00F47728" w:rsidRPr="00727946" w:rsidRDefault="00F47728" w:rsidP="00F47728">
      <w:pPr>
        <w:pStyle w:val="Normln1"/>
        <w:jc w:val="both"/>
        <w:rPr>
          <w:rStyle w:val="dn"/>
          <w:rFonts w:ascii="Calibri" w:eastAsia="Tahoma" w:hAnsi="Calibri" w:cs="Calibri"/>
          <w:color w:val="auto"/>
          <w:u w:color="808080"/>
        </w:rPr>
      </w:pPr>
    </w:p>
    <w:p w14:paraId="036528D2" w14:textId="77777777" w:rsidR="00F47728" w:rsidRPr="00727946" w:rsidRDefault="00F47728" w:rsidP="00F47728">
      <w:pPr>
        <w:pStyle w:val="Normln1"/>
        <w:numPr>
          <w:ilvl w:val="0"/>
          <w:numId w:val="15"/>
        </w:numPr>
        <w:jc w:val="both"/>
        <w:rPr>
          <w:rFonts w:ascii="Calibri" w:hAnsi="Calibri" w:cs="Calibri"/>
          <w:color w:val="auto"/>
        </w:rPr>
      </w:pPr>
      <w:r w:rsidRPr="00727946">
        <w:rPr>
          <w:rStyle w:val="dn"/>
          <w:rFonts w:ascii="Calibri" w:eastAsiaTheme="majorEastAsia" w:hAnsi="Calibri" w:cs="Calibri"/>
          <w:color w:val="auto"/>
          <w:u w:color="808080"/>
        </w:rPr>
        <w:t>Strany sjednaly, že poplatek za zahájení rozhodčího řízení bude žalující stranou zaplacen v souladu se zákonem č. 549/1991 Sb., o soudních poplatcích, v platném znění, náhrada nákladů rozhodčího řízení bude ve sporu úspěšnější straně poskytnuta dle zákona č. 99/1963 Sb., občanský soudní řád, v platném znění, a dle zákona č. 177/1996 Sb., advokátní tarif, v platném znění.</w:t>
      </w:r>
    </w:p>
    <w:p w14:paraId="5ADB9FC2" w14:textId="77777777" w:rsidR="00F47728" w:rsidRPr="00727946" w:rsidRDefault="00F47728" w:rsidP="00F47728">
      <w:pPr>
        <w:pStyle w:val="Zkladntext1"/>
        <w:rPr>
          <w:rStyle w:val="dn"/>
          <w:rFonts w:ascii="Calibri" w:eastAsia="Tahoma Bold" w:hAnsi="Calibri" w:cs="Calibri"/>
          <w:color w:val="auto"/>
          <w:u w:color="808080"/>
        </w:rPr>
      </w:pPr>
    </w:p>
    <w:p w14:paraId="368CBA68" w14:textId="77777777" w:rsidR="00F47728" w:rsidRPr="00727946" w:rsidRDefault="00F47728" w:rsidP="00F47728">
      <w:pPr>
        <w:pStyle w:val="Zkladntext1"/>
        <w:jc w:val="both"/>
        <w:rPr>
          <w:rStyle w:val="dn"/>
          <w:rFonts w:ascii="Calibri" w:eastAsia="Tahoma" w:hAnsi="Calibri" w:cs="Calibri"/>
          <w:color w:val="auto"/>
          <w:u w:color="808080"/>
        </w:rPr>
      </w:pPr>
    </w:p>
    <w:p w14:paraId="6B5D985B" w14:textId="77777777" w:rsidR="004323E4" w:rsidRDefault="004323E4" w:rsidP="00F47728">
      <w:pPr>
        <w:pStyle w:val="Zkladntext21"/>
        <w:jc w:val="center"/>
        <w:rPr>
          <w:rStyle w:val="dn"/>
          <w:rFonts w:ascii="Calibri" w:hAnsi="Calibri" w:cs="Calibri"/>
          <w:color w:val="auto"/>
          <w:u w:color="808080"/>
        </w:rPr>
      </w:pPr>
    </w:p>
    <w:p w14:paraId="4FD7F4F5" w14:textId="72777202" w:rsidR="00F47728" w:rsidRPr="00727946" w:rsidRDefault="00F47728" w:rsidP="00F47728">
      <w:pPr>
        <w:pStyle w:val="Zkladntext21"/>
        <w:jc w:val="center"/>
        <w:rPr>
          <w:rStyle w:val="dn"/>
          <w:rFonts w:ascii="Calibri" w:eastAsia="Tahoma Bold" w:hAnsi="Calibri" w:cs="Calibri"/>
          <w:color w:val="auto"/>
          <w:u w:color="808080"/>
        </w:rPr>
      </w:pPr>
      <w:r w:rsidRPr="00727946">
        <w:rPr>
          <w:rStyle w:val="dn"/>
          <w:rFonts w:ascii="Calibri" w:hAnsi="Calibri" w:cs="Calibri"/>
          <w:color w:val="auto"/>
          <w:u w:color="808080"/>
        </w:rPr>
        <w:t>Čl. VIII.</w:t>
      </w:r>
    </w:p>
    <w:p w14:paraId="2ADD384B" w14:textId="77777777" w:rsidR="00F47728" w:rsidRPr="00727946" w:rsidRDefault="00F47728" w:rsidP="00F47728">
      <w:pPr>
        <w:pStyle w:val="Zkladntext21"/>
        <w:jc w:val="center"/>
        <w:rPr>
          <w:rStyle w:val="dn"/>
          <w:rFonts w:ascii="Calibri" w:eastAsia="Tahoma" w:hAnsi="Calibri" w:cs="Calibri"/>
          <w:color w:val="auto"/>
          <w:u w:val="single" w:color="808080"/>
        </w:rPr>
      </w:pPr>
      <w:r w:rsidRPr="00727946">
        <w:rPr>
          <w:rStyle w:val="dn"/>
          <w:rFonts w:ascii="Calibri" w:hAnsi="Calibri" w:cs="Calibri"/>
          <w:color w:val="auto"/>
          <w:u w:val="single" w:color="808080"/>
        </w:rPr>
        <w:t>Doba trvání podnájmu</w:t>
      </w:r>
    </w:p>
    <w:p w14:paraId="03C54E32" w14:textId="7F2D7D3C" w:rsidR="00F47728" w:rsidRPr="00727946" w:rsidRDefault="00F47728" w:rsidP="00F47728">
      <w:pPr>
        <w:pStyle w:val="Zkladntext21"/>
        <w:spacing w:before="240"/>
        <w:ind w:left="567" w:hanging="567"/>
        <w:rPr>
          <w:rStyle w:val="dn"/>
          <w:rFonts w:ascii="Calibri" w:eastAsia="Tahoma" w:hAnsi="Calibri" w:cs="Calibri"/>
          <w:color w:val="auto"/>
          <w:u w:color="808080"/>
        </w:rPr>
      </w:pPr>
      <w:r w:rsidRPr="00727946">
        <w:rPr>
          <w:rStyle w:val="dn"/>
          <w:rFonts w:ascii="Calibri" w:hAnsi="Calibri" w:cs="Calibri"/>
          <w:color w:val="auto"/>
          <w:u w:color="808080"/>
        </w:rPr>
        <w:t>1.</w:t>
      </w:r>
      <w:r w:rsidRPr="00727946">
        <w:rPr>
          <w:rStyle w:val="dn"/>
          <w:rFonts w:ascii="Calibri" w:eastAsia="Tahoma" w:hAnsi="Calibri" w:cs="Calibri"/>
          <w:color w:val="auto"/>
          <w:u w:color="808080"/>
        </w:rPr>
        <w:tab/>
        <w:t>Smluvn</w:t>
      </w:r>
      <w:r w:rsidRPr="00727946">
        <w:rPr>
          <w:rStyle w:val="dn"/>
          <w:rFonts w:ascii="Calibri" w:hAnsi="Calibri" w:cs="Calibri"/>
          <w:color w:val="auto"/>
          <w:u w:color="808080"/>
        </w:rPr>
        <w:t xml:space="preserve">í strany sjednaly, že tato smlouva se uzavírá na dobu určitou, a to </w:t>
      </w:r>
      <w:r w:rsidRPr="00727946">
        <w:rPr>
          <w:rStyle w:val="dn"/>
          <w:rFonts w:ascii="Calibri" w:hAnsi="Calibri" w:cs="Calibri"/>
          <w:b/>
          <w:bCs/>
          <w:color w:val="auto"/>
          <w:u w:color="808080"/>
        </w:rPr>
        <w:t>od 17.12.2024, 1</w:t>
      </w:r>
      <w:r>
        <w:rPr>
          <w:rStyle w:val="dn"/>
          <w:rFonts w:ascii="Calibri" w:hAnsi="Calibri" w:cs="Calibri"/>
          <w:b/>
          <w:bCs/>
          <w:color w:val="auto"/>
          <w:u w:color="808080"/>
        </w:rPr>
        <w:t>4</w:t>
      </w:r>
      <w:r w:rsidRPr="00727946">
        <w:rPr>
          <w:rStyle w:val="dn"/>
          <w:rFonts w:ascii="Calibri" w:hAnsi="Calibri" w:cs="Calibri"/>
          <w:b/>
          <w:bCs/>
          <w:color w:val="auto"/>
          <w:u w:color="808080"/>
        </w:rPr>
        <w:t>:00 hod. do 18.12.2024, 04:59 hod.</w:t>
      </w:r>
      <w:r w:rsidRPr="00727946">
        <w:rPr>
          <w:rStyle w:val="dn"/>
          <w:rFonts w:ascii="Calibri" w:hAnsi="Calibri" w:cs="Calibri"/>
          <w:color w:val="auto"/>
          <w:u w:color="808080"/>
        </w:rPr>
        <w:t xml:space="preserve"> (prostor musí být vyklizen do </w:t>
      </w:r>
      <w:r>
        <w:rPr>
          <w:rStyle w:val="dn"/>
          <w:rFonts w:ascii="Calibri" w:hAnsi="Calibri" w:cs="Calibri"/>
          <w:color w:val="auto"/>
          <w:u w:color="808080"/>
        </w:rPr>
        <w:t>10</w:t>
      </w:r>
      <w:r w:rsidRPr="00727946">
        <w:rPr>
          <w:rStyle w:val="dn"/>
          <w:rFonts w:ascii="Calibri" w:hAnsi="Calibri" w:cs="Calibri"/>
          <w:color w:val="auto"/>
          <w:u w:color="808080"/>
        </w:rPr>
        <w:t>:00 hod., zvuková zkouška může začít v 16:00)</w:t>
      </w:r>
      <w:r w:rsidRPr="00727946">
        <w:rPr>
          <w:rStyle w:val="dn"/>
          <w:rFonts w:ascii="Calibri" w:hAnsi="Calibri" w:cs="Calibri"/>
          <w:color w:val="auto"/>
          <w:u w:color="808080"/>
        </w:rPr>
        <w:tab/>
      </w:r>
    </w:p>
    <w:p w14:paraId="43558970" w14:textId="304D62C7" w:rsidR="00F47728" w:rsidRPr="00727946" w:rsidRDefault="00F47728" w:rsidP="00F47728">
      <w:pPr>
        <w:pStyle w:val="Zkladntext21"/>
        <w:spacing w:before="240"/>
        <w:ind w:left="567" w:hanging="567"/>
        <w:rPr>
          <w:rStyle w:val="dn"/>
          <w:rFonts w:ascii="Calibri" w:eastAsia="Tahoma" w:hAnsi="Calibri" w:cs="Calibri"/>
          <w:color w:val="auto"/>
          <w:u w:color="808080"/>
        </w:rPr>
      </w:pPr>
      <w:r w:rsidRPr="00727946">
        <w:rPr>
          <w:rStyle w:val="dn"/>
          <w:rFonts w:ascii="Calibri" w:hAnsi="Calibri" w:cs="Calibri"/>
          <w:color w:val="auto"/>
          <w:u w:color="808080"/>
        </w:rPr>
        <w:t>2.</w:t>
      </w:r>
      <w:r w:rsidRPr="00727946">
        <w:rPr>
          <w:rStyle w:val="dn"/>
          <w:rFonts w:ascii="Calibri" w:eastAsia="Tahoma" w:hAnsi="Calibri" w:cs="Calibri"/>
          <w:color w:val="auto"/>
          <w:u w:color="808080"/>
        </w:rPr>
        <w:tab/>
        <w:t>Smluvn</w:t>
      </w:r>
      <w:r w:rsidRPr="00727946">
        <w:rPr>
          <w:rStyle w:val="dn"/>
          <w:rFonts w:ascii="Calibri" w:hAnsi="Calibri" w:cs="Calibri"/>
          <w:color w:val="auto"/>
          <w:u w:color="808080"/>
        </w:rPr>
        <w:t xml:space="preserve">í strany sjednaly pro případ, že </w:t>
      </w:r>
      <w:proofErr w:type="spellStart"/>
      <w:r w:rsidRPr="00727946">
        <w:rPr>
          <w:rStyle w:val="dn"/>
          <w:rFonts w:ascii="Calibri" w:hAnsi="Calibri" w:cs="Calibri"/>
          <w:color w:val="auto"/>
          <w:u w:color="808080"/>
        </w:rPr>
        <w:t>podnajat</w:t>
      </w:r>
      <w:r>
        <w:rPr>
          <w:rStyle w:val="dn"/>
          <w:rFonts w:ascii="Calibri" w:hAnsi="Calibri" w:cs="Calibri"/>
          <w:color w:val="auto"/>
          <w:u w:color="808080"/>
        </w:rPr>
        <w:t>ý</w:t>
      </w:r>
      <w:proofErr w:type="spellEnd"/>
      <w:r w:rsidRPr="00727946">
        <w:rPr>
          <w:rStyle w:val="dn"/>
          <w:rFonts w:ascii="Calibri" w:hAnsi="Calibri" w:cs="Calibri"/>
          <w:color w:val="auto"/>
          <w:u w:color="808080"/>
        </w:rPr>
        <w:t xml:space="preserve"> prostor sloužící k podnikání nebude moci být podnájemcem využit v souladu s touto smlouvu v termínu stanoveném v čl. </w:t>
      </w:r>
      <w:r w:rsidRPr="00727946">
        <w:rPr>
          <w:rStyle w:val="dn"/>
          <w:rFonts w:ascii="Calibri" w:hAnsi="Calibri" w:cs="Calibri"/>
          <w:color w:val="auto"/>
          <w:u w:color="808080"/>
        </w:rPr>
        <w:lastRenderedPageBreak/>
        <w:t xml:space="preserve">VIII. odst. 1 této smlouvy, z důvodu plánovaného přerušení dodávky energie, tepla nebo vody do </w:t>
      </w:r>
      <w:proofErr w:type="spellStart"/>
      <w:r w:rsidRPr="00727946">
        <w:rPr>
          <w:rStyle w:val="dn"/>
          <w:rFonts w:ascii="Calibri" w:hAnsi="Calibri" w:cs="Calibri"/>
          <w:color w:val="auto"/>
          <w:u w:color="808080"/>
        </w:rPr>
        <w:t>podnajatého</w:t>
      </w:r>
      <w:proofErr w:type="spellEnd"/>
      <w:r w:rsidRPr="00727946">
        <w:rPr>
          <w:rStyle w:val="dn"/>
          <w:rFonts w:ascii="Calibri" w:hAnsi="Calibri" w:cs="Calibri"/>
          <w:color w:val="auto"/>
          <w:u w:color="808080"/>
        </w:rPr>
        <w:t xml:space="preserve"> prostoru sloužícího k</w:t>
      </w:r>
      <w:r>
        <w:rPr>
          <w:rStyle w:val="dn"/>
          <w:rFonts w:ascii="Calibri" w:hAnsi="Calibri" w:cs="Calibri"/>
          <w:color w:val="auto"/>
          <w:u w:color="808080"/>
        </w:rPr>
        <w:t> </w:t>
      </w:r>
      <w:r w:rsidRPr="00727946">
        <w:rPr>
          <w:rStyle w:val="dn"/>
          <w:rFonts w:ascii="Calibri" w:hAnsi="Calibri" w:cs="Calibri"/>
          <w:color w:val="auto"/>
          <w:u w:color="808080"/>
        </w:rPr>
        <w:t>podnikání</w:t>
      </w:r>
      <w:r>
        <w:rPr>
          <w:rStyle w:val="dn"/>
          <w:rFonts w:ascii="Calibri" w:hAnsi="Calibri" w:cs="Calibri"/>
          <w:color w:val="auto"/>
          <w:u w:color="808080"/>
        </w:rPr>
        <w:t>, vzniká</w:t>
      </w:r>
      <w:r w:rsidRPr="00727946">
        <w:rPr>
          <w:rStyle w:val="dn"/>
          <w:rFonts w:ascii="Calibri" w:hAnsi="Calibri" w:cs="Calibri"/>
          <w:color w:val="auto"/>
          <w:u w:color="808080"/>
        </w:rPr>
        <w:t xml:space="preserve"> povinnost nájemce oznámit tuto skutečnost podnájemci nejpozději do 10 dní před vznikem podnájemního vztahu dle této smlouvy, spolu s výzvou podnájemci k jednání o náhradním termínu </w:t>
      </w:r>
      <w:r>
        <w:rPr>
          <w:rStyle w:val="dn"/>
          <w:rFonts w:ascii="Calibri" w:hAnsi="Calibri" w:cs="Calibri"/>
          <w:color w:val="auto"/>
          <w:u w:color="808080"/>
        </w:rPr>
        <w:t xml:space="preserve">pro konání akce </w:t>
      </w:r>
      <w:r w:rsidRPr="00727946">
        <w:rPr>
          <w:rStyle w:val="dn"/>
          <w:rFonts w:ascii="Calibri" w:hAnsi="Calibri" w:cs="Calibri"/>
          <w:color w:val="auto"/>
          <w:u w:color="808080"/>
        </w:rPr>
        <w:t>pro využití prostoru sloužícího k podnikání v souladu s touto smlouvou</w:t>
      </w:r>
      <w:r>
        <w:rPr>
          <w:rStyle w:val="dn"/>
          <w:rFonts w:ascii="Calibri" w:hAnsi="Calibri" w:cs="Calibri"/>
          <w:color w:val="auto"/>
          <w:u w:color="808080"/>
        </w:rPr>
        <w:t>, a to formou písemného dodatku</w:t>
      </w:r>
      <w:r w:rsidRPr="00727946">
        <w:rPr>
          <w:rStyle w:val="dn"/>
          <w:rFonts w:ascii="Calibri" w:hAnsi="Calibri" w:cs="Calibri"/>
          <w:color w:val="auto"/>
          <w:u w:color="808080"/>
        </w:rPr>
        <w:t xml:space="preserve">. </w:t>
      </w:r>
    </w:p>
    <w:p w14:paraId="43866D25" w14:textId="23D33B45" w:rsidR="00F47728" w:rsidRPr="00727946" w:rsidRDefault="00F47728" w:rsidP="00F47728">
      <w:pPr>
        <w:pStyle w:val="Zkladntext21"/>
        <w:spacing w:before="240"/>
        <w:ind w:left="567" w:hanging="567"/>
        <w:rPr>
          <w:rStyle w:val="dn"/>
          <w:rFonts w:ascii="Calibri" w:eastAsia="Tahoma" w:hAnsi="Calibri" w:cs="Calibri"/>
          <w:color w:val="auto"/>
          <w:u w:color="808080"/>
        </w:rPr>
      </w:pPr>
      <w:r w:rsidRPr="00727946">
        <w:rPr>
          <w:rStyle w:val="dn"/>
          <w:rFonts w:ascii="Calibri" w:hAnsi="Calibri" w:cs="Calibri"/>
          <w:color w:val="auto"/>
          <w:u w:color="808080"/>
        </w:rPr>
        <w:t>3.</w:t>
      </w:r>
      <w:r w:rsidRPr="00727946">
        <w:rPr>
          <w:rStyle w:val="dn"/>
          <w:rFonts w:ascii="Calibri" w:eastAsia="Tahoma" w:hAnsi="Calibri" w:cs="Calibri"/>
          <w:color w:val="auto"/>
          <w:u w:color="808080"/>
        </w:rPr>
        <w:tab/>
        <w:t>Smluvn</w:t>
      </w:r>
      <w:r w:rsidRPr="00727946">
        <w:rPr>
          <w:rStyle w:val="dn"/>
          <w:rFonts w:ascii="Calibri" w:hAnsi="Calibri" w:cs="Calibri"/>
          <w:color w:val="auto"/>
          <w:u w:color="808080"/>
        </w:rPr>
        <w:t xml:space="preserve">í strany sjednaly pro případ, že </w:t>
      </w:r>
      <w:proofErr w:type="spellStart"/>
      <w:r w:rsidRPr="00727946">
        <w:rPr>
          <w:rStyle w:val="dn"/>
          <w:rFonts w:ascii="Calibri" w:hAnsi="Calibri" w:cs="Calibri"/>
          <w:color w:val="auto"/>
          <w:u w:color="808080"/>
        </w:rPr>
        <w:t>podnajat</w:t>
      </w:r>
      <w:r>
        <w:rPr>
          <w:rStyle w:val="dn"/>
          <w:rFonts w:ascii="Calibri" w:hAnsi="Calibri" w:cs="Calibri"/>
          <w:color w:val="auto"/>
          <w:u w:color="808080"/>
        </w:rPr>
        <w:t>ý</w:t>
      </w:r>
      <w:proofErr w:type="spellEnd"/>
      <w:r w:rsidRPr="00727946">
        <w:rPr>
          <w:rStyle w:val="dn"/>
          <w:rFonts w:ascii="Calibri" w:hAnsi="Calibri" w:cs="Calibri"/>
          <w:color w:val="auto"/>
          <w:u w:color="808080"/>
        </w:rPr>
        <w:t xml:space="preserve"> prostor sloužící k podnikání nebude moci být podnájemcem využit v souladu s touto smlouvou v termínu stanoveném v čl. VIII. odst. 1 této smlouvy, z důvodu neplánovaného přerušení dodávky energie, tepla nebo vody do prostoru sloužícího k podnikání nájemce oznámit tuto skutečnost podnájemci bez zbytečného odkladu po té, kdy se o přerušení dodávky energie, tepla nebo vody dozví, spolu s výzvou podnájemci k jednání o náhradním termínu vzniku a trvání podnájemního vztahu pro využití prostoru sloužícího k podnikání v souladu s touto smlouvou.</w:t>
      </w:r>
    </w:p>
    <w:p w14:paraId="17160E05" w14:textId="77777777" w:rsidR="00F47728" w:rsidRPr="00727946" w:rsidRDefault="00F47728" w:rsidP="00F47728">
      <w:pPr>
        <w:pStyle w:val="Zkladntext21"/>
        <w:ind w:left="567" w:hanging="567"/>
        <w:jc w:val="center"/>
        <w:rPr>
          <w:rStyle w:val="dn"/>
          <w:rFonts w:ascii="Calibri" w:eastAsia="Tahoma Bold" w:hAnsi="Calibri" w:cs="Calibri"/>
          <w:color w:val="auto"/>
          <w:u w:color="808080"/>
        </w:rPr>
      </w:pPr>
    </w:p>
    <w:p w14:paraId="484F3872" w14:textId="77777777" w:rsidR="00F47728" w:rsidRPr="00727946" w:rsidRDefault="00F47728" w:rsidP="00F47728">
      <w:pPr>
        <w:pStyle w:val="Zkladntext21"/>
        <w:jc w:val="center"/>
        <w:rPr>
          <w:rStyle w:val="dn"/>
          <w:rFonts w:ascii="Calibri" w:eastAsia="Tahoma Bold" w:hAnsi="Calibri" w:cs="Calibri"/>
          <w:color w:val="auto"/>
          <w:u w:color="808080"/>
        </w:rPr>
      </w:pPr>
      <w:r w:rsidRPr="00727946">
        <w:rPr>
          <w:rStyle w:val="dn"/>
          <w:rFonts w:ascii="Calibri" w:hAnsi="Calibri" w:cs="Calibri"/>
          <w:color w:val="auto"/>
          <w:u w:color="808080"/>
        </w:rPr>
        <w:t>Čl. IX.</w:t>
      </w:r>
    </w:p>
    <w:p w14:paraId="22353D97" w14:textId="77777777" w:rsidR="00F47728" w:rsidRPr="00727946" w:rsidRDefault="00F47728" w:rsidP="00F47728">
      <w:pPr>
        <w:pStyle w:val="Nadpis31"/>
        <w:rPr>
          <w:rStyle w:val="dn"/>
          <w:rFonts w:ascii="Calibri" w:eastAsia="Tahoma Bold" w:hAnsi="Calibri" w:cs="Calibri"/>
          <w:b w:val="0"/>
          <w:bCs w:val="0"/>
          <w:color w:val="auto"/>
          <w:u w:color="808080"/>
        </w:rPr>
      </w:pPr>
      <w:r w:rsidRPr="00727946">
        <w:rPr>
          <w:rStyle w:val="dn"/>
          <w:rFonts w:ascii="Calibri" w:eastAsiaTheme="majorEastAsia" w:hAnsi="Calibri" w:cs="Calibri"/>
          <w:b w:val="0"/>
          <w:bCs w:val="0"/>
          <w:color w:val="auto"/>
          <w:u w:color="808080"/>
        </w:rPr>
        <w:t>Osoby pověřené jednáním a realizaci</w:t>
      </w:r>
    </w:p>
    <w:p w14:paraId="6F888AF7" w14:textId="77777777" w:rsidR="00F47728" w:rsidRPr="00727946" w:rsidRDefault="00F47728" w:rsidP="00F47728">
      <w:pPr>
        <w:pStyle w:val="Normln1"/>
        <w:rPr>
          <w:rStyle w:val="dn"/>
          <w:rFonts w:ascii="Calibri" w:eastAsiaTheme="majorEastAsia" w:hAnsi="Calibri" w:cs="Calibri"/>
          <w:color w:val="auto"/>
          <w:u w:color="808080"/>
        </w:rPr>
      </w:pPr>
    </w:p>
    <w:p w14:paraId="64482003" w14:textId="77777777" w:rsidR="00F47728" w:rsidRPr="00DB3922" w:rsidRDefault="00F47728" w:rsidP="00F47728">
      <w:pPr>
        <w:pStyle w:val="Normln1"/>
        <w:numPr>
          <w:ilvl w:val="0"/>
          <w:numId w:val="17"/>
        </w:numPr>
        <w:rPr>
          <w:rStyle w:val="dn"/>
          <w:rFonts w:ascii="Calibri" w:eastAsia="Tahoma" w:hAnsi="Calibri" w:cs="Calibri"/>
          <w:color w:val="auto"/>
          <w:u w:color="808080"/>
        </w:rPr>
      </w:pPr>
      <w:r w:rsidRPr="00727946">
        <w:rPr>
          <w:rStyle w:val="dn"/>
          <w:rFonts w:ascii="Calibri" w:eastAsiaTheme="majorEastAsia" w:hAnsi="Calibri" w:cs="Calibri"/>
          <w:color w:val="auto"/>
          <w:u w:color="808080"/>
        </w:rPr>
        <w:t>Za nájemce je kontaktní osobou oprávněnou jednat</w:t>
      </w:r>
      <w:r>
        <w:rPr>
          <w:rStyle w:val="dn"/>
          <w:rFonts w:ascii="Calibri" w:eastAsiaTheme="majorEastAsia" w:hAnsi="Calibri" w:cs="Calibri"/>
          <w:color w:val="auto"/>
          <w:u w:color="808080"/>
        </w:rPr>
        <w:t>:</w:t>
      </w:r>
    </w:p>
    <w:p w14:paraId="3E00FDB7" w14:textId="679C8E1D" w:rsidR="00F47728" w:rsidRPr="00727946" w:rsidRDefault="00F47728" w:rsidP="00F47728">
      <w:pPr>
        <w:pStyle w:val="Normln1"/>
        <w:ind w:left="567"/>
        <w:rPr>
          <w:rStyle w:val="dn"/>
          <w:rFonts w:ascii="Calibri" w:eastAsia="Tahoma" w:hAnsi="Calibri" w:cs="Calibri"/>
          <w:color w:val="auto"/>
          <w:u w:color="808080"/>
        </w:rPr>
      </w:pPr>
      <w:r w:rsidRPr="00727946">
        <w:rPr>
          <w:rStyle w:val="dn"/>
          <w:rFonts w:ascii="Calibri" w:eastAsiaTheme="majorEastAsia" w:hAnsi="Calibri" w:cs="Calibri"/>
          <w:color w:val="auto"/>
          <w:u w:color="808080"/>
        </w:rPr>
        <w:t xml:space="preserve"> </w:t>
      </w:r>
      <w:proofErr w:type="spellStart"/>
      <w:r w:rsidR="00507A5A">
        <w:rPr>
          <w:rStyle w:val="dn"/>
          <w:rFonts w:ascii="Calibri" w:eastAsiaTheme="majorEastAsia" w:hAnsi="Calibri" w:cs="Calibri"/>
          <w:color w:val="auto"/>
          <w:u w:color="808080"/>
        </w:rPr>
        <w:t>xxx</w:t>
      </w:r>
      <w:proofErr w:type="spellEnd"/>
    </w:p>
    <w:p w14:paraId="47121B2A" w14:textId="77777777" w:rsidR="00F47728" w:rsidRPr="00727946" w:rsidRDefault="00F47728" w:rsidP="00F47728">
      <w:pPr>
        <w:pStyle w:val="Normln1"/>
        <w:rPr>
          <w:rStyle w:val="dn"/>
          <w:rFonts w:ascii="Calibri" w:eastAsia="Tahoma" w:hAnsi="Calibri" w:cs="Calibri"/>
          <w:color w:val="auto"/>
          <w:u w:color="808080"/>
        </w:rPr>
      </w:pPr>
      <w:r w:rsidRPr="00727946">
        <w:rPr>
          <w:rStyle w:val="dn"/>
          <w:rFonts w:ascii="Calibri" w:eastAsiaTheme="majorEastAsia" w:hAnsi="Calibri" w:cs="Calibri"/>
          <w:color w:val="auto"/>
          <w:u w:color="808080"/>
        </w:rPr>
        <w:t xml:space="preserve"> a  </w:t>
      </w:r>
    </w:p>
    <w:p w14:paraId="1CA8F141" w14:textId="77777777" w:rsidR="00F47728" w:rsidRPr="00727946" w:rsidRDefault="00F47728" w:rsidP="00F47728">
      <w:pPr>
        <w:pStyle w:val="Normln1"/>
        <w:rPr>
          <w:rStyle w:val="dn"/>
          <w:rFonts w:ascii="Calibri" w:eastAsia="Tahoma" w:hAnsi="Calibri" w:cs="Calibri"/>
          <w:color w:val="auto"/>
          <w:u w:color="808080"/>
        </w:rPr>
      </w:pPr>
    </w:p>
    <w:p w14:paraId="64F6B577" w14:textId="77777777" w:rsidR="00507A5A" w:rsidRDefault="00F47728" w:rsidP="00507A5A">
      <w:pPr>
        <w:ind w:left="567"/>
        <w:rPr>
          <w:rStyle w:val="dn"/>
          <w:rFonts w:ascii="Calibri" w:eastAsiaTheme="majorEastAsia" w:hAnsi="Calibri" w:cs="Calibri"/>
          <w:u w:color="808080"/>
          <w:lang w:val="cs-CZ"/>
        </w:rPr>
      </w:pPr>
      <w:r w:rsidRPr="00DB3922">
        <w:rPr>
          <w:rStyle w:val="dn"/>
          <w:rFonts w:ascii="Calibri" w:eastAsiaTheme="majorEastAsia" w:hAnsi="Calibri" w:cs="Calibri"/>
          <w:u w:color="808080"/>
          <w:lang w:val="cs-CZ"/>
        </w:rPr>
        <w:t>Za podnájemce je kontaktní osobou oprávněnou jednat:</w:t>
      </w:r>
    </w:p>
    <w:p w14:paraId="4374A062" w14:textId="14964C38" w:rsidR="00F47728" w:rsidRPr="00507A5A" w:rsidRDefault="00507A5A" w:rsidP="00507A5A">
      <w:pPr>
        <w:ind w:left="567"/>
        <w:rPr>
          <w:rStyle w:val="dn"/>
          <w:rFonts w:ascii="Calibri" w:eastAsiaTheme="majorEastAsia" w:hAnsi="Calibri" w:cs="Calibri"/>
          <w:u w:color="808080"/>
          <w:lang w:val="cs-CZ"/>
        </w:rPr>
      </w:pPr>
      <w:r w:rsidRPr="00507A5A">
        <w:rPr>
          <w:rStyle w:val="dn"/>
          <w:rFonts w:ascii="Calibri" w:eastAsia="Open Sans" w:hAnsi="Calibri" w:cs="Calibri"/>
          <w:u w:color="808080"/>
        </w:rPr>
        <w:t>xxx</w:t>
      </w:r>
    </w:p>
    <w:p w14:paraId="368FA8D2" w14:textId="72EE1E5C" w:rsidR="00F47728" w:rsidRPr="00727946" w:rsidRDefault="00F47728" w:rsidP="00F47728">
      <w:pPr>
        <w:jc w:val="center"/>
        <w:rPr>
          <w:rFonts w:ascii="Calibri" w:hAnsi="Calibri" w:cs="Calibri"/>
        </w:rPr>
      </w:pPr>
    </w:p>
    <w:p w14:paraId="482B23B3" w14:textId="77777777" w:rsidR="00F47728" w:rsidRPr="00727946" w:rsidRDefault="00F47728" w:rsidP="00F47728">
      <w:pPr>
        <w:pStyle w:val="Normln1"/>
        <w:jc w:val="center"/>
        <w:rPr>
          <w:rStyle w:val="dn"/>
          <w:rFonts w:ascii="Calibri" w:eastAsia="Tahoma Bold" w:hAnsi="Calibri" w:cs="Calibri"/>
          <w:color w:val="auto"/>
          <w:u w:color="808080"/>
        </w:rPr>
      </w:pPr>
    </w:p>
    <w:p w14:paraId="3A056CB5" w14:textId="77777777" w:rsidR="00F47728" w:rsidRPr="00727946" w:rsidRDefault="00F47728" w:rsidP="00F47728">
      <w:pPr>
        <w:pStyle w:val="Normln1"/>
        <w:jc w:val="center"/>
        <w:rPr>
          <w:rStyle w:val="dn"/>
          <w:rFonts w:ascii="Calibri" w:eastAsia="Tahoma Bold" w:hAnsi="Calibri" w:cs="Calibri"/>
          <w:color w:val="auto"/>
          <w:u w:color="808080"/>
        </w:rPr>
      </w:pPr>
      <w:r w:rsidRPr="00727946">
        <w:rPr>
          <w:rStyle w:val="dn"/>
          <w:rFonts w:ascii="Calibri" w:eastAsiaTheme="majorEastAsia" w:hAnsi="Calibri" w:cs="Calibri"/>
          <w:color w:val="auto"/>
          <w:u w:color="808080"/>
        </w:rPr>
        <w:t>Čl. X.</w:t>
      </w:r>
    </w:p>
    <w:p w14:paraId="7D283E0E" w14:textId="77777777" w:rsidR="00F47728" w:rsidRPr="00727946" w:rsidRDefault="00F47728" w:rsidP="00F47728">
      <w:pPr>
        <w:pStyle w:val="Nadpis31"/>
        <w:rPr>
          <w:rStyle w:val="dn"/>
          <w:rFonts w:ascii="Calibri" w:eastAsia="Tahoma Bold" w:hAnsi="Calibri" w:cs="Calibri"/>
          <w:b w:val="0"/>
          <w:bCs w:val="0"/>
          <w:color w:val="auto"/>
          <w:u w:color="808080"/>
        </w:rPr>
      </w:pPr>
      <w:r w:rsidRPr="00727946">
        <w:rPr>
          <w:rStyle w:val="dn"/>
          <w:rFonts w:ascii="Calibri" w:eastAsiaTheme="majorEastAsia" w:hAnsi="Calibri" w:cs="Calibri"/>
          <w:b w:val="0"/>
          <w:bCs w:val="0"/>
          <w:color w:val="auto"/>
          <w:u w:color="808080"/>
        </w:rPr>
        <w:t>Závěrečná ujednání</w:t>
      </w:r>
    </w:p>
    <w:p w14:paraId="0BE1AB48" w14:textId="77777777" w:rsidR="00F47728" w:rsidRPr="00727946" w:rsidRDefault="00F47728" w:rsidP="00F47728">
      <w:pPr>
        <w:pStyle w:val="Normln1"/>
        <w:rPr>
          <w:rStyle w:val="dn"/>
          <w:rFonts w:ascii="Calibri" w:eastAsia="Tahoma" w:hAnsi="Calibri" w:cs="Calibri"/>
          <w:color w:val="auto"/>
          <w:u w:color="808080"/>
        </w:rPr>
      </w:pPr>
    </w:p>
    <w:p w14:paraId="6B7496EF" w14:textId="77777777" w:rsidR="00F47728" w:rsidRPr="00DB3922" w:rsidRDefault="00F47728" w:rsidP="00F47728">
      <w:pPr>
        <w:pStyle w:val="Zkladntext21"/>
        <w:numPr>
          <w:ilvl w:val="0"/>
          <w:numId w:val="19"/>
        </w:numPr>
        <w:rPr>
          <w:rStyle w:val="dn"/>
          <w:rFonts w:ascii="Calibri" w:hAnsi="Calibri" w:cs="Calibri"/>
          <w:color w:val="auto"/>
        </w:rPr>
      </w:pPr>
      <w:r w:rsidRPr="00727946">
        <w:rPr>
          <w:rStyle w:val="dn"/>
          <w:rFonts w:ascii="Calibri" w:hAnsi="Calibri" w:cs="Calibri"/>
          <w:color w:val="auto"/>
          <w:u w:color="808080"/>
        </w:rPr>
        <w:t xml:space="preserve">Veškeré </w:t>
      </w:r>
      <w:r w:rsidRPr="00CC32AD">
        <w:rPr>
          <w:rStyle w:val="dn"/>
          <w:rFonts w:ascii="Calibri" w:hAnsi="Calibri" w:cs="Calibri"/>
          <w:color w:val="auto"/>
          <w:u w:color="808080"/>
        </w:rPr>
        <w:t xml:space="preserve">změny této smlouvy mohou být činěny pouze písemně ve formě dodatku podepsaného oběma stranami. </w:t>
      </w:r>
    </w:p>
    <w:p w14:paraId="72CF4E59" w14:textId="77777777" w:rsidR="00F47728" w:rsidRPr="00DB3922" w:rsidRDefault="00F47728" w:rsidP="00F47728">
      <w:pPr>
        <w:pStyle w:val="Zkladntext21"/>
        <w:ind w:left="567"/>
        <w:rPr>
          <w:rStyle w:val="dn"/>
          <w:rFonts w:ascii="Calibri" w:hAnsi="Calibri" w:cs="Calibri"/>
          <w:color w:val="auto"/>
        </w:rPr>
      </w:pPr>
    </w:p>
    <w:p w14:paraId="15FDB288" w14:textId="77777777" w:rsidR="00F47728" w:rsidRPr="00CC32AD" w:rsidRDefault="00F47728" w:rsidP="00F47728">
      <w:pPr>
        <w:pStyle w:val="Zkladntext21"/>
        <w:numPr>
          <w:ilvl w:val="0"/>
          <w:numId w:val="19"/>
        </w:numPr>
        <w:rPr>
          <w:rFonts w:ascii="Calibri" w:hAnsi="Calibri" w:cs="Calibri"/>
          <w:color w:val="auto"/>
        </w:rPr>
      </w:pPr>
      <w:r w:rsidRPr="00DB3922">
        <w:rPr>
          <w:rFonts w:ascii="Calibri" w:hAnsi="Calibri" w:cs="Calibri"/>
        </w:rPr>
        <w:t>Vztahy neupravené touto smlouvou se řídí platným právním řádem ČR, zejména pak zák. č. 89/2012 Sb. Občanský zákoník</w:t>
      </w:r>
      <w:r>
        <w:rPr>
          <w:rFonts w:ascii="Calibri" w:hAnsi="Calibri" w:cs="Calibri"/>
        </w:rPr>
        <w:t xml:space="preserve"> ve znění pozdějších předpisů.</w:t>
      </w:r>
      <w:r w:rsidRPr="00CC32AD">
        <w:rPr>
          <w:rStyle w:val="dn"/>
          <w:rFonts w:ascii="Calibri" w:hAnsi="Calibri" w:cs="Calibri"/>
          <w:color w:val="auto"/>
          <w:u w:color="808080"/>
        </w:rPr>
        <w:t xml:space="preserve"> </w:t>
      </w:r>
    </w:p>
    <w:p w14:paraId="40B6CB2C" w14:textId="77777777" w:rsidR="00F47728" w:rsidRPr="00CC32AD" w:rsidRDefault="00F47728" w:rsidP="00F47728">
      <w:pPr>
        <w:pStyle w:val="Zkladntext21"/>
        <w:rPr>
          <w:rStyle w:val="dn"/>
          <w:rFonts w:ascii="Calibri" w:eastAsia="Tahoma" w:hAnsi="Calibri" w:cs="Calibri"/>
          <w:color w:val="auto"/>
          <w:u w:color="808080"/>
        </w:rPr>
      </w:pPr>
    </w:p>
    <w:p w14:paraId="3F9D2090" w14:textId="77777777" w:rsidR="00F47728" w:rsidRPr="00727946" w:rsidRDefault="00F47728" w:rsidP="00F47728">
      <w:pPr>
        <w:pStyle w:val="Zkladntext21"/>
        <w:numPr>
          <w:ilvl w:val="0"/>
          <w:numId w:val="19"/>
        </w:numPr>
        <w:rPr>
          <w:rFonts w:ascii="Calibri" w:hAnsi="Calibri" w:cs="Calibri"/>
          <w:color w:val="auto"/>
        </w:rPr>
      </w:pPr>
      <w:r w:rsidRPr="00CC32AD">
        <w:rPr>
          <w:rStyle w:val="dn"/>
          <w:rFonts w:ascii="Calibri" w:hAnsi="Calibri" w:cs="Calibri"/>
          <w:color w:val="auto"/>
          <w:u w:color="808080"/>
        </w:rPr>
        <w:t>V případě, že některá ustanovení této smlouvy je nebo se stane neúčinné, zůstávají</w:t>
      </w:r>
      <w:r w:rsidRPr="00727946">
        <w:rPr>
          <w:rStyle w:val="dn"/>
          <w:rFonts w:ascii="Calibri" w:hAnsi="Calibri" w:cs="Calibri"/>
          <w:color w:val="auto"/>
          <w:u w:color="808080"/>
        </w:rPr>
        <w:t xml:space="preserve"> ostatní ustanovení této smlouvy účinná. Strany se zavazují nahradit neúčinné ustanovení této smlouvy ustanovením jiným, účinným, které svým obsahem a smyslem nejlépe odpovídá obsahu a smyslu původního ustanovení.</w:t>
      </w:r>
    </w:p>
    <w:p w14:paraId="09F71C64" w14:textId="77777777" w:rsidR="00F47728" w:rsidRPr="00727946" w:rsidRDefault="00F47728" w:rsidP="00F47728">
      <w:pPr>
        <w:pStyle w:val="Zkladntext21"/>
        <w:rPr>
          <w:rStyle w:val="dn"/>
          <w:rFonts w:ascii="Calibri" w:eastAsia="Tahoma" w:hAnsi="Calibri" w:cs="Calibri"/>
          <w:color w:val="auto"/>
          <w:u w:color="808080"/>
        </w:rPr>
      </w:pPr>
    </w:p>
    <w:p w14:paraId="6808E744" w14:textId="77777777" w:rsidR="00F47728" w:rsidRPr="00727946" w:rsidRDefault="00F47728" w:rsidP="00F47728">
      <w:pPr>
        <w:pStyle w:val="Zkladntext21"/>
        <w:numPr>
          <w:ilvl w:val="0"/>
          <w:numId w:val="19"/>
        </w:numPr>
        <w:rPr>
          <w:rFonts w:ascii="Calibri" w:hAnsi="Calibri" w:cs="Calibri"/>
          <w:color w:val="auto"/>
        </w:rPr>
      </w:pPr>
      <w:r w:rsidRPr="00727946">
        <w:rPr>
          <w:rStyle w:val="dn"/>
          <w:rFonts w:ascii="Calibri" w:hAnsi="Calibri" w:cs="Calibri"/>
          <w:color w:val="auto"/>
          <w:u w:color="808080"/>
        </w:rPr>
        <w:t xml:space="preserve">Tato smlouva je vyhotovena ve dvou </w:t>
      </w:r>
      <w:r>
        <w:rPr>
          <w:rStyle w:val="dn"/>
          <w:rFonts w:ascii="Calibri" w:hAnsi="Calibri" w:cs="Calibri"/>
          <w:color w:val="auto"/>
          <w:u w:color="808080"/>
        </w:rPr>
        <w:t xml:space="preserve">(2) </w:t>
      </w:r>
      <w:r w:rsidRPr="00727946">
        <w:rPr>
          <w:rStyle w:val="dn"/>
          <w:rFonts w:ascii="Calibri" w:hAnsi="Calibri" w:cs="Calibri"/>
          <w:color w:val="auto"/>
          <w:u w:color="808080"/>
        </w:rPr>
        <w:t>stejnopisech, z nichž každá ze smluvních stran obdrží po jednom vyhotovení.</w:t>
      </w:r>
    </w:p>
    <w:p w14:paraId="389D0BB9" w14:textId="77777777" w:rsidR="00F47728" w:rsidRPr="00727946" w:rsidRDefault="00F47728" w:rsidP="00F47728">
      <w:pPr>
        <w:pStyle w:val="Zkladntext21"/>
        <w:rPr>
          <w:rStyle w:val="dn"/>
          <w:rFonts w:ascii="Calibri" w:eastAsia="Tahoma" w:hAnsi="Calibri" w:cs="Calibri"/>
          <w:color w:val="auto"/>
          <w:u w:color="808080"/>
        </w:rPr>
      </w:pPr>
    </w:p>
    <w:p w14:paraId="7BD780E2" w14:textId="340F9F24" w:rsidR="00F47728" w:rsidRPr="00DB3922" w:rsidRDefault="00F47728" w:rsidP="00F47728">
      <w:pPr>
        <w:pStyle w:val="Zkladntext21"/>
        <w:numPr>
          <w:ilvl w:val="0"/>
          <w:numId w:val="19"/>
        </w:numPr>
        <w:rPr>
          <w:rStyle w:val="dn"/>
          <w:rFonts w:ascii="Calibri" w:hAnsi="Calibri" w:cs="Calibri"/>
          <w:color w:val="auto"/>
        </w:rPr>
      </w:pPr>
      <w:r w:rsidRPr="00301CBB">
        <w:rPr>
          <w:rStyle w:val="dn"/>
          <w:rFonts w:ascii="Calibri" w:hAnsi="Calibri" w:cs="Calibri"/>
          <w:color w:val="auto"/>
          <w:u w:color="808080"/>
        </w:rPr>
        <w:t>Tato smlouva nabývá platnosti dnem jejího podpisu smluvními stranami</w:t>
      </w:r>
      <w:r>
        <w:rPr>
          <w:rStyle w:val="dn"/>
          <w:rFonts w:ascii="Calibri" w:hAnsi="Calibri" w:cs="Calibri"/>
          <w:color w:val="auto"/>
          <w:u w:color="808080"/>
        </w:rPr>
        <w:t>, účinnosti pak nabývá tato smlouva dnem jejího zveřejnění v registru smluv</w:t>
      </w:r>
      <w:r w:rsidRPr="00301CBB">
        <w:rPr>
          <w:rStyle w:val="dn"/>
          <w:rFonts w:ascii="Calibri" w:hAnsi="Calibri" w:cs="Calibri"/>
          <w:color w:val="auto"/>
          <w:u w:color="808080"/>
        </w:rPr>
        <w:t>.</w:t>
      </w:r>
    </w:p>
    <w:p w14:paraId="157865A6" w14:textId="77777777" w:rsidR="00F47728" w:rsidRPr="00301CBB" w:rsidRDefault="00F47728" w:rsidP="00F47728">
      <w:pPr>
        <w:pStyle w:val="Odstavecseseznamem"/>
        <w:rPr>
          <w:rFonts w:ascii="Calibri" w:hAnsi="Calibri" w:cs="Calibri"/>
        </w:rPr>
      </w:pPr>
    </w:p>
    <w:p w14:paraId="46E05B69" w14:textId="77777777" w:rsidR="00F47728" w:rsidRPr="00DB3922" w:rsidRDefault="00F47728" w:rsidP="00F47728">
      <w:pPr>
        <w:pStyle w:val="Zkladntext21"/>
        <w:numPr>
          <w:ilvl w:val="0"/>
          <w:numId w:val="19"/>
        </w:numPr>
        <w:rPr>
          <w:rFonts w:ascii="Calibri" w:hAnsi="Calibri" w:cs="Calibri"/>
          <w:color w:val="auto"/>
        </w:rPr>
      </w:pPr>
      <w:r w:rsidRPr="002D2391">
        <w:rPr>
          <w:rFonts w:ascii="Calibri" w:hAnsi="Calibri" w:cs="Calibri"/>
        </w:rPr>
        <w:t xml:space="preserve">Strany berou na vědomí, že tato </w:t>
      </w:r>
      <w:r>
        <w:rPr>
          <w:rFonts w:ascii="Calibri" w:hAnsi="Calibri" w:cs="Calibri"/>
        </w:rPr>
        <w:t>s</w:t>
      </w:r>
      <w:r w:rsidRPr="00DB3922">
        <w:rPr>
          <w:rFonts w:ascii="Calibri" w:hAnsi="Calibri" w:cs="Calibri"/>
        </w:rPr>
        <w:t xml:space="preserve">mlouva podléhá povinnosti jejího uveřejnění prostřednictvím registru smluv v souladu se zákonem č. 340/2015 Sb., o zvláštních </w:t>
      </w:r>
      <w:r w:rsidRPr="00DB3922">
        <w:rPr>
          <w:rFonts w:ascii="Calibri" w:hAnsi="Calibri" w:cs="Calibri"/>
        </w:rPr>
        <w:lastRenderedPageBreak/>
        <w:t>podmínkách účinnosti některých smluv, uveřejňování těchto smluv a o registru smluv (zákon o registru smluv), ve znění pozdějších předpisů. Smluvní strany berou dále na vědomí, že tato Smlouva (jakož i její případný dodatek) nabývá účinnosti nejdříve dnem jejího uveřejnění v registru smluv.</w:t>
      </w:r>
    </w:p>
    <w:p w14:paraId="281F9746" w14:textId="77777777" w:rsidR="00F47728" w:rsidRDefault="00F47728" w:rsidP="00F47728">
      <w:pPr>
        <w:pStyle w:val="Odstavecseseznamem"/>
        <w:rPr>
          <w:rFonts w:ascii="Calibri" w:hAnsi="Calibri" w:cs="Calibri"/>
        </w:rPr>
      </w:pPr>
    </w:p>
    <w:p w14:paraId="5EFB20E2" w14:textId="77777777" w:rsidR="00F47728" w:rsidRPr="00A66335" w:rsidRDefault="00F47728" w:rsidP="00F47728">
      <w:pPr>
        <w:pStyle w:val="Zkladntext21"/>
        <w:numPr>
          <w:ilvl w:val="0"/>
          <w:numId w:val="19"/>
        </w:numPr>
        <w:rPr>
          <w:rFonts w:ascii="Calibri" w:hAnsi="Calibri" w:cs="Calibri"/>
          <w:color w:val="auto"/>
        </w:rPr>
      </w:pPr>
      <w:r w:rsidRPr="00DB3922">
        <w:rPr>
          <w:rFonts w:ascii="Calibri" w:hAnsi="Calibri" w:cs="Calibri"/>
        </w:rPr>
        <w:t xml:space="preserve">Nájemce prohlašuje, že si je vědom, že je podnájemce povinen na dotaz třetí osoby poskytovat informace podle ustanovení zákona č. 106/1999 Sb., o svobodném přístupu k informacím, ve znění pozdějších předpisů, a souhlasí s tím, aby veškeré informace v této </w:t>
      </w:r>
      <w:r>
        <w:rPr>
          <w:rFonts w:ascii="Calibri" w:hAnsi="Calibri" w:cs="Calibri"/>
        </w:rPr>
        <w:t>s</w:t>
      </w:r>
      <w:r w:rsidRPr="00DB3922">
        <w:rPr>
          <w:rFonts w:ascii="Calibri" w:hAnsi="Calibri" w:cs="Calibri"/>
        </w:rPr>
        <w:t xml:space="preserve">mlouvě obsažené, s výjimkou osobních údajů, byly poskytnuty třetím osobám, pokud si je vyžádají. </w:t>
      </w:r>
      <w:r>
        <w:rPr>
          <w:rFonts w:ascii="Calibri" w:hAnsi="Calibri" w:cs="Calibri"/>
        </w:rPr>
        <w:t>Nájemce</w:t>
      </w:r>
      <w:r w:rsidRPr="00DB3922">
        <w:rPr>
          <w:rFonts w:ascii="Calibri" w:hAnsi="Calibri" w:cs="Calibri"/>
        </w:rPr>
        <w:t xml:space="preserve"> též prohlašuje, že nic z obsahu této </w:t>
      </w:r>
      <w:r>
        <w:rPr>
          <w:rFonts w:ascii="Calibri" w:hAnsi="Calibri" w:cs="Calibri"/>
        </w:rPr>
        <w:t>s</w:t>
      </w:r>
      <w:r w:rsidRPr="00DB3922">
        <w:rPr>
          <w:rFonts w:ascii="Calibri" w:hAnsi="Calibri" w:cs="Calibri"/>
        </w:rPr>
        <w:t>mlouvy nepovažuje za obchodní tajemství ve smyslu § 504 Občanského zákoníku.</w:t>
      </w:r>
    </w:p>
    <w:p w14:paraId="632970BD" w14:textId="77777777" w:rsidR="00F47728" w:rsidRPr="00A66335" w:rsidRDefault="00F47728" w:rsidP="00F47728">
      <w:pPr>
        <w:pStyle w:val="Zkladntext21"/>
        <w:rPr>
          <w:rStyle w:val="dn"/>
          <w:rFonts w:ascii="Calibri" w:eastAsia="Tahoma" w:hAnsi="Calibri" w:cs="Calibri"/>
          <w:color w:val="auto"/>
          <w:u w:color="808080"/>
        </w:rPr>
      </w:pPr>
    </w:p>
    <w:p w14:paraId="47D6FF6A" w14:textId="77777777" w:rsidR="00F47728" w:rsidRPr="00727946" w:rsidRDefault="00F47728" w:rsidP="00F47728">
      <w:pPr>
        <w:pStyle w:val="Zkladntext21"/>
        <w:numPr>
          <w:ilvl w:val="0"/>
          <w:numId w:val="19"/>
        </w:numPr>
        <w:rPr>
          <w:rFonts w:ascii="Calibri" w:hAnsi="Calibri" w:cs="Calibri"/>
          <w:color w:val="auto"/>
        </w:rPr>
      </w:pPr>
      <w:r w:rsidRPr="00A66335">
        <w:rPr>
          <w:rStyle w:val="dn"/>
          <w:rFonts w:ascii="Calibri" w:hAnsi="Calibri" w:cs="Calibri"/>
          <w:color w:val="auto"/>
          <w:u w:color="808080"/>
        </w:rPr>
        <w:t>Účastníci</w:t>
      </w:r>
      <w:r w:rsidRPr="00727946">
        <w:rPr>
          <w:rStyle w:val="dn"/>
          <w:rFonts w:ascii="Calibri" w:hAnsi="Calibri" w:cs="Calibri"/>
          <w:color w:val="auto"/>
          <w:u w:color="808080"/>
        </w:rPr>
        <w:t xml:space="preserve"> této smlouvy prohlašují a svými podpisy této smlouvy potvrzují, že tato smlouva byla uzavřena dle jejich pravé a svobodné vůle, nikoli v tísni či za nápadně nevýhodných podmínek, že si ji přečetli, jejímu obsahu porozuměli. </w:t>
      </w:r>
    </w:p>
    <w:p w14:paraId="1E116FE9" w14:textId="77777777" w:rsidR="00F47728" w:rsidRPr="00727946" w:rsidRDefault="00F47728" w:rsidP="00F47728">
      <w:pPr>
        <w:pStyle w:val="Normln1"/>
        <w:jc w:val="both"/>
        <w:rPr>
          <w:rStyle w:val="dn"/>
          <w:rFonts w:ascii="Calibri" w:eastAsia="Tahoma" w:hAnsi="Calibri" w:cs="Calibri"/>
          <w:color w:val="auto"/>
          <w:u w:color="808080"/>
        </w:rPr>
      </w:pPr>
    </w:p>
    <w:p w14:paraId="1DFEEE6D" w14:textId="77777777" w:rsidR="00F47728" w:rsidRPr="00727946" w:rsidRDefault="00F47728" w:rsidP="00F47728">
      <w:pPr>
        <w:pStyle w:val="Normln1"/>
        <w:jc w:val="both"/>
        <w:rPr>
          <w:rStyle w:val="dn"/>
          <w:rFonts w:ascii="Calibri" w:eastAsia="Tahoma" w:hAnsi="Calibri" w:cs="Calibri"/>
          <w:color w:val="auto"/>
          <w:u w:color="808080"/>
        </w:rPr>
      </w:pPr>
    </w:p>
    <w:p w14:paraId="6F248A12" w14:textId="77777777" w:rsidR="00F47728" w:rsidRPr="00727946" w:rsidRDefault="00F47728" w:rsidP="00F47728">
      <w:pPr>
        <w:pStyle w:val="Normln1"/>
        <w:jc w:val="both"/>
        <w:rPr>
          <w:rStyle w:val="dn"/>
          <w:rFonts w:ascii="Calibri" w:eastAsiaTheme="majorEastAsia" w:hAnsi="Calibri" w:cs="Calibri"/>
          <w:color w:val="auto"/>
          <w:u w:color="808080"/>
        </w:rPr>
      </w:pPr>
    </w:p>
    <w:p w14:paraId="748E34CA" w14:textId="77777777" w:rsidR="00F47728" w:rsidRPr="00727946" w:rsidRDefault="00F47728" w:rsidP="00F47728">
      <w:pPr>
        <w:pStyle w:val="Normln1"/>
        <w:jc w:val="both"/>
        <w:rPr>
          <w:rStyle w:val="dn"/>
          <w:rFonts w:ascii="Calibri" w:eastAsiaTheme="majorEastAsia" w:hAnsi="Calibri" w:cs="Calibri"/>
          <w:color w:val="auto"/>
          <w:u w:color="808080"/>
        </w:rPr>
      </w:pPr>
    </w:p>
    <w:p w14:paraId="0E8C2013" w14:textId="3DDC7A65" w:rsidR="00F47728" w:rsidRPr="00727946" w:rsidRDefault="00F47728" w:rsidP="00F47728">
      <w:pPr>
        <w:pStyle w:val="Normln1"/>
        <w:jc w:val="both"/>
        <w:rPr>
          <w:rStyle w:val="dn"/>
          <w:rFonts w:ascii="Calibri" w:eastAsia="Tahoma" w:hAnsi="Calibri" w:cs="Calibri"/>
          <w:color w:val="auto"/>
          <w:u w:color="808080"/>
        </w:rPr>
      </w:pPr>
      <w:r w:rsidRPr="00727946">
        <w:rPr>
          <w:rStyle w:val="dn"/>
          <w:rFonts w:ascii="Calibri" w:eastAsiaTheme="majorEastAsia" w:hAnsi="Calibri" w:cs="Calibri"/>
          <w:color w:val="auto"/>
          <w:u w:color="808080"/>
        </w:rPr>
        <w:t xml:space="preserve">V Praze dne </w:t>
      </w:r>
      <w:r>
        <w:rPr>
          <w:rStyle w:val="dn"/>
          <w:rFonts w:ascii="Calibri" w:eastAsiaTheme="majorEastAsia" w:hAnsi="Calibri" w:cs="Calibri"/>
          <w:color w:val="auto"/>
          <w:u w:color="808080"/>
        </w:rPr>
        <w:t>4.11</w:t>
      </w:r>
      <w:r w:rsidRPr="00727946">
        <w:rPr>
          <w:rStyle w:val="dn"/>
          <w:rFonts w:ascii="Calibri" w:eastAsiaTheme="majorEastAsia" w:hAnsi="Calibri" w:cs="Calibri"/>
          <w:color w:val="auto"/>
          <w:u w:color="808080"/>
        </w:rPr>
        <w:t>.2024</w:t>
      </w:r>
    </w:p>
    <w:p w14:paraId="30B72197" w14:textId="77777777" w:rsidR="00F47728" w:rsidRPr="00727946" w:rsidRDefault="00F47728" w:rsidP="00F47728">
      <w:pPr>
        <w:pStyle w:val="Normln1"/>
        <w:jc w:val="center"/>
        <w:rPr>
          <w:rStyle w:val="dn"/>
          <w:rFonts w:ascii="Calibri" w:eastAsia="Tahoma" w:hAnsi="Calibri" w:cs="Calibri"/>
          <w:color w:val="auto"/>
          <w:u w:color="808080"/>
        </w:rPr>
      </w:pPr>
    </w:p>
    <w:p w14:paraId="7C906988" w14:textId="77777777" w:rsidR="00F47728" w:rsidRPr="00727946" w:rsidRDefault="00F47728" w:rsidP="00F47728">
      <w:pPr>
        <w:pStyle w:val="Normln1"/>
        <w:rPr>
          <w:rStyle w:val="dn"/>
          <w:rFonts w:ascii="Calibri" w:eastAsia="Tahoma" w:hAnsi="Calibri" w:cs="Calibri"/>
          <w:color w:val="auto"/>
          <w:u w:color="808080"/>
        </w:rPr>
      </w:pPr>
    </w:p>
    <w:p w14:paraId="4B2D71C7" w14:textId="77777777" w:rsidR="00F47728" w:rsidRPr="00727946" w:rsidRDefault="00F47728" w:rsidP="00F47728">
      <w:pPr>
        <w:pStyle w:val="Normln1"/>
        <w:rPr>
          <w:rStyle w:val="dn"/>
          <w:rFonts w:ascii="Calibri" w:eastAsia="Tahoma" w:hAnsi="Calibri" w:cs="Calibri"/>
          <w:color w:val="auto"/>
          <w:u w:color="808080"/>
        </w:rPr>
      </w:pPr>
    </w:p>
    <w:p w14:paraId="2972C45F" w14:textId="77777777" w:rsidR="00F47728" w:rsidRPr="00727946" w:rsidRDefault="00F47728" w:rsidP="00F47728">
      <w:pPr>
        <w:pStyle w:val="Normln1"/>
        <w:rPr>
          <w:rStyle w:val="dn"/>
          <w:rFonts w:ascii="Calibri" w:eastAsia="Tahoma" w:hAnsi="Calibri" w:cs="Calibri"/>
          <w:color w:val="auto"/>
          <w:u w:color="808080"/>
        </w:rPr>
      </w:pPr>
    </w:p>
    <w:p w14:paraId="7B360E2A" w14:textId="2DC8CCCE" w:rsidR="00F47728" w:rsidRDefault="00F47728" w:rsidP="00F47728">
      <w:pPr>
        <w:pStyle w:val="Normln1"/>
        <w:jc w:val="both"/>
        <w:rPr>
          <w:rStyle w:val="dn"/>
          <w:rFonts w:ascii="Calibri" w:eastAsiaTheme="majorEastAsia" w:hAnsi="Calibri" w:cs="Calibri"/>
          <w:color w:val="auto"/>
          <w:u w:color="808080"/>
        </w:rPr>
      </w:pPr>
      <w:r w:rsidRPr="00727946">
        <w:rPr>
          <w:rStyle w:val="dn"/>
          <w:rFonts w:ascii="Calibri" w:eastAsia="Tahoma" w:hAnsi="Calibri" w:cs="Calibri"/>
          <w:color w:val="auto"/>
          <w:u w:color="808080"/>
        </w:rPr>
        <w:t>n</w:t>
      </w:r>
      <w:r w:rsidRPr="00727946">
        <w:rPr>
          <w:rStyle w:val="dn"/>
          <w:rFonts w:ascii="Calibri" w:eastAsiaTheme="majorEastAsia" w:hAnsi="Calibri" w:cs="Calibri"/>
          <w:color w:val="auto"/>
          <w:u w:color="808080"/>
        </w:rPr>
        <w:t>ájemce</w:t>
      </w:r>
      <w:r w:rsidRPr="00727946">
        <w:rPr>
          <w:rStyle w:val="dn"/>
          <w:rFonts w:ascii="Calibri" w:eastAsiaTheme="majorEastAsia" w:hAnsi="Calibri" w:cs="Calibri"/>
          <w:color w:val="auto"/>
          <w:u w:color="808080"/>
        </w:rPr>
        <w:tab/>
      </w:r>
      <w:r w:rsidRPr="00727946">
        <w:rPr>
          <w:rStyle w:val="dn"/>
          <w:rFonts w:ascii="Calibri" w:eastAsiaTheme="majorEastAsia" w:hAnsi="Calibri" w:cs="Calibri"/>
          <w:color w:val="auto"/>
          <w:u w:color="808080"/>
        </w:rPr>
        <w:tab/>
      </w:r>
      <w:r w:rsidRPr="00727946">
        <w:rPr>
          <w:rStyle w:val="dn"/>
          <w:rFonts w:ascii="Calibri" w:eastAsiaTheme="majorEastAsia" w:hAnsi="Calibri" w:cs="Calibri"/>
          <w:color w:val="auto"/>
          <w:u w:color="808080"/>
        </w:rPr>
        <w:tab/>
      </w:r>
      <w:r w:rsidRPr="00727946">
        <w:rPr>
          <w:rStyle w:val="dn"/>
          <w:rFonts w:ascii="Calibri" w:eastAsiaTheme="majorEastAsia" w:hAnsi="Calibri" w:cs="Calibri"/>
          <w:color w:val="auto"/>
          <w:u w:color="808080"/>
        </w:rPr>
        <w:tab/>
      </w:r>
      <w:r w:rsidRPr="00727946">
        <w:rPr>
          <w:rStyle w:val="dn"/>
          <w:rFonts w:ascii="Calibri" w:eastAsiaTheme="majorEastAsia" w:hAnsi="Calibri" w:cs="Calibri"/>
          <w:color w:val="auto"/>
          <w:u w:color="808080"/>
        </w:rPr>
        <w:tab/>
        <w:t xml:space="preserve">        </w:t>
      </w:r>
      <w:r>
        <w:rPr>
          <w:rStyle w:val="dn"/>
          <w:rFonts w:ascii="Calibri" w:eastAsiaTheme="majorEastAsia" w:hAnsi="Calibri" w:cs="Calibri"/>
          <w:color w:val="auto"/>
          <w:u w:color="808080"/>
        </w:rPr>
        <w:tab/>
      </w:r>
      <w:r>
        <w:rPr>
          <w:rStyle w:val="dn"/>
          <w:rFonts w:ascii="Calibri" w:eastAsiaTheme="majorEastAsia" w:hAnsi="Calibri" w:cs="Calibri"/>
          <w:color w:val="auto"/>
          <w:u w:color="808080"/>
        </w:rPr>
        <w:tab/>
      </w:r>
      <w:r w:rsidRPr="00727946">
        <w:rPr>
          <w:rStyle w:val="dn"/>
          <w:rFonts w:ascii="Calibri" w:eastAsiaTheme="majorEastAsia" w:hAnsi="Calibri" w:cs="Calibri"/>
          <w:color w:val="auto"/>
          <w:u w:color="808080"/>
        </w:rPr>
        <w:t>p</w:t>
      </w:r>
      <w:r>
        <w:rPr>
          <w:rStyle w:val="dn"/>
          <w:rFonts w:ascii="Calibri" w:eastAsiaTheme="majorEastAsia" w:hAnsi="Calibri" w:cs="Calibri"/>
          <w:color w:val="auto"/>
          <w:u w:color="808080"/>
        </w:rPr>
        <w:t>odnájemce</w:t>
      </w:r>
    </w:p>
    <w:p w14:paraId="63CA67AD" w14:textId="77777777" w:rsidR="00F47728" w:rsidRDefault="00F47728" w:rsidP="00F47728">
      <w:pPr>
        <w:pStyle w:val="Normln1"/>
        <w:jc w:val="both"/>
        <w:rPr>
          <w:rStyle w:val="dn"/>
          <w:rFonts w:ascii="Calibri" w:eastAsiaTheme="majorEastAsia" w:hAnsi="Calibri" w:cs="Calibri"/>
          <w:color w:val="auto"/>
          <w:u w:color="808080"/>
        </w:rPr>
      </w:pPr>
    </w:p>
    <w:p w14:paraId="66F852F4" w14:textId="77777777" w:rsidR="00F47728" w:rsidRDefault="00F47728" w:rsidP="00F47728">
      <w:pPr>
        <w:pStyle w:val="Normln1"/>
        <w:jc w:val="both"/>
        <w:rPr>
          <w:rFonts w:ascii="Calibri" w:eastAsia="Arial Unicode MS" w:hAnsi="Calibri" w:cs="Calibri"/>
          <w:color w:val="auto"/>
        </w:rPr>
      </w:pPr>
    </w:p>
    <w:p w14:paraId="5F934530" w14:textId="77777777" w:rsidR="00F47728" w:rsidRDefault="00F47728" w:rsidP="00F47728">
      <w:pPr>
        <w:pStyle w:val="Normln1"/>
        <w:jc w:val="both"/>
        <w:rPr>
          <w:rFonts w:ascii="Calibri" w:eastAsia="Arial Unicode MS" w:hAnsi="Calibri" w:cs="Calibri"/>
          <w:color w:val="auto"/>
        </w:rPr>
      </w:pPr>
    </w:p>
    <w:p w14:paraId="2FD22784" w14:textId="77777777" w:rsidR="00F47728" w:rsidRDefault="00F47728" w:rsidP="00F47728">
      <w:pPr>
        <w:pStyle w:val="Normln1"/>
        <w:jc w:val="both"/>
        <w:rPr>
          <w:rFonts w:ascii="Calibri" w:eastAsia="Arial Unicode MS" w:hAnsi="Calibri" w:cs="Calibri"/>
          <w:color w:val="auto"/>
        </w:rPr>
      </w:pPr>
      <w:r>
        <w:rPr>
          <w:rFonts w:ascii="Calibri" w:eastAsia="Arial Unicode MS" w:hAnsi="Calibri" w:cs="Calibri"/>
          <w:color w:val="auto"/>
        </w:rPr>
        <w:t>……………………………………………………..</w:t>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t>………………………………………………..</w:t>
      </w:r>
    </w:p>
    <w:p w14:paraId="2C42CE11" w14:textId="77777777" w:rsidR="00F47728" w:rsidRDefault="00F47728" w:rsidP="00F47728">
      <w:pPr>
        <w:pStyle w:val="Normln1"/>
        <w:jc w:val="both"/>
        <w:rPr>
          <w:rFonts w:ascii="Calibri" w:eastAsia="Arial Unicode MS" w:hAnsi="Calibri" w:cs="Calibri"/>
          <w:color w:val="auto"/>
        </w:rPr>
      </w:pPr>
      <w:r>
        <w:rPr>
          <w:rFonts w:ascii="Calibri" w:eastAsia="Arial Unicode MS" w:hAnsi="Calibri" w:cs="Calibri"/>
          <w:color w:val="auto"/>
        </w:rPr>
        <w:t>Tomáš Jílek</w:t>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t>Daniel Skalický</w:t>
      </w:r>
    </w:p>
    <w:p w14:paraId="19E83739" w14:textId="77777777" w:rsidR="00F47728" w:rsidRDefault="00F47728" w:rsidP="00F47728">
      <w:pPr>
        <w:pStyle w:val="Normln1"/>
        <w:jc w:val="both"/>
        <w:rPr>
          <w:rFonts w:ascii="Calibri" w:eastAsia="Arial Unicode MS" w:hAnsi="Calibri" w:cs="Calibri"/>
          <w:color w:val="auto"/>
        </w:rPr>
      </w:pPr>
      <w:r>
        <w:rPr>
          <w:rFonts w:ascii="Calibri" w:eastAsia="Arial Unicode MS" w:hAnsi="Calibri" w:cs="Calibri"/>
          <w:color w:val="auto"/>
        </w:rPr>
        <w:t xml:space="preserve">Předseda představenstva </w:t>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t>jednatel</w:t>
      </w:r>
    </w:p>
    <w:p w14:paraId="7C9B3F66" w14:textId="77777777" w:rsidR="00F47728" w:rsidRDefault="00F47728" w:rsidP="00F47728">
      <w:pPr>
        <w:pStyle w:val="Normln1"/>
        <w:jc w:val="both"/>
        <w:rPr>
          <w:rFonts w:ascii="Calibri" w:eastAsia="Arial Unicode MS" w:hAnsi="Calibri" w:cs="Calibri"/>
          <w:color w:val="auto"/>
        </w:rPr>
      </w:pPr>
      <w:r>
        <w:rPr>
          <w:rFonts w:ascii="Calibri" w:eastAsia="Arial Unicode MS" w:hAnsi="Calibri" w:cs="Calibri"/>
          <w:color w:val="auto"/>
        </w:rPr>
        <w:t>Technologie hlavního města Prahy, a.s.</w:t>
      </w:r>
      <w:r>
        <w:rPr>
          <w:rFonts w:ascii="Calibri" w:eastAsia="Arial Unicode MS" w:hAnsi="Calibri" w:cs="Calibri"/>
          <w:color w:val="auto"/>
        </w:rPr>
        <w:tab/>
      </w:r>
      <w:r>
        <w:rPr>
          <w:rFonts w:ascii="Calibri" w:eastAsia="Arial Unicode MS" w:hAnsi="Calibri" w:cs="Calibri"/>
          <w:color w:val="auto"/>
        </w:rPr>
        <w:tab/>
      </w:r>
      <w:r>
        <w:rPr>
          <w:rFonts w:ascii="Calibri" w:eastAsia="Arial Unicode MS" w:hAnsi="Calibri" w:cs="Calibri"/>
          <w:color w:val="auto"/>
        </w:rPr>
        <w:tab/>
        <w:t>Retro House s.r.o.</w:t>
      </w:r>
    </w:p>
    <w:p w14:paraId="6ADC2702" w14:textId="77777777" w:rsidR="00F47728" w:rsidRDefault="00F47728" w:rsidP="00F47728">
      <w:pPr>
        <w:pStyle w:val="Normln1"/>
        <w:jc w:val="both"/>
        <w:rPr>
          <w:rFonts w:ascii="Calibri" w:eastAsia="Arial Unicode MS" w:hAnsi="Calibri" w:cs="Calibri"/>
          <w:color w:val="auto"/>
        </w:rPr>
      </w:pPr>
    </w:p>
    <w:p w14:paraId="1AD17AC7" w14:textId="77777777" w:rsidR="00F47728" w:rsidRDefault="00F47728" w:rsidP="00F47728">
      <w:pPr>
        <w:pStyle w:val="Normln1"/>
        <w:jc w:val="both"/>
        <w:rPr>
          <w:rFonts w:ascii="Calibri" w:eastAsia="Arial Unicode MS" w:hAnsi="Calibri" w:cs="Calibri"/>
          <w:color w:val="auto"/>
        </w:rPr>
      </w:pPr>
    </w:p>
    <w:p w14:paraId="715FF24A" w14:textId="77777777" w:rsidR="00F47728" w:rsidRDefault="00F47728" w:rsidP="00F47728">
      <w:pPr>
        <w:pStyle w:val="Normln1"/>
        <w:jc w:val="both"/>
        <w:rPr>
          <w:rFonts w:ascii="Calibri" w:eastAsia="Arial Unicode MS" w:hAnsi="Calibri" w:cs="Calibri"/>
          <w:color w:val="auto"/>
        </w:rPr>
      </w:pPr>
    </w:p>
    <w:p w14:paraId="08DF0476" w14:textId="77777777" w:rsidR="00F47728" w:rsidRDefault="00F47728" w:rsidP="00F47728">
      <w:pPr>
        <w:pStyle w:val="Normln1"/>
        <w:jc w:val="both"/>
        <w:rPr>
          <w:rFonts w:ascii="Calibri" w:eastAsia="Arial Unicode MS" w:hAnsi="Calibri" w:cs="Calibri"/>
          <w:color w:val="auto"/>
        </w:rPr>
      </w:pPr>
    </w:p>
    <w:p w14:paraId="6EBAD4D8" w14:textId="77777777" w:rsidR="00F47728" w:rsidRDefault="00F47728" w:rsidP="00F47728">
      <w:pPr>
        <w:pStyle w:val="Normln1"/>
        <w:jc w:val="both"/>
        <w:rPr>
          <w:rFonts w:ascii="Calibri" w:eastAsia="Arial Unicode MS" w:hAnsi="Calibri" w:cs="Calibri"/>
          <w:color w:val="auto"/>
        </w:rPr>
      </w:pPr>
    </w:p>
    <w:p w14:paraId="1084423B" w14:textId="77777777" w:rsidR="00F47728" w:rsidRDefault="00F47728" w:rsidP="00F47728">
      <w:pPr>
        <w:pStyle w:val="Normln1"/>
        <w:jc w:val="both"/>
        <w:rPr>
          <w:rFonts w:ascii="Calibri" w:eastAsia="Arial Unicode MS" w:hAnsi="Calibri" w:cs="Calibri"/>
          <w:color w:val="auto"/>
        </w:rPr>
      </w:pPr>
      <w:r>
        <w:rPr>
          <w:rFonts w:ascii="Calibri" w:eastAsia="Arial Unicode MS" w:hAnsi="Calibri" w:cs="Calibri"/>
          <w:color w:val="auto"/>
        </w:rPr>
        <w:t>…………………………………………………………</w:t>
      </w:r>
    </w:p>
    <w:p w14:paraId="3CED8A4E" w14:textId="0B65CBD6" w:rsidR="00F47728" w:rsidRDefault="00F47728" w:rsidP="00F47728">
      <w:pPr>
        <w:pStyle w:val="Normln1"/>
        <w:jc w:val="both"/>
        <w:rPr>
          <w:rFonts w:ascii="Calibri" w:eastAsia="Arial Unicode MS" w:hAnsi="Calibri" w:cs="Calibri"/>
          <w:color w:val="auto"/>
        </w:rPr>
      </w:pPr>
      <w:r>
        <w:rPr>
          <w:rFonts w:ascii="Calibri" w:eastAsia="Arial Unicode MS" w:hAnsi="Calibri" w:cs="Calibri"/>
          <w:color w:val="auto"/>
        </w:rPr>
        <w:t>Tomáš Novotný</w:t>
      </w:r>
    </w:p>
    <w:p w14:paraId="7FDFA700" w14:textId="77777777" w:rsidR="00F47728" w:rsidRDefault="00F47728" w:rsidP="00F47728">
      <w:pPr>
        <w:pStyle w:val="Normln1"/>
        <w:jc w:val="both"/>
        <w:rPr>
          <w:rFonts w:ascii="Calibri" w:eastAsia="Arial Unicode MS" w:hAnsi="Calibri" w:cs="Calibri"/>
          <w:color w:val="auto"/>
        </w:rPr>
      </w:pPr>
      <w:r>
        <w:rPr>
          <w:rFonts w:ascii="Calibri" w:eastAsia="Arial Unicode MS" w:hAnsi="Calibri" w:cs="Calibri"/>
          <w:color w:val="auto"/>
        </w:rPr>
        <w:t xml:space="preserve">Místopředseda představenstva </w:t>
      </w:r>
    </w:p>
    <w:p w14:paraId="4C93E81B" w14:textId="5B4991C7" w:rsidR="009D6066" w:rsidRPr="00F47728" w:rsidRDefault="00F47728" w:rsidP="00F47728">
      <w:pPr>
        <w:pStyle w:val="Normln1"/>
        <w:jc w:val="both"/>
      </w:pPr>
      <w:r>
        <w:rPr>
          <w:rFonts w:ascii="Calibri" w:eastAsia="Arial Unicode MS" w:hAnsi="Calibri" w:cs="Calibri"/>
          <w:color w:val="auto"/>
        </w:rPr>
        <w:t>Technologie hlavního města Prahy, a.s.</w:t>
      </w:r>
    </w:p>
    <w:sectPr w:rsidR="009D6066" w:rsidRPr="00F47728" w:rsidSect="00F47728">
      <w:headerReference w:type="default" r:id="rId9"/>
      <w:footerReference w:type="default" r:id="rId10"/>
      <w:pgSz w:w="11900" w:h="16840"/>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19CA" w14:textId="77777777" w:rsidR="00D254D5" w:rsidRDefault="00D254D5">
      <w:r>
        <w:separator/>
      </w:r>
    </w:p>
  </w:endnote>
  <w:endnote w:type="continuationSeparator" w:id="0">
    <w:p w14:paraId="5BC24FD8" w14:textId="77777777" w:rsidR="00D254D5" w:rsidRDefault="00D2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Tahoma Bold">
    <w:altName w:val="Tahoma"/>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B911" w14:textId="77777777" w:rsidR="00D254D5" w:rsidRDefault="00D254D5">
    <w:pPr>
      <w:pStyle w:val="Zpat1"/>
      <w:tabs>
        <w:tab w:val="clear" w:pos="9072"/>
        <w:tab w:val="right" w:pos="9044"/>
      </w:tabs>
      <w:jc w:val="center"/>
      <w:rPr>
        <w:rFonts w:cs="Times New Roman"/>
        <w:color w:val="auto"/>
        <w:sz w:val="20"/>
        <w:szCs w:val="20"/>
      </w:rPr>
    </w:pPr>
    <w:r>
      <w:rPr>
        <w:rStyle w:val="dn"/>
        <w:rFonts w:ascii="Tahoma" w:hAnsi="Tahoma"/>
        <w:sz w:val="16"/>
        <w:szCs w:val="16"/>
      </w:rPr>
      <w:fldChar w:fldCharType="begin"/>
    </w:r>
    <w:r>
      <w:rPr>
        <w:rStyle w:val="dn"/>
        <w:rFonts w:ascii="Tahoma" w:hAnsi="Tahoma"/>
        <w:sz w:val="16"/>
        <w:szCs w:val="16"/>
      </w:rPr>
      <w:instrText xml:space="preserve"> PAGE </w:instrText>
    </w:r>
    <w:r>
      <w:rPr>
        <w:rStyle w:val="dn"/>
        <w:rFonts w:ascii="Tahoma" w:hAnsi="Tahoma"/>
        <w:sz w:val="16"/>
        <w:szCs w:val="16"/>
      </w:rPr>
      <w:fldChar w:fldCharType="separate"/>
    </w:r>
    <w:r>
      <w:rPr>
        <w:rStyle w:val="dn"/>
        <w:rFonts w:ascii="Tahoma" w:hAnsi="Tahoma"/>
        <w:noProof/>
        <w:sz w:val="16"/>
        <w:szCs w:val="16"/>
      </w:rPr>
      <w:t>1</w:t>
    </w:r>
    <w:r>
      <w:rPr>
        <w:rStyle w:val="dn"/>
        <w:rFonts w:ascii="Tahoma" w:hAnsi="Tahoma"/>
        <w:sz w:val="16"/>
        <w:szCs w:val="16"/>
      </w:rPr>
      <w:fldChar w:fldCharType="end"/>
    </w:r>
    <w:r>
      <w:rPr>
        <w:rStyle w:val="dn"/>
        <w:rFonts w:ascii="Tahoma" w:hAnsi="Tahoma"/>
        <w:sz w:val="16"/>
        <w:szCs w:val="16"/>
      </w:rPr>
      <w:t>/</w:t>
    </w:r>
    <w:r>
      <w:rPr>
        <w:rStyle w:val="dn"/>
        <w:rFonts w:ascii="Tahoma" w:eastAsia="Tahoma" w:hAnsi="Tahoma" w:cs="Tahoma"/>
        <w:sz w:val="16"/>
        <w:szCs w:val="16"/>
      </w:rPr>
      <w:fldChar w:fldCharType="begin"/>
    </w:r>
    <w:r>
      <w:rPr>
        <w:rStyle w:val="dn"/>
        <w:rFonts w:ascii="Tahoma" w:eastAsia="Tahoma" w:hAnsi="Tahoma" w:cs="Tahoma"/>
        <w:sz w:val="16"/>
        <w:szCs w:val="16"/>
      </w:rPr>
      <w:instrText xml:space="preserve"> NUMPAGES </w:instrText>
    </w:r>
    <w:r>
      <w:rPr>
        <w:rStyle w:val="dn"/>
        <w:rFonts w:ascii="Tahoma" w:eastAsia="Tahoma" w:hAnsi="Tahoma" w:cs="Tahoma"/>
        <w:sz w:val="16"/>
        <w:szCs w:val="16"/>
      </w:rPr>
      <w:fldChar w:fldCharType="separate"/>
    </w:r>
    <w:r>
      <w:rPr>
        <w:rStyle w:val="dn"/>
        <w:rFonts w:ascii="Tahoma" w:eastAsia="Tahoma" w:hAnsi="Tahoma" w:cs="Tahoma"/>
        <w:noProof/>
        <w:sz w:val="16"/>
        <w:szCs w:val="16"/>
      </w:rPr>
      <w:t>2</w:t>
    </w:r>
    <w:r>
      <w:rPr>
        <w:rStyle w:val="dn"/>
        <w:rFonts w:ascii="Tahoma" w:eastAsia="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F159" w14:textId="77777777" w:rsidR="00D254D5" w:rsidRDefault="00D254D5">
      <w:r>
        <w:separator/>
      </w:r>
    </w:p>
  </w:footnote>
  <w:footnote w:type="continuationSeparator" w:id="0">
    <w:p w14:paraId="55B4D8D0" w14:textId="77777777" w:rsidR="00D254D5" w:rsidRDefault="00D25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9720" w14:textId="77777777" w:rsidR="00D254D5" w:rsidRDefault="00D254D5">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94EE873"/>
    <w:lvl w:ilvl="0" w:tplc="249023E2">
      <w:numFmt w:val="decimal"/>
      <w:lvlText w:val=""/>
      <w:lvlJc w:val="left"/>
    </w:lvl>
    <w:lvl w:ilvl="1" w:tplc="0CB2459C">
      <w:numFmt w:val="decimal"/>
      <w:lvlText w:val=""/>
      <w:lvlJc w:val="left"/>
    </w:lvl>
    <w:lvl w:ilvl="2" w:tplc="D320EEF8">
      <w:numFmt w:val="decimal"/>
      <w:lvlText w:val=""/>
      <w:lvlJc w:val="left"/>
    </w:lvl>
    <w:lvl w:ilvl="3" w:tplc="3E802B3C">
      <w:numFmt w:val="decimal"/>
      <w:lvlText w:val=""/>
      <w:lvlJc w:val="left"/>
    </w:lvl>
    <w:lvl w:ilvl="4" w:tplc="213AF2DC">
      <w:numFmt w:val="decimal"/>
      <w:lvlText w:val=""/>
      <w:lvlJc w:val="left"/>
    </w:lvl>
    <w:lvl w:ilvl="5" w:tplc="911A29D0">
      <w:numFmt w:val="decimal"/>
      <w:lvlText w:val=""/>
      <w:lvlJc w:val="left"/>
    </w:lvl>
    <w:lvl w:ilvl="6" w:tplc="85E87574">
      <w:numFmt w:val="decimal"/>
      <w:lvlText w:val=""/>
      <w:lvlJc w:val="left"/>
    </w:lvl>
    <w:lvl w:ilvl="7" w:tplc="8186509C">
      <w:numFmt w:val="decimal"/>
      <w:lvlText w:val=""/>
      <w:lvlJc w:val="left"/>
    </w:lvl>
    <w:lvl w:ilvl="8" w:tplc="CBE47E00">
      <w:numFmt w:val="decimal"/>
      <w:lvlText w:val=""/>
      <w:lvlJc w:val="left"/>
    </w:lvl>
  </w:abstractNum>
  <w:abstractNum w:abstractNumId="1" w15:restartNumberingAfterBreak="0">
    <w:nsid w:val="00000002"/>
    <w:multiLevelType w:val="hybridMultilevel"/>
    <w:tmpl w:val="894EE875"/>
    <w:lvl w:ilvl="0" w:tplc="EF705ABC">
      <w:numFmt w:val="decimal"/>
      <w:lvlText w:val=""/>
      <w:lvlJc w:val="left"/>
    </w:lvl>
    <w:lvl w:ilvl="1" w:tplc="63542C62">
      <w:numFmt w:val="decimal"/>
      <w:lvlText w:val=""/>
      <w:lvlJc w:val="left"/>
    </w:lvl>
    <w:lvl w:ilvl="2" w:tplc="0A025D22">
      <w:numFmt w:val="decimal"/>
      <w:lvlText w:val=""/>
      <w:lvlJc w:val="left"/>
    </w:lvl>
    <w:lvl w:ilvl="3" w:tplc="4C1C2EDA">
      <w:numFmt w:val="decimal"/>
      <w:lvlText w:val=""/>
      <w:lvlJc w:val="left"/>
    </w:lvl>
    <w:lvl w:ilvl="4" w:tplc="DFE86B14">
      <w:numFmt w:val="decimal"/>
      <w:lvlText w:val=""/>
      <w:lvlJc w:val="left"/>
    </w:lvl>
    <w:lvl w:ilvl="5" w:tplc="60AC2EC0">
      <w:numFmt w:val="decimal"/>
      <w:lvlText w:val=""/>
      <w:lvlJc w:val="left"/>
    </w:lvl>
    <w:lvl w:ilvl="6" w:tplc="FC20EF7A">
      <w:numFmt w:val="decimal"/>
      <w:lvlText w:val=""/>
      <w:lvlJc w:val="left"/>
    </w:lvl>
    <w:lvl w:ilvl="7" w:tplc="A7D410CE">
      <w:numFmt w:val="decimal"/>
      <w:lvlText w:val=""/>
      <w:lvlJc w:val="left"/>
    </w:lvl>
    <w:lvl w:ilvl="8" w:tplc="F4A85900">
      <w:numFmt w:val="decimal"/>
      <w:lvlText w:val=""/>
      <w:lvlJc w:val="left"/>
    </w:lvl>
  </w:abstractNum>
  <w:abstractNum w:abstractNumId="2" w15:restartNumberingAfterBreak="0">
    <w:nsid w:val="00000003"/>
    <w:multiLevelType w:val="hybridMultilevel"/>
    <w:tmpl w:val="894EE875"/>
    <w:lvl w:ilvl="0" w:tplc="8BF24F6C">
      <w:numFmt w:val="decimal"/>
      <w:lvlText w:val=""/>
      <w:lvlJc w:val="left"/>
    </w:lvl>
    <w:lvl w:ilvl="1" w:tplc="5CC69626">
      <w:numFmt w:val="decimal"/>
      <w:lvlText w:val=""/>
      <w:lvlJc w:val="left"/>
    </w:lvl>
    <w:lvl w:ilvl="2" w:tplc="A11884DC">
      <w:numFmt w:val="decimal"/>
      <w:lvlText w:val=""/>
      <w:lvlJc w:val="left"/>
    </w:lvl>
    <w:lvl w:ilvl="3" w:tplc="906C295E">
      <w:numFmt w:val="decimal"/>
      <w:lvlText w:val=""/>
      <w:lvlJc w:val="left"/>
    </w:lvl>
    <w:lvl w:ilvl="4" w:tplc="7B1C6B30">
      <w:numFmt w:val="decimal"/>
      <w:lvlText w:val=""/>
      <w:lvlJc w:val="left"/>
    </w:lvl>
    <w:lvl w:ilvl="5" w:tplc="8CC29712">
      <w:numFmt w:val="decimal"/>
      <w:lvlText w:val=""/>
      <w:lvlJc w:val="left"/>
    </w:lvl>
    <w:lvl w:ilvl="6" w:tplc="26B44DE4">
      <w:numFmt w:val="decimal"/>
      <w:lvlText w:val=""/>
      <w:lvlJc w:val="left"/>
    </w:lvl>
    <w:lvl w:ilvl="7" w:tplc="7B328B48">
      <w:numFmt w:val="decimal"/>
      <w:lvlText w:val=""/>
      <w:lvlJc w:val="left"/>
    </w:lvl>
    <w:lvl w:ilvl="8" w:tplc="EC8AFEB4">
      <w:numFmt w:val="decimal"/>
      <w:lvlText w:val=""/>
      <w:lvlJc w:val="left"/>
    </w:lvl>
  </w:abstractNum>
  <w:abstractNum w:abstractNumId="3" w15:restartNumberingAfterBreak="0">
    <w:nsid w:val="00000004"/>
    <w:multiLevelType w:val="hybridMultilevel"/>
    <w:tmpl w:val="894EE877"/>
    <w:lvl w:ilvl="0" w:tplc="73CE0270">
      <w:numFmt w:val="decimal"/>
      <w:lvlText w:val=""/>
      <w:lvlJc w:val="left"/>
    </w:lvl>
    <w:lvl w:ilvl="1" w:tplc="D91E0AEE">
      <w:numFmt w:val="decimal"/>
      <w:lvlText w:val=""/>
      <w:lvlJc w:val="left"/>
    </w:lvl>
    <w:lvl w:ilvl="2" w:tplc="B5DEBA94">
      <w:numFmt w:val="decimal"/>
      <w:lvlText w:val=""/>
      <w:lvlJc w:val="left"/>
    </w:lvl>
    <w:lvl w:ilvl="3" w:tplc="745443DC">
      <w:numFmt w:val="decimal"/>
      <w:lvlText w:val=""/>
      <w:lvlJc w:val="left"/>
    </w:lvl>
    <w:lvl w:ilvl="4" w:tplc="9C5883D8">
      <w:numFmt w:val="decimal"/>
      <w:lvlText w:val=""/>
      <w:lvlJc w:val="left"/>
    </w:lvl>
    <w:lvl w:ilvl="5" w:tplc="750496D0">
      <w:numFmt w:val="decimal"/>
      <w:lvlText w:val=""/>
      <w:lvlJc w:val="left"/>
    </w:lvl>
    <w:lvl w:ilvl="6" w:tplc="156418BA">
      <w:numFmt w:val="decimal"/>
      <w:lvlText w:val=""/>
      <w:lvlJc w:val="left"/>
    </w:lvl>
    <w:lvl w:ilvl="7" w:tplc="1180C232">
      <w:numFmt w:val="decimal"/>
      <w:lvlText w:val=""/>
      <w:lvlJc w:val="left"/>
    </w:lvl>
    <w:lvl w:ilvl="8" w:tplc="AF04A7A6">
      <w:numFmt w:val="decimal"/>
      <w:lvlText w:val=""/>
      <w:lvlJc w:val="left"/>
    </w:lvl>
  </w:abstractNum>
  <w:abstractNum w:abstractNumId="4" w15:restartNumberingAfterBreak="0">
    <w:nsid w:val="00000005"/>
    <w:multiLevelType w:val="hybridMultilevel"/>
    <w:tmpl w:val="894EE877"/>
    <w:lvl w:ilvl="0" w:tplc="8BD2717C">
      <w:numFmt w:val="decimal"/>
      <w:lvlText w:val=""/>
      <w:lvlJc w:val="left"/>
    </w:lvl>
    <w:lvl w:ilvl="1" w:tplc="3E247136">
      <w:numFmt w:val="decimal"/>
      <w:lvlText w:val=""/>
      <w:lvlJc w:val="left"/>
    </w:lvl>
    <w:lvl w:ilvl="2" w:tplc="ACB2A58C">
      <w:numFmt w:val="decimal"/>
      <w:lvlText w:val=""/>
      <w:lvlJc w:val="left"/>
    </w:lvl>
    <w:lvl w:ilvl="3" w:tplc="70B8DE7A">
      <w:numFmt w:val="decimal"/>
      <w:lvlText w:val=""/>
      <w:lvlJc w:val="left"/>
    </w:lvl>
    <w:lvl w:ilvl="4" w:tplc="8018AFE6">
      <w:numFmt w:val="decimal"/>
      <w:lvlText w:val=""/>
      <w:lvlJc w:val="left"/>
    </w:lvl>
    <w:lvl w:ilvl="5" w:tplc="8B72278A">
      <w:numFmt w:val="decimal"/>
      <w:lvlText w:val=""/>
      <w:lvlJc w:val="left"/>
    </w:lvl>
    <w:lvl w:ilvl="6" w:tplc="44529332">
      <w:numFmt w:val="decimal"/>
      <w:lvlText w:val=""/>
      <w:lvlJc w:val="left"/>
    </w:lvl>
    <w:lvl w:ilvl="7" w:tplc="77C2D922">
      <w:numFmt w:val="decimal"/>
      <w:lvlText w:val=""/>
      <w:lvlJc w:val="left"/>
    </w:lvl>
    <w:lvl w:ilvl="8" w:tplc="83B405A0">
      <w:numFmt w:val="decimal"/>
      <w:lvlText w:val=""/>
      <w:lvlJc w:val="left"/>
    </w:lvl>
  </w:abstractNum>
  <w:abstractNum w:abstractNumId="5" w15:restartNumberingAfterBreak="0">
    <w:nsid w:val="00000006"/>
    <w:multiLevelType w:val="hybridMultilevel"/>
    <w:tmpl w:val="BCD8253E"/>
    <w:lvl w:ilvl="0" w:tplc="18E681D4">
      <w:numFmt w:val="decimal"/>
      <w:lvlText w:val=""/>
      <w:lvlJc w:val="left"/>
    </w:lvl>
    <w:lvl w:ilvl="1" w:tplc="2C3C457E">
      <w:numFmt w:val="decimal"/>
      <w:lvlText w:val=""/>
      <w:lvlJc w:val="left"/>
    </w:lvl>
    <w:lvl w:ilvl="2" w:tplc="4C34BCFC">
      <w:numFmt w:val="decimal"/>
      <w:lvlText w:val=""/>
      <w:lvlJc w:val="left"/>
    </w:lvl>
    <w:lvl w:ilvl="3" w:tplc="8458BA16">
      <w:numFmt w:val="decimal"/>
      <w:lvlText w:val=""/>
      <w:lvlJc w:val="left"/>
    </w:lvl>
    <w:lvl w:ilvl="4" w:tplc="5E28B7C8">
      <w:numFmt w:val="decimal"/>
      <w:lvlText w:val=""/>
      <w:lvlJc w:val="left"/>
    </w:lvl>
    <w:lvl w:ilvl="5" w:tplc="19843DC2">
      <w:numFmt w:val="decimal"/>
      <w:lvlText w:val=""/>
      <w:lvlJc w:val="left"/>
    </w:lvl>
    <w:lvl w:ilvl="6" w:tplc="915AA196">
      <w:numFmt w:val="decimal"/>
      <w:lvlText w:val=""/>
      <w:lvlJc w:val="left"/>
    </w:lvl>
    <w:lvl w:ilvl="7" w:tplc="97D65220">
      <w:numFmt w:val="decimal"/>
      <w:lvlText w:val=""/>
      <w:lvlJc w:val="left"/>
    </w:lvl>
    <w:lvl w:ilvl="8" w:tplc="E7A40242">
      <w:numFmt w:val="decimal"/>
      <w:lvlText w:val=""/>
      <w:lvlJc w:val="left"/>
    </w:lvl>
  </w:abstractNum>
  <w:abstractNum w:abstractNumId="6" w15:restartNumberingAfterBreak="0">
    <w:nsid w:val="00000007"/>
    <w:multiLevelType w:val="hybridMultilevel"/>
    <w:tmpl w:val="894EE879"/>
    <w:lvl w:ilvl="0" w:tplc="0C9CF6F6">
      <w:numFmt w:val="decimal"/>
      <w:lvlText w:val=""/>
      <w:lvlJc w:val="left"/>
    </w:lvl>
    <w:lvl w:ilvl="1" w:tplc="C144FB6A">
      <w:numFmt w:val="decimal"/>
      <w:lvlText w:val=""/>
      <w:lvlJc w:val="left"/>
    </w:lvl>
    <w:lvl w:ilvl="2" w:tplc="C2D4DCE2">
      <w:numFmt w:val="decimal"/>
      <w:lvlText w:val=""/>
      <w:lvlJc w:val="left"/>
    </w:lvl>
    <w:lvl w:ilvl="3" w:tplc="4D60EE90">
      <w:numFmt w:val="decimal"/>
      <w:lvlText w:val=""/>
      <w:lvlJc w:val="left"/>
    </w:lvl>
    <w:lvl w:ilvl="4" w:tplc="C87E222A">
      <w:numFmt w:val="decimal"/>
      <w:lvlText w:val=""/>
      <w:lvlJc w:val="left"/>
    </w:lvl>
    <w:lvl w:ilvl="5" w:tplc="E62A8BD6">
      <w:numFmt w:val="decimal"/>
      <w:lvlText w:val=""/>
      <w:lvlJc w:val="left"/>
    </w:lvl>
    <w:lvl w:ilvl="6" w:tplc="312E1C92">
      <w:numFmt w:val="decimal"/>
      <w:lvlText w:val=""/>
      <w:lvlJc w:val="left"/>
    </w:lvl>
    <w:lvl w:ilvl="7" w:tplc="4EF0AF7A">
      <w:numFmt w:val="decimal"/>
      <w:lvlText w:val=""/>
      <w:lvlJc w:val="left"/>
    </w:lvl>
    <w:lvl w:ilvl="8" w:tplc="7A3484F2">
      <w:numFmt w:val="decimal"/>
      <w:lvlText w:val=""/>
      <w:lvlJc w:val="left"/>
    </w:lvl>
  </w:abstractNum>
  <w:abstractNum w:abstractNumId="7" w15:restartNumberingAfterBreak="0">
    <w:nsid w:val="00000008"/>
    <w:multiLevelType w:val="hybridMultilevel"/>
    <w:tmpl w:val="894EE87B"/>
    <w:lvl w:ilvl="0" w:tplc="47A85496">
      <w:numFmt w:val="decimal"/>
      <w:lvlText w:val=""/>
      <w:lvlJc w:val="left"/>
    </w:lvl>
    <w:lvl w:ilvl="1" w:tplc="5B1E08D6">
      <w:numFmt w:val="decimal"/>
      <w:lvlText w:val=""/>
      <w:lvlJc w:val="left"/>
    </w:lvl>
    <w:lvl w:ilvl="2" w:tplc="475AAB00">
      <w:numFmt w:val="decimal"/>
      <w:lvlText w:val=""/>
      <w:lvlJc w:val="left"/>
    </w:lvl>
    <w:lvl w:ilvl="3" w:tplc="9E0E1DBC">
      <w:numFmt w:val="decimal"/>
      <w:lvlText w:val=""/>
      <w:lvlJc w:val="left"/>
    </w:lvl>
    <w:lvl w:ilvl="4" w:tplc="14F663A2">
      <w:numFmt w:val="decimal"/>
      <w:lvlText w:val=""/>
      <w:lvlJc w:val="left"/>
    </w:lvl>
    <w:lvl w:ilvl="5" w:tplc="941A2D68">
      <w:numFmt w:val="decimal"/>
      <w:lvlText w:val=""/>
      <w:lvlJc w:val="left"/>
    </w:lvl>
    <w:lvl w:ilvl="6" w:tplc="4C70D0C4">
      <w:numFmt w:val="decimal"/>
      <w:lvlText w:val=""/>
      <w:lvlJc w:val="left"/>
    </w:lvl>
    <w:lvl w:ilvl="7" w:tplc="9CEC8E1C">
      <w:numFmt w:val="decimal"/>
      <w:lvlText w:val=""/>
      <w:lvlJc w:val="left"/>
    </w:lvl>
    <w:lvl w:ilvl="8" w:tplc="38CAEA72">
      <w:numFmt w:val="decimal"/>
      <w:lvlText w:val=""/>
      <w:lvlJc w:val="left"/>
    </w:lvl>
  </w:abstractNum>
  <w:abstractNum w:abstractNumId="8" w15:restartNumberingAfterBreak="0">
    <w:nsid w:val="00000009"/>
    <w:multiLevelType w:val="hybridMultilevel"/>
    <w:tmpl w:val="894EE87B"/>
    <w:lvl w:ilvl="0" w:tplc="BD8C33F6">
      <w:numFmt w:val="decimal"/>
      <w:lvlText w:val=""/>
      <w:lvlJc w:val="left"/>
    </w:lvl>
    <w:lvl w:ilvl="1" w:tplc="ECFAF24A">
      <w:numFmt w:val="decimal"/>
      <w:lvlText w:val=""/>
      <w:lvlJc w:val="left"/>
    </w:lvl>
    <w:lvl w:ilvl="2" w:tplc="A33CCAF8">
      <w:numFmt w:val="decimal"/>
      <w:lvlText w:val=""/>
      <w:lvlJc w:val="left"/>
    </w:lvl>
    <w:lvl w:ilvl="3" w:tplc="0066C420">
      <w:numFmt w:val="decimal"/>
      <w:lvlText w:val=""/>
      <w:lvlJc w:val="left"/>
    </w:lvl>
    <w:lvl w:ilvl="4" w:tplc="AD86638E">
      <w:numFmt w:val="decimal"/>
      <w:lvlText w:val=""/>
      <w:lvlJc w:val="left"/>
    </w:lvl>
    <w:lvl w:ilvl="5" w:tplc="96FE2770">
      <w:numFmt w:val="decimal"/>
      <w:lvlText w:val=""/>
      <w:lvlJc w:val="left"/>
    </w:lvl>
    <w:lvl w:ilvl="6" w:tplc="6FE646DA">
      <w:numFmt w:val="decimal"/>
      <w:lvlText w:val=""/>
      <w:lvlJc w:val="left"/>
    </w:lvl>
    <w:lvl w:ilvl="7" w:tplc="A1E67284">
      <w:numFmt w:val="decimal"/>
      <w:lvlText w:val=""/>
      <w:lvlJc w:val="left"/>
    </w:lvl>
    <w:lvl w:ilvl="8" w:tplc="AED82F7C">
      <w:numFmt w:val="decimal"/>
      <w:lvlText w:val=""/>
      <w:lvlJc w:val="left"/>
    </w:lvl>
  </w:abstractNum>
  <w:abstractNum w:abstractNumId="9" w15:restartNumberingAfterBreak="0">
    <w:nsid w:val="0000000A"/>
    <w:multiLevelType w:val="hybridMultilevel"/>
    <w:tmpl w:val="894EE87D"/>
    <w:lvl w:ilvl="0" w:tplc="FB9893B4">
      <w:numFmt w:val="decimal"/>
      <w:lvlText w:val=""/>
      <w:lvlJc w:val="left"/>
    </w:lvl>
    <w:lvl w:ilvl="1" w:tplc="F3803F44">
      <w:numFmt w:val="decimal"/>
      <w:lvlText w:val=""/>
      <w:lvlJc w:val="left"/>
    </w:lvl>
    <w:lvl w:ilvl="2" w:tplc="621C3476">
      <w:numFmt w:val="decimal"/>
      <w:lvlText w:val=""/>
      <w:lvlJc w:val="left"/>
    </w:lvl>
    <w:lvl w:ilvl="3" w:tplc="E89AF094">
      <w:numFmt w:val="decimal"/>
      <w:lvlText w:val=""/>
      <w:lvlJc w:val="left"/>
    </w:lvl>
    <w:lvl w:ilvl="4" w:tplc="EE7A86A6">
      <w:numFmt w:val="decimal"/>
      <w:lvlText w:val=""/>
      <w:lvlJc w:val="left"/>
    </w:lvl>
    <w:lvl w:ilvl="5" w:tplc="22C41870">
      <w:numFmt w:val="decimal"/>
      <w:lvlText w:val=""/>
      <w:lvlJc w:val="left"/>
    </w:lvl>
    <w:lvl w:ilvl="6" w:tplc="BFB07954">
      <w:numFmt w:val="decimal"/>
      <w:lvlText w:val=""/>
      <w:lvlJc w:val="left"/>
    </w:lvl>
    <w:lvl w:ilvl="7" w:tplc="ED348852">
      <w:numFmt w:val="decimal"/>
      <w:lvlText w:val=""/>
      <w:lvlJc w:val="left"/>
    </w:lvl>
    <w:lvl w:ilvl="8" w:tplc="4BDA6BC6">
      <w:numFmt w:val="decimal"/>
      <w:lvlText w:val=""/>
      <w:lvlJc w:val="left"/>
    </w:lvl>
  </w:abstractNum>
  <w:abstractNum w:abstractNumId="10" w15:restartNumberingAfterBreak="0">
    <w:nsid w:val="0000000B"/>
    <w:multiLevelType w:val="hybridMultilevel"/>
    <w:tmpl w:val="894EE87D"/>
    <w:lvl w:ilvl="0" w:tplc="8634F646">
      <w:numFmt w:val="decimal"/>
      <w:lvlText w:val=""/>
      <w:lvlJc w:val="left"/>
    </w:lvl>
    <w:lvl w:ilvl="1" w:tplc="7BD64C64">
      <w:numFmt w:val="decimal"/>
      <w:lvlText w:val=""/>
      <w:lvlJc w:val="left"/>
    </w:lvl>
    <w:lvl w:ilvl="2" w:tplc="208C0048">
      <w:numFmt w:val="decimal"/>
      <w:lvlText w:val=""/>
      <w:lvlJc w:val="left"/>
    </w:lvl>
    <w:lvl w:ilvl="3" w:tplc="38C4FF8E">
      <w:numFmt w:val="decimal"/>
      <w:lvlText w:val=""/>
      <w:lvlJc w:val="left"/>
    </w:lvl>
    <w:lvl w:ilvl="4" w:tplc="B684856C">
      <w:numFmt w:val="decimal"/>
      <w:lvlText w:val=""/>
      <w:lvlJc w:val="left"/>
    </w:lvl>
    <w:lvl w:ilvl="5" w:tplc="EE54AA84">
      <w:numFmt w:val="decimal"/>
      <w:lvlText w:val=""/>
      <w:lvlJc w:val="left"/>
    </w:lvl>
    <w:lvl w:ilvl="6" w:tplc="1B82BD3E">
      <w:numFmt w:val="decimal"/>
      <w:lvlText w:val=""/>
      <w:lvlJc w:val="left"/>
    </w:lvl>
    <w:lvl w:ilvl="7" w:tplc="9C085494">
      <w:numFmt w:val="decimal"/>
      <w:lvlText w:val=""/>
      <w:lvlJc w:val="left"/>
    </w:lvl>
    <w:lvl w:ilvl="8" w:tplc="447CDD8A">
      <w:numFmt w:val="decimal"/>
      <w:lvlText w:val=""/>
      <w:lvlJc w:val="left"/>
    </w:lvl>
  </w:abstractNum>
  <w:abstractNum w:abstractNumId="11" w15:restartNumberingAfterBreak="0">
    <w:nsid w:val="0000000C"/>
    <w:multiLevelType w:val="hybridMultilevel"/>
    <w:tmpl w:val="894EE87F"/>
    <w:lvl w:ilvl="0" w:tplc="D2745C5E">
      <w:numFmt w:val="decimal"/>
      <w:lvlText w:val=""/>
      <w:lvlJc w:val="left"/>
    </w:lvl>
    <w:lvl w:ilvl="1" w:tplc="F6A0FD86">
      <w:numFmt w:val="decimal"/>
      <w:lvlText w:val=""/>
      <w:lvlJc w:val="left"/>
    </w:lvl>
    <w:lvl w:ilvl="2" w:tplc="9E386EDE">
      <w:numFmt w:val="decimal"/>
      <w:lvlText w:val=""/>
      <w:lvlJc w:val="left"/>
    </w:lvl>
    <w:lvl w:ilvl="3" w:tplc="DD98C876">
      <w:numFmt w:val="decimal"/>
      <w:lvlText w:val=""/>
      <w:lvlJc w:val="left"/>
    </w:lvl>
    <w:lvl w:ilvl="4" w:tplc="FF88CCB8">
      <w:numFmt w:val="decimal"/>
      <w:lvlText w:val=""/>
      <w:lvlJc w:val="left"/>
    </w:lvl>
    <w:lvl w:ilvl="5" w:tplc="4ADA0BB0">
      <w:numFmt w:val="decimal"/>
      <w:lvlText w:val=""/>
      <w:lvlJc w:val="left"/>
    </w:lvl>
    <w:lvl w:ilvl="6" w:tplc="C32C21EE">
      <w:numFmt w:val="decimal"/>
      <w:lvlText w:val=""/>
      <w:lvlJc w:val="left"/>
    </w:lvl>
    <w:lvl w:ilvl="7" w:tplc="2E467E04">
      <w:numFmt w:val="decimal"/>
      <w:lvlText w:val=""/>
      <w:lvlJc w:val="left"/>
    </w:lvl>
    <w:lvl w:ilvl="8" w:tplc="DA2A0A68">
      <w:numFmt w:val="decimal"/>
      <w:lvlText w:val=""/>
      <w:lvlJc w:val="left"/>
    </w:lvl>
  </w:abstractNum>
  <w:abstractNum w:abstractNumId="12" w15:restartNumberingAfterBreak="0">
    <w:nsid w:val="0000000D"/>
    <w:multiLevelType w:val="hybridMultilevel"/>
    <w:tmpl w:val="894EE87F"/>
    <w:lvl w:ilvl="0" w:tplc="1EB2E346">
      <w:numFmt w:val="decimal"/>
      <w:lvlText w:val=""/>
      <w:lvlJc w:val="left"/>
    </w:lvl>
    <w:lvl w:ilvl="1" w:tplc="A79464FE">
      <w:numFmt w:val="decimal"/>
      <w:lvlText w:val=""/>
      <w:lvlJc w:val="left"/>
    </w:lvl>
    <w:lvl w:ilvl="2" w:tplc="F22E790C">
      <w:numFmt w:val="decimal"/>
      <w:lvlText w:val=""/>
      <w:lvlJc w:val="left"/>
    </w:lvl>
    <w:lvl w:ilvl="3" w:tplc="63C27E60">
      <w:numFmt w:val="decimal"/>
      <w:lvlText w:val=""/>
      <w:lvlJc w:val="left"/>
    </w:lvl>
    <w:lvl w:ilvl="4" w:tplc="A8160074">
      <w:numFmt w:val="decimal"/>
      <w:lvlText w:val=""/>
      <w:lvlJc w:val="left"/>
    </w:lvl>
    <w:lvl w:ilvl="5" w:tplc="B206190A">
      <w:numFmt w:val="decimal"/>
      <w:lvlText w:val=""/>
      <w:lvlJc w:val="left"/>
    </w:lvl>
    <w:lvl w:ilvl="6" w:tplc="14E4B102">
      <w:numFmt w:val="decimal"/>
      <w:lvlText w:val=""/>
      <w:lvlJc w:val="left"/>
    </w:lvl>
    <w:lvl w:ilvl="7" w:tplc="18365030">
      <w:numFmt w:val="decimal"/>
      <w:lvlText w:val=""/>
      <w:lvlJc w:val="left"/>
    </w:lvl>
    <w:lvl w:ilvl="8" w:tplc="CB3A261E">
      <w:numFmt w:val="decimal"/>
      <w:lvlText w:val=""/>
      <w:lvlJc w:val="left"/>
    </w:lvl>
  </w:abstractNum>
  <w:abstractNum w:abstractNumId="13" w15:restartNumberingAfterBreak="0">
    <w:nsid w:val="0000000E"/>
    <w:multiLevelType w:val="hybridMultilevel"/>
    <w:tmpl w:val="894EE881"/>
    <w:lvl w:ilvl="0" w:tplc="C33C4620">
      <w:numFmt w:val="decimal"/>
      <w:lvlText w:val=""/>
      <w:lvlJc w:val="left"/>
    </w:lvl>
    <w:lvl w:ilvl="1" w:tplc="97E80A32">
      <w:numFmt w:val="decimal"/>
      <w:lvlText w:val=""/>
      <w:lvlJc w:val="left"/>
    </w:lvl>
    <w:lvl w:ilvl="2" w:tplc="A36E1AD2">
      <w:numFmt w:val="decimal"/>
      <w:lvlText w:val=""/>
      <w:lvlJc w:val="left"/>
    </w:lvl>
    <w:lvl w:ilvl="3" w:tplc="6A3E6936">
      <w:numFmt w:val="decimal"/>
      <w:lvlText w:val=""/>
      <w:lvlJc w:val="left"/>
    </w:lvl>
    <w:lvl w:ilvl="4" w:tplc="DA00C79A">
      <w:numFmt w:val="decimal"/>
      <w:lvlText w:val=""/>
      <w:lvlJc w:val="left"/>
    </w:lvl>
    <w:lvl w:ilvl="5" w:tplc="02DC010A">
      <w:numFmt w:val="decimal"/>
      <w:lvlText w:val=""/>
      <w:lvlJc w:val="left"/>
    </w:lvl>
    <w:lvl w:ilvl="6" w:tplc="49326944">
      <w:numFmt w:val="decimal"/>
      <w:lvlText w:val=""/>
      <w:lvlJc w:val="left"/>
    </w:lvl>
    <w:lvl w:ilvl="7" w:tplc="BECABEB8">
      <w:numFmt w:val="decimal"/>
      <w:lvlText w:val=""/>
      <w:lvlJc w:val="left"/>
    </w:lvl>
    <w:lvl w:ilvl="8" w:tplc="47F4BFEC">
      <w:numFmt w:val="decimal"/>
      <w:lvlText w:val=""/>
      <w:lvlJc w:val="left"/>
    </w:lvl>
  </w:abstractNum>
  <w:abstractNum w:abstractNumId="14" w15:restartNumberingAfterBreak="0">
    <w:nsid w:val="0000000F"/>
    <w:multiLevelType w:val="hybridMultilevel"/>
    <w:tmpl w:val="894EE881"/>
    <w:lvl w:ilvl="0" w:tplc="7F488716">
      <w:numFmt w:val="decimal"/>
      <w:lvlText w:val=""/>
      <w:lvlJc w:val="left"/>
    </w:lvl>
    <w:lvl w:ilvl="1" w:tplc="F3BE6BEC">
      <w:numFmt w:val="decimal"/>
      <w:lvlText w:val=""/>
      <w:lvlJc w:val="left"/>
    </w:lvl>
    <w:lvl w:ilvl="2" w:tplc="AB40623C">
      <w:numFmt w:val="decimal"/>
      <w:lvlText w:val=""/>
      <w:lvlJc w:val="left"/>
    </w:lvl>
    <w:lvl w:ilvl="3" w:tplc="0B2E453A">
      <w:numFmt w:val="decimal"/>
      <w:lvlText w:val=""/>
      <w:lvlJc w:val="left"/>
    </w:lvl>
    <w:lvl w:ilvl="4" w:tplc="3F70F72A">
      <w:numFmt w:val="decimal"/>
      <w:lvlText w:val=""/>
      <w:lvlJc w:val="left"/>
    </w:lvl>
    <w:lvl w:ilvl="5" w:tplc="A420FBC8">
      <w:numFmt w:val="decimal"/>
      <w:lvlText w:val=""/>
      <w:lvlJc w:val="left"/>
    </w:lvl>
    <w:lvl w:ilvl="6" w:tplc="B5CA85CC">
      <w:numFmt w:val="decimal"/>
      <w:lvlText w:val=""/>
      <w:lvlJc w:val="left"/>
    </w:lvl>
    <w:lvl w:ilvl="7" w:tplc="6B9A50E4">
      <w:numFmt w:val="decimal"/>
      <w:lvlText w:val=""/>
      <w:lvlJc w:val="left"/>
    </w:lvl>
    <w:lvl w:ilvl="8" w:tplc="96E44CD8">
      <w:numFmt w:val="decimal"/>
      <w:lvlText w:val=""/>
      <w:lvlJc w:val="left"/>
    </w:lvl>
  </w:abstractNum>
  <w:abstractNum w:abstractNumId="15" w15:restartNumberingAfterBreak="0">
    <w:nsid w:val="00000010"/>
    <w:multiLevelType w:val="hybridMultilevel"/>
    <w:tmpl w:val="894EE883"/>
    <w:lvl w:ilvl="0" w:tplc="F69A0EF8">
      <w:numFmt w:val="decimal"/>
      <w:lvlText w:val=""/>
      <w:lvlJc w:val="left"/>
    </w:lvl>
    <w:lvl w:ilvl="1" w:tplc="BF92C308">
      <w:numFmt w:val="decimal"/>
      <w:lvlText w:val=""/>
      <w:lvlJc w:val="left"/>
    </w:lvl>
    <w:lvl w:ilvl="2" w:tplc="9A264720">
      <w:numFmt w:val="decimal"/>
      <w:lvlText w:val=""/>
      <w:lvlJc w:val="left"/>
    </w:lvl>
    <w:lvl w:ilvl="3" w:tplc="22CC3FE8">
      <w:numFmt w:val="decimal"/>
      <w:lvlText w:val=""/>
      <w:lvlJc w:val="left"/>
    </w:lvl>
    <w:lvl w:ilvl="4" w:tplc="22C40F70">
      <w:numFmt w:val="decimal"/>
      <w:lvlText w:val=""/>
      <w:lvlJc w:val="left"/>
    </w:lvl>
    <w:lvl w:ilvl="5" w:tplc="8AC4E9B8">
      <w:numFmt w:val="decimal"/>
      <w:lvlText w:val=""/>
      <w:lvlJc w:val="left"/>
    </w:lvl>
    <w:lvl w:ilvl="6" w:tplc="CBAABE02">
      <w:numFmt w:val="decimal"/>
      <w:lvlText w:val=""/>
      <w:lvlJc w:val="left"/>
    </w:lvl>
    <w:lvl w:ilvl="7" w:tplc="EC00579E">
      <w:numFmt w:val="decimal"/>
      <w:lvlText w:val=""/>
      <w:lvlJc w:val="left"/>
    </w:lvl>
    <w:lvl w:ilvl="8" w:tplc="D8389996">
      <w:numFmt w:val="decimal"/>
      <w:lvlText w:val=""/>
      <w:lvlJc w:val="left"/>
    </w:lvl>
  </w:abstractNum>
  <w:abstractNum w:abstractNumId="16" w15:restartNumberingAfterBreak="0">
    <w:nsid w:val="00000011"/>
    <w:multiLevelType w:val="hybridMultilevel"/>
    <w:tmpl w:val="894EE883"/>
    <w:lvl w:ilvl="0" w:tplc="B6C41FB0">
      <w:numFmt w:val="decimal"/>
      <w:lvlText w:val=""/>
      <w:lvlJc w:val="left"/>
    </w:lvl>
    <w:lvl w:ilvl="1" w:tplc="08B0BC04">
      <w:numFmt w:val="decimal"/>
      <w:lvlText w:val=""/>
      <w:lvlJc w:val="left"/>
    </w:lvl>
    <w:lvl w:ilvl="2" w:tplc="68202EF4">
      <w:numFmt w:val="decimal"/>
      <w:lvlText w:val=""/>
      <w:lvlJc w:val="left"/>
    </w:lvl>
    <w:lvl w:ilvl="3" w:tplc="8E6E9448">
      <w:numFmt w:val="decimal"/>
      <w:lvlText w:val=""/>
      <w:lvlJc w:val="left"/>
    </w:lvl>
    <w:lvl w:ilvl="4" w:tplc="2D58F3E2">
      <w:numFmt w:val="decimal"/>
      <w:lvlText w:val=""/>
      <w:lvlJc w:val="left"/>
    </w:lvl>
    <w:lvl w:ilvl="5" w:tplc="EFC62B5A">
      <w:numFmt w:val="decimal"/>
      <w:lvlText w:val=""/>
      <w:lvlJc w:val="left"/>
    </w:lvl>
    <w:lvl w:ilvl="6" w:tplc="6AA266EC">
      <w:numFmt w:val="decimal"/>
      <w:lvlText w:val=""/>
      <w:lvlJc w:val="left"/>
    </w:lvl>
    <w:lvl w:ilvl="7" w:tplc="083E866C">
      <w:numFmt w:val="decimal"/>
      <w:lvlText w:val=""/>
      <w:lvlJc w:val="left"/>
    </w:lvl>
    <w:lvl w:ilvl="8" w:tplc="7A9639C0">
      <w:numFmt w:val="decimal"/>
      <w:lvlText w:val=""/>
      <w:lvlJc w:val="left"/>
    </w:lvl>
  </w:abstractNum>
  <w:abstractNum w:abstractNumId="17" w15:restartNumberingAfterBreak="0">
    <w:nsid w:val="4C6455FB"/>
    <w:multiLevelType w:val="hybridMultilevel"/>
    <w:tmpl w:val="894EE873"/>
    <w:lvl w:ilvl="0" w:tplc="7ECAA97E">
      <w:numFmt w:val="decimal"/>
      <w:lvlText w:val=""/>
      <w:lvlJc w:val="left"/>
    </w:lvl>
    <w:lvl w:ilvl="1" w:tplc="BFEE8ACE">
      <w:numFmt w:val="decimal"/>
      <w:lvlText w:val=""/>
      <w:lvlJc w:val="left"/>
    </w:lvl>
    <w:lvl w:ilvl="2" w:tplc="A3AA5EF8">
      <w:numFmt w:val="decimal"/>
      <w:lvlText w:val=""/>
      <w:lvlJc w:val="left"/>
    </w:lvl>
    <w:lvl w:ilvl="3" w:tplc="B4EA269C">
      <w:numFmt w:val="decimal"/>
      <w:lvlText w:val=""/>
      <w:lvlJc w:val="left"/>
    </w:lvl>
    <w:lvl w:ilvl="4" w:tplc="8BB66AAE">
      <w:numFmt w:val="decimal"/>
      <w:lvlText w:val=""/>
      <w:lvlJc w:val="left"/>
    </w:lvl>
    <w:lvl w:ilvl="5" w:tplc="FADA3AF2">
      <w:numFmt w:val="decimal"/>
      <w:lvlText w:val=""/>
      <w:lvlJc w:val="left"/>
    </w:lvl>
    <w:lvl w:ilvl="6" w:tplc="B2BEA88A">
      <w:numFmt w:val="decimal"/>
      <w:lvlText w:val=""/>
      <w:lvlJc w:val="left"/>
    </w:lvl>
    <w:lvl w:ilvl="7" w:tplc="5150C458">
      <w:numFmt w:val="decimal"/>
      <w:lvlText w:val=""/>
      <w:lvlJc w:val="left"/>
    </w:lvl>
    <w:lvl w:ilvl="8" w:tplc="DCECFE62">
      <w:numFmt w:val="decimal"/>
      <w:lvlText w:val=""/>
      <w:lvlJc w:val="left"/>
    </w:lvl>
  </w:abstractNum>
  <w:num w:numId="1" w16cid:durableId="1081829188">
    <w:abstractNumId w:val="0"/>
  </w:num>
  <w:num w:numId="2" w16cid:durableId="1596937475">
    <w:abstractNumId w:val="17"/>
  </w:num>
  <w:num w:numId="3" w16cid:durableId="738288013">
    <w:abstractNumId w:val="2"/>
  </w:num>
  <w:num w:numId="4" w16cid:durableId="533233625">
    <w:abstractNumId w:val="1"/>
  </w:num>
  <w:num w:numId="5" w16cid:durableId="2023043808">
    <w:abstractNumId w:val="4"/>
  </w:num>
  <w:num w:numId="6" w16cid:durableId="1861581053">
    <w:abstractNumId w:val="3"/>
  </w:num>
  <w:num w:numId="7" w16cid:durableId="1393625128">
    <w:abstractNumId w:val="6"/>
  </w:num>
  <w:num w:numId="8" w16cid:durableId="184708508">
    <w:abstractNumId w:val="5"/>
  </w:num>
  <w:num w:numId="9" w16cid:durableId="1379669464">
    <w:abstractNumId w:val="5"/>
    <w:lvlOverride w:ilvl="0">
      <w:lvl w:ilvl="0" w:tplc="18E681D4">
        <w:start w:val="1"/>
        <w:numFmt w:val="decimal"/>
        <w:lvlText w:val="%1."/>
        <w:lvlJc w:val="left"/>
        <w:pPr>
          <w:tabs>
            <w:tab w:val="num" w:pos="567"/>
          </w:tabs>
          <w:ind w:left="567" w:hanging="567"/>
        </w:pPr>
        <w:rPr>
          <w:rFonts w:hAnsi="Arial Unicode MS" w:hint="default"/>
          <w:b w:val="0"/>
          <w:bCs w:val="0"/>
          <w:caps w:val="0"/>
          <w:smallCaps w:val="0"/>
          <w:strike w:val="0"/>
          <w:dstrike w:val="0"/>
          <w:outline w:val="0"/>
          <w:emboss w:val="0"/>
          <w:imprint w:val="0"/>
          <w:spacing w:val="0"/>
          <w:w w:val="100"/>
          <w:kern w:val="0"/>
          <w:position w:val="0"/>
          <w:highlight w:val="none"/>
          <w:vertAlign w:val="baseline"/>
          <w:em w:val="none"/>
        </w:rPr>
      </w:lvl>
    </w:lvlOverride>
    <w:lvlOverride w:ilvl="1">
      <w:lvl w:ilvl="1" w:tplc="2C3C457E">
        <w:start w:val="1"/>
        <w:numFmt w:val="lowerLetter"/>
        <w:lvlText w:val="%2."/>
        <w:lvlJc w:val="left"/>
        <w:pPr>
          <w:tabs>
            <w:tab w:val="left" w:pos="567"/>
            <w:tab w:val="num" w:pos="1440"/>
          </w:tabs>
          <w:ind w:left="144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2">
      <w:lvl w:ilvl="2" w:tplc="4C34BCFC">
        <w:start w:val="1"/>
        <w:numFmt w:val="lowerRoman"/>
        <w:lvlText w:val="%3."/>
        <w:lvlJc w:val="left"/>
        <w:pPr>
          <w:tabs>
            <w:tab w:val="left" w:pos="567"/>
            <w:tab w:val="num" w:pos="2160"/>
          </w:tabs>
          <w:ind w:left="2160" w:hanging="307"/>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3">
      <w:lvl w:ilvl="3" w:tplc="8458BA16">
        <w:start w:val="1"/>
        <w:numFmt w:val="decimal"/>
        <w:lvlText w:val="%4."/>
        <w:lvlJc w:val="left"/>
        <w:pPr>
          <w:tabs>
            <w:tab w:val="left" w:pos="567"/>
            <w:tab w:val="num" w:pos="2880"/>
          </w:tabs>
          <w:ind w:left="288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4">
      <w:lvl w:ilvl="4" w:tplc="5E28B7C8">
        <w:start w:val="1"/>
        <w:numFmt w:val="lowerLetter"/>
        <w:lvlText w:val="%5."/>
        <w:lvlJc w:val="left"/>
        <w:pPr>
          <w:tabs>
            <w:tab w:val="left" w:pos="567"/>
            <w:tab w:val="num" w:pos="3600"/>
          </w:tabs>
          <w:ind w:left="360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5">
      <w:lvl w:ilvl="5" w:tplc="19843DC2">
        <w:start w:val="1"/>
        <w:numFmt w:val="lowerRoman"/>
        <w:lvlText w:val="%6."/>
        <w:lvlJc w:val="left"/>
        <w:pPr>
          <w:tabs>
            <w:tab w:val="left" w:pos="567"/>
            <w:tab w:val="num" w:pos="4320"/>
          </w:tabs>
          <w:ind w:left="4320" w:hanging="307"/>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6">
      <w:lvl w:ilvl="6" w:tplc="915AA196">
        <w:start w:val="1"/>
        <w:numFmt w:val="decimal"/>
        <w:lvlText w:val="%7."/>
        <w:lvlJc w:val="left"/>
        <w:pPr>
          <w:tabs>
            <w:tab w:val="left" w:pos="567"/>
            <w:tab w:val="num" w:pos="5040"/>
          </w:tabs>
          <w:ind w:left="504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7">
      <w:lvl w:ilvl="7" w:tplc="97D65220">
        <w:start w:val="1"/>
        <w:numFmt w:val="lowerLetter"/>
        <w:lvlText w:val="%8."/>
        <w:lvlJc w:val="left"/>
        <w:pPr>
          <w:tabs>
            <w:tab w:val="left" w:pos="567"/>
            <w:tab w:val="num" w:pos="5760"/>
          </w:tabs>
          <w:ind w:left="576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8">
      <w:lvl w:ilvl="8" w:tplc="E7A40242">
        <w:start w:val="1"/>
        <w:numFmt w:val="lowerRoman"/>
        <w:lvlText w:val="%9."/>
        <w:lvlJc w:val="left"/>
        <w:pPr>
          <w:tabs>
            <w:tab w:val="left" w:pos="567"/>
            <w:tab w:val="num" w:pos="6480"/>
          </w:tabs>
          <w:ind w:left="6480" w:hanging="307"/>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num>
  <w:num w:numId="10" w16cid:durableId="1053194154">
    <w:abstractNumId w:val="8"/>
  </w:num>
  <w:num w:numId="11" w16cid:durableId="63450505">
    <w:abstractNumId w:val="7"/>
  </w:num>
  <w:num w:numId="12" w16cid:durableId="247081275">
    <w:abstractNumId w:val="10"/>
  </w:num>
  <w:num w:numId="13" w16cid:durableId="1991059119">
    <w:abstractNumId w:val="9"/>
  </w:num>
  <w:num w:numId="14" w16cid:durableId="902987568">
    <w:abstractNumId w:val="12"/>
  </w:num>
  <w:num w:numId="15" w16cid:durableId="780993495">
    <w:abstractNumId w:val="11"/>
  </w:num>
  <w:num w:numId="16" w16cid:durableId="22484367">
    <w:abstractNumId w:val="14"/>
  </w:num>
  <w:num w:numId="17" w16cid:durableId="904293330">
    <w:abstractNumId w:val="13"/>
  </w:num>
  <w:num w:numId="18" w16cid:durableId="614867269">
    <w:abstractNumId w:val="16"/>
  </w:num>
  <w:num w:numId="19" w16cid:durableId="4170229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28"/>
    <w:rsid w:val="00113C40"/>
    <w:rsid w:val="00121739"/>
    <w:rsid w:val="004323E4"/>
    <w:rsid w:val="004D3C8D"/>
    <w:rsid w:val="00507A5A"/>
    <w:rsid w:val="005A0160"/>
    <w:rsid w:val="0081382E"/>
    <w:rsid w:val="008637CC"/>
    <w:rsid w:val="009D6066"/>
    <w:rsid w:val="00D254D5"/>
    <w:rsid w:val="00D56FFB"/>
    <w:rsid w:val="00F477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E8D8"/>
  <w15:chartTrackingRefBased/>
  <w15:docId w15:val="{C98668BB-A785-4BD0-B62E-CC9349B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7728"/>
    <w:pPr>
      <w:spacing w:after="0" w:line="240" w:lineRule="auto"/>
    </w:pPr>
    <w:rPr>
      <w:rFonts w:ascii="Times New Roman" w:eastAsia="Times New Roman" w:hAnsi="Times New Roman" w:cs="Times New Roman"/>
      <w:kern w:val="0"/>
      <w:sz w:val="24"/>
      <w:szCs w:val="24"/>
      <w:lang w:val="en-US"/>
      <w14:ligatures w14:val="none"/>
    </w:rPr>
  </w:style>
  <w:style w:type="paragraph" w:styleId="Nadpis1">
    <w:name w:val="heading 1"/>
    <w:basedOn w:val="Normln"/>
    <w:next w:val="Normln"/>
    <w:link w:val="Nadpis1Char"/>
    <w:uiPriority w:val="9"/>
    <w:qFormat/>
    <w:rsid w:val="00F47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47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4772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4772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4772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4772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4772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4772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4772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772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4772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4772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4772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4772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4772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4772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4772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47728"/>
    <w:rPr>
      <w:rFonts w:eastAsiaTheme="majorEastAsia" w:cstheme="majorBidi"/>
      <w:color w:val="272727" w:themeColor="text1" w:themeTint="D8"/>
    </w:rPr>
  </w:style>
  <w:style w:type="paragraph" w:styleId="Nzev">
    <w:name w:val="Title"/>
    <w:basedOn w:val="Normln"/>
    <w:next w:val="Normln"/>
    <w:link w:val="NzevChar"/>
    <w:uiPriority w:val="10"/>
    <w:qFormat/>
    <w:rsid w:val="00F4772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4772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4772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4772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47728"/>
    <w:pPr>
      <w:spacing w:before="160"/>
      <w:jc w:val="center"/>
    </w:pPr>
    <w:rPr>
      <w:i/>
      <w:iCs/>
      <w:color w:val="404040" w:themeColor="text1" w:themeTint="BF"/>
    </w:rPr>
  </w:style>
  <w:style w:type="character" w:customStyle="1" w:styleId="CittChar">
    <w:name w:val="Citát Char"/>
    <w:basedOn w:val="Standardnpsmoodstavce"/>
    <w:link w:val="Citt"/>
    <w:uiPriority w:val="29"/>
    <w:rsid w:val="00F47728"/>
    <w:rPr>
      <w:i/>
      <w:iCs/>
      <w:color w:val="404040" w:themeColor="text1" w:themeTint="BF"/>
    </w:rPr>
  </w:style>
  <w:style w:type="paragraph" w:styleId="Odstavecseseznamem">
    <w:name w:val="List Paragraph"/>
    <w:aliases w:val="cp_Odstavec se seznamem,Bullet Number,Bullet List,FooterText,numbered,List Paragraph1,Paragraphe de liste1,Bulletr List Paragraph,列出段落,列出段落1,List Paragraph2,List Paragraph21,Listeafsnit1,Parágrafo da Lista1,リスト段落1,Odstavec 1,Nad"/>
    <w:basedOn w:val="Normln"/>
    <w:link w:val="OdstavecseseznamemChar"/>
    <w:uiPriority w:val="34"/>
    <w:qFormat/>
    <w:rsid w:val="00F47728"/>
    <w:pPr>
      <w:ind w:left="720"/>
      <w:contextualSpacing/>
    </w:pPr>
  </w:style>
  <w:style w:type="character" w:styleId="Zdraznnintenzivn">
    <w:name w:val="Intense Emphasis"/>
    <w:basedOn w:val="Standardnpsmoodstavce"/>
    <w:uiPriority w:val="21"/>
    <w:qFormat/>
    <w:rsid w:val="00F47728"/>
    <w:rPr>
      <w:i/>
      <w:iCs/>
      <w:color w:val="0F4761" w:themeColor="accent1" w:themeShade="BF"/>
    </w:rPr>
  </w:style>
  <w:style w:type="paragraph" w:styleId="Vrazncitt">
    <w:name w:val="Intense Quote"/>
    <w:basedOn w:val="Normln"/>
    <w:next w:val="Normln"/>
    <w:link w:val="VrazncittChar"/>
    <w:uiPriority w:val="30"/>
    <w:qFormat/>
    <w:rsid w:val="00F47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47728"/>
    <w:rPr>
      <w:i/>
      <w:iCs/>
      <w:color w:val="0F4761" w:themeColor="accent1" w:themeShade="BF"/>
    </w:rPr>
  </w:style>
  <w:style w:type="character" w:styleId="Odkazintenzivn">
    <w:name w:val="Intense Reference"/>
    <w:basedOn w:val="Standardnpsmoodstavce"/>
    <w:uiPriority w:val="32"/>
    <w:qFormat/>
    <w:rsid w:val="00F47728"/>
    <w:rPr>
      <w:b/>
      <w:bCs/>
      <w:smallCaps/>
      <w:color w:val="0F4761" w:themeColor="accent1" w:themeShade="BF"/>
      <w:spacing w:val="5"/>
    </w:rPr>
  </w:style>
  <w:style w:type="character" w:styleId="Hypertextovodkaz">
    <w:name w:val="Hyperlink"/>
    <w:rsid w:val="00F47728"/>
    <w:rPr>
      <w:u w:val="single"/>
    </w:rPr>
  </w:style>
  <w:style w:type="paragraph" w:customStyle="1" w:styleId="Zhlavazpat">
    <w:name w:val="Záhlaví a zápatí"/>
    <w:rsid w:val="00F47728"/>
    <w:pPr>
      <w:tabs>
        <w:tab w:val="right" w:pos="9020"/>
      </w:tabs>
      <w:spacing w:after="0" w:line="240" w:lineRule="auto"/>
    </w:pPr>
    <w:rPr>
      <w:rFonts w:ascii="Helvetica Neue" w:eastAsia="Arial Unicode MS" w:hAnsi="Helvetica Neue" w:cs="Arial Unicode MS"/>
      <w:color w:val="000000"/>
      <w:kern w:val="0"/>
      <w:sz w:val="24"/>
      <w:szCs w:val="24"/>
      <w:lang w:eastAsia="cs-CZ"/>
      <w14:ligatures w14:val="none"/>
    </w:rPr>
  </w:style>
  <w:style w:type="paragraph" w:customStyle="1" w:styleId="Zpat1">
    <w:name w:val="Zápatí1"/>
    <w:rsid w:val="00F47728"/>
    <w:pPr>
      <w:tabs>
        <w:tab w:val="center" w:pos="4536"/>
        <w:tab w:val="right" w:pos="9072"/>
      </w:tabs>
      <w:spacing w:after="0" w:line="240" w:lineRule="auto"/>
    </w:pPr>
    <w:rPr>
      <w:rFonts w:ascii="Times New Roman" w:eastAsia="Arial Unicode MS" w:hAnsi="Times New Roman" w:cs="Arial Unicode MS"/>
      <w:color w:val="000000"/>
      <w:kern w:val="0"/>
      <w:sz w:val="24"/>
      <w:szCs w:val="24"/>
      <w:u w:color="000000"/>
      <w:lang w:eastAsia="cs-CZ"/>
      <w14:ligatures w14:val="none"/>
    </w:rPr>
  </w:style>
  <w:style w:type="character" w:customStyle="1" w:styleId="dn">
    <w:name w:val="Žádný"/>
    <w:rsid w:val="00F47728"/>
  </w:style>
  <w:style w:type="paragraph" w:customStyle="1" w:styleId="Nzev1">
    <w:name w:val="Název1"/>
    <w:rsid w:val="00F47728"/>
    <w:pPr>
      <w:spacing w:after="0" w:line="240" w:lineRule="auto"/>
      <w:jc w:val="center"/>
    </w:pPr>
    <w:rPr>
      <w:rFonts w:ascii="Times New Roman" w:eastAsia="Arial Unicode MS" w:hAnsi="Times New Roman" w:cs="Arial Unicode MS"/>
      <w:b/>
      <w:bCs/>
      <w:color w:val="000000"/>
      <w:kern w:val="0"/>
      <w:sz w:val="32"/>
      <w:szCs w:val="32"/>
      <w:u w:color="000000"/>
      <w:lang w:eastAsia="cs-CZ"/>
      <w14:ligatures w14:val="none"/>
    </w:rPr>
  </w:style>
  <w:style w:type="paragraph" w:customStyle="1" w:styleId="Normln1">
    <w:name w:val="Normální1"/>
    <w:rsid w:val="00F47728"/>
    <w:pPr>
      <w:spacing w:after="0" w:line="240" w:lineRule="auto"/>
    </w:pPr>
    <w:rPr>
      <w:rFonts w:ascii="Times New Roman" w:eastAsia="Times New Roman" w:hAnsi="Times New Roman" w:cs="Times New Roman"/>
      <w:color w:val="000000"/>
      <w:kern w:val="0"/>
      <w:sz w:val="24"/>
      <w:szCs w:val="24"/>
      <w:u w:color="000000"/>
      <w:lang w:eastAsia="cs-CZ"/>
      <w14:ligatures w14:val="none"/>
    </w:rPr>
  </w:style>
  <w:style w:type="paragraph" w:customStyle="1" w:styleId="Zkladntext1">
    <w:name w:val="Základní text1"/>
    <w:rsid w:val="00F47728"/>
    <w:pPr>
      <w:spacing w:after="0" w:line="240" w:lineRule="auto"/>
      <w:jc w:val="center"/>
    </w:pPr>
    <w:rPr>
      <w:rFonts w:ascii="Times New Roman" w:eastAsia="Arial Unicode MS" w:hAnsi="Times New Roman" w:cs="Arial Unicode MS"/>
      <w:color w:val="000000"/>
      <w:kern w:val="0"/>
      <w:sz w:val="24"/>
      <w:szCs w:val="24"/>
      <w:u w:color="000000"/>
      <w:lang w:eastAsia="cs-CZ"/>
      <w14:ligatures w14:val="none"/>
    </w:rPr>
  </w:style>
  <w:style w:type="paragraph" w:customStyle="1" w:styleId="Nadpis31">
    <w:name w:val="Nadpis 31"/>
    <w:next w:val="Normln1"/>
    <w:rsid w:val="00F47728"/>
    <w:pPr>
      <w:keepNext/>
      <w:spacing w:after="0" w:line="240" w:lineRule="auto"/>
      <w:jc w:val="center"/>
      <w:outlineLvl w:val="2"/>
    </w:pPr>
    <w:rPr>
      <w:rFonts w:ascii="Times New Roman" w:eastAsia="Times New Roman" w:hAnsi="Times New Roman" w:cs="Times New Roman"/>
      <w:b/>
      <w:bCs/>
      <w:color w:val="000000"/>
      <w:kern w:val="0"/>
      <w:sz w:val="24"/>
      <w:szCs w:val="24"/>
      <w:u w:val="single" w:color="000000"/>
      <w:lang w:eastAsia="cs-CZ"/>
      <w14:ligatures w14:val="none"/>
    </w:rPr>
  </w:style>
  <w:style w:type="paragraph" w:customStyle="1" w:styleId="Zkladntext21">
    <w:name w:val="Základní text 21"/>
    <w:rsid w:val="00F47728"/>
    <w:pPr>
      <w:spacing w:after="0" w:line="240" w:lineRule="auto"/>
      <w:jc w:val="both"/>
    </w:pPr>
    <w:rPr>
      <w:rFonts w:ascii="Times New Roman" w:eastAsia="Arial Unicode MS" w:hAnsi="Times New Roman" w:cs="Arial Unicode MS"/>
      <w:color w:val="000000"/>
      <w:kern w:val="0"/>
      <w:sz w:val="24"/>
      <w:szCs w:val="24"/>
      <w:u w:color="000000"/>
      <w:lang w:eastAsia="cs-CZ"/>
      <w14:ligatures w14:val="none"/>
    </w:rPr>
  </w:style>
  <w:style w:type="numbering" w:customStyle="1" w:styleId="Importovanstyl1">
    <w:name w:val="Importovaný styl 1"/>
    <w:rsid w:val="00F47728"/>
  </w:style>
  <w:style w:type="numbering" w:customStyle="1" w:styleId="Importovanstyl2">
    <w:name w:val="Importovaný styl 2"/>
    <w:rsid w:val="00F47728"/>
  </w:style>
  <w:style w:type="numbering" w:customStyle="1" w:styleId="Importovanstyl3">
    <w:name w:val="Importovaný styl 3"/>
    <w:rsid w:val="00F47728"/>
  </w:style>
  <w:style w:type="numbering" w:customStyle="1" w:styleId="Importovanstyl4">
    <w:name w:val="Importovaný styl 4"/>
    <w:rsid w:val="00F47728"/>
  </w:style>
  <w:style w:type="numbering" w:customStyle="1" w:styleId="Importovanstyl5">
    <w:name w:val="Importovaný styl 5"/>
    <w:rsid w:val="00F47728"/>
  </w:style>
  <w:style w:type="paragraph" w:customStyle="1" w:styleId="Zkladntextodsazen1">
    <w:name w:val="Základní text odsazený1"/>
    <w:rsid w:val="00F47728"/>
    <w:pPr>
      <w:spacing w:after="0" w:line="240" w:lineRule="auto"/>
      <w:ind w:firstLine="705"/>
      <w:jc w:val="both"/>
    </w:pPr>
    <w:rPr>
      <w:rFonts w:ascii="Times New Roman" w:eastAsia="Arial Unicode MS" w:hAnsi="Times New Roman" w:cs="Arial Unicode MS"/>
      <w:color w:val="000000"/>
      <w:kern w:val="0"/>
      <w:sz w:val="24"/>
      <w:szCs w:val="24"/>
      <w:u w:color="000000"/>
      <w:lang w:eastAsia="cs-CZ"/>
      <w14:ligatures w14:val="none"/>
    </w:rPr>
  </w:style>
  <w:style w:type="character" w:customStyle="1" w:styleId="Hyperlink0">
    <w:name w:val="Hyperlink.0"/>
    <w:rsid w:val="00F47728"/>
    <w:rPr>
      <w:outline w:val="0"/>
      <w:color w:val="0000FF"/>
      <w:u w:val="single" w:color="0000FF"/>
    </w:rPr>
  </w:style>
  <w:style w:type="numbering" w:customStyle="1" w:styleId="Importovanstyl6">
    <w:name w:val="Importovaný styl 6"/>
    <w:rsid w:val="00F47728"/>
  </w:style>
  <w:style w:type="numbering" w:customStyle="1" w:styleId="Importovanstyl7">
    <w:name w:val="Importovaný styl 7"/>
    <w:rsid w:val="00F47728"/>
  </w:style>
  <w:style w:type="numbering" w:customStyle="1" w:styleId="Importovanstyl8">
    <w:name w:val="Importovaný styl 8"/>
    <w:rsid w:val="00F47728"/>
  </w:style>
  <w:style w:type="numbering" w:customStyle="1" w:styleId="Importovanstyl9">
    <w:name w:val="Importovaný styl 9"/>
    <w:rsid w:val="00F47728"/>
  </w:style>
  <w:style w:type="character" w:styleId="Odkaznakoment">
    <w:name w:val="annotation reference"/>
    <w:rsid w:val="00F47728"/>
    <w:rPr>
      <w:sz w:val="16"/>
      <w:szCs w:val="16"/>
    </w:rPr>
  </w:style>
  <w:style w:type="paragraph" w:styleId="Textkomente">
    <w:name w:val="annotation text"/>
    <w:basedOn w:val="Normln"/>
    <w:link w:val="TextkomenteChar"/>
    <w:rsid w:val="00F47728"/>
    <w:rPr>
      <w:sz w:val="20"/>
      <w:szCs w:val="20"/>
    </w:rPr>
  </w:style>
  <w:style w:type="character" w:customStyle="1" w:styleId="TextkomenteChar">
    <w:name w:val="Text komentáře Char"/>
    <w:basedOn w:val="Standardnpsmoodstavce"/>
    <w:link w:val="Textkomente"/>
    <w:rsid w:val="00F47728"/>
    <w:rPr>
      <w:rFonts w:ascii="Times New Roman" w:eastAsia="Times New Roman" w:hAnsi="Times New Roman" w:cs="Times New Roman"/>
      <w:kern w:val="0"/>
      <w:sz w:val="20"/>
      <w:szCs w:val="20"/>
      <w:lang w:val="en-US"/>
      <w14:ligatures w14:val="none"/>
    </w:rPr>
  </w:style>
  <w:style w:type="paragraph" w:customStyle="1" w:styleId="RLTextlnkuslovan">
    <w:name w:val="RL Text článku číslovaný"/>
    <w:basedOn w:val="Normln"/>
    <w:link w:val="RLTextlnkuslovanChar"/>
    <w:qFormat/>
    <w:rsid w:val="00F47728"/>
    <w:pPr>
      <w:spacing w:after="120" w:line="280" w:lineRule="exact"/>
      <w:jc w:val="both"/>
    </w:pPr>
    <w:rPr>
      <w:rFonts w:ascii="Calibri" w:hAnsi="Calibri"/>
      <w:sz w:val="22"/>
      <w:lang w:val="cs-CZ" w:eastAsia="cs-CZ"/>
    </w:rPr>
  </w:style>
  <w:style w:type="character" w:customStyle="1" w:styleId="RLTextlnkuslovanChar">
    <w:name w:val="RL Text článku číslovaný Char"/>
    <w:link w:val="RLTextlnkuslovan"/>
    <w:qFormat/>
    <w:rsid w:val="00F47728"/>
    <w:rPr>
      <w:rFonts w:ascii="Calibri" w:eastAsia="Times New Roman" w:hAnsi="Calibri" w:cs="Times New Roman"/>
      <w:kern w:val="0"/>
      <w:szCs w:val="24"/>
      <w:lang w:eastAsia="cs-CZ"/>
      <w14:ligatures w14:val="none"/>
    </w:rPr>
  </w:style>
  <w:style w:type="character" w:customStyle="1" w:styleId="OdstavecseseznamemChar">
    <w:name w:val="Odstavec se seznamem Char"/>
    <w:aliases w:val="cp_Odstavec se seznamem Char,Bullet Number Char,Bullet List Char,FooterText Char,numbered Char,List Paragraph1 Char,Paragraphe de liste1 Char,Bulletr List Paragraph Char,列出段落 Char,列出段落1 Char,List Paragraph2 Char,リスト段落1 Char"/>
    <w:link w:val="Odstavecseseznamem"/>
    <w:uiPriority w:val="34"/>
    <w:locked/>
    <w:rsid w:val="00F4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tropraha.cz" TargetMode="External"/><Relationship Id="rId3" Type="http://schemas.openxmlformats.org/officeDocument/2006/relationships/settings" Target="settings.xml"/><Relationship Id="rId7" Type="http://schemas.openxmlformats.org/officeDocument/2006/relationships/hyperlink" Target="mailto:uctarna@th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2177</Words>
  <Characters>12849</Characters>
  <Application>Microsoft Office Word</Application>
  <DocSecurity>0</DocSecurity>
  <Lines>107</Lines>
  <Paragraphs>29</Paragraphs>
  <ScaleCrop>false</ScaleCrop>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Brychcová Martina</dc:creator>
  <cp:keywords/>
  <dc:description/>
  <cp:lastModifiedBy>Vítová Petra</cp:lastModifiedBy>
  <cp:revision>2</cp:revision>
  <dcterms:created xsi:type="dcterms:W3CDTF">2024-11-15T12:53:00Z</dcterms:created>
  <dcterms:modified xsi:type="dcterms:W3CDTF">2024-11-15T12:53:00Z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2024-11-04T11:28:50Z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6c7c8af1-437c-4055-b143-33487ff6db0a</vt:lpwstr>
  </property>
  <property fmtid="{D5CDD505-2E9C-101B-9397-08002B2CF9AE}" pid="8" name="MSIP_Label_53b2c928-728b-4698-a3fd-c5d03555aa71_ContentBits">
    <vt:lpwstr>0</vt:lpwstr>
  </property>
</Properties>
</file>