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D7" w:rsidRDefault="00FE5847">
      <w:pPr>
        <w:pStyle w:val="Nadpis20"/>
        <w:keepNext/>
        <w:keepLines/>
        <w:framePr w:w="3269" w:h="326" w:wrap="none" w:hAnchor="page" w:x="4568" w:y="54"/>
        <w:spacing w:after="0"/>
        <w:rPr>
          <w:sz w:val="24"/>
          <w:szCs w:val="24"/>
        </w:rPr>
      </w:pPr>
      <w:bookmarkStart w:id="0" w:name="bookmark0"/>
      <w:r>
        <w:rPr>
          <w:rStyle w:val="Nadpis2"/>
          <w:sz w:val="24"/>
          <w:szCs w:val="24"/>
        </w:rPr>
        <w:t>RÁMCOVÁ KUPNÍ SMLOUVA</w:t>
      </w:r>
      <w:bookmarkEnd w:id="0"/>
    </w:p>
    <w:p w:rsidR="00EB33D7" w:rsidRDefault="00FE5847">
      <w:pPr>
        <w:pStyle w:val="Zkladntext50"/>
        <w:framePr w:w="941" w:h="240" w:wrap="none" w:hAnchor="page" w:x="8716" w:y="1"/>
      </w:pPr>
      <w:r>
        <w:rPr>
          <w:rStyle w:val="Zkladntext5"/>
        </w:rPr>
        <w:t>2024009392</w:t>
      </w:r>
    </w:p>
    <w:p w:rsidR="00EB33D7" w:rsidRDefault="00EB33D7">
      <w:pPr>
        <w:spacing w:after="378" w:line="1" w:lineRule="exact"/>
      </w:pPr>
    </w:p>
    <w:p w:rsidR="00EB33D7" w:rsidRDefault="00EB33D7">
      <w:pPr>
        <w:spacing w:line="1" w:lineRule="exact"/>
        <w:sectPr w:rsidR="00EB33D7">
          <w:footerReference w:type="default" r:id="rId7"/>
          <w:pgSz w:w="11900" w:h="16840"/>
          <w:pgMar w:top="1334" w:right="1563" w:bottom="1036" w:left="1471" w:header="906" w:footer="3" w:gutter="0"/>
          <w:pgNumType w:start="1"/>
          <w:cols w:space="720"/>
          <w:noEndnote/>
          <w:docGrid w:linePitch="360"/>
        </w:sectPr>
      </w:pPr>
    </w:p>
    <w:p w:rsidR="00EB33D7" w:rsidRDefault="00FE5847">
      <w:pPr>
        <w:pStyle w:val="Zkladntext1"/>
        <w:spacing w:after="300" w:line="257" w:lineRule="auto"/>
        <w:ind w:left="2040" w:hanging="1300"/>
        <w:rPr>
          <w:sz w:val="20"/>
          <w:szCs w:val="20"/>
        </w:rPr>
      </w:pPr>
      <w:r>
        <w:rPr>
          <w:rStyle w:val="Zkladntext"/>
          <w:sz w:val="20"/>
          <w:szCs w:val="20"/>
        </w:rPr>
        <w:t>uzavřená v souladu s ustanovením § 2079 a násl. zákona</w:t>
      </w:r>
      <w:r>
        <w:rPr>
          <w:rStyle w:val="Zkladntext"/>
          <w:sz w:val="20"/>
          <w:szCs w:val="20"/>
        </w:rPr>
        <w:t xml:space="preserve"> č. 89/2012 Sb., občanský zákoník,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6192"/>
      </w:tblGrid>
      <w:tr w:rsidR="00EB33D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664" w:type="dxa"/>
            <w:shd w:val="clear" w:color="auto" w:fill="auto"/>
          </w:tcPr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EB33D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664" w:type="dxa"/>
            <w:shd w:val="clear" w:color="auto" w:fill="auto"/>
          </w:tcPr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92" w:type="dxa"/>
            <w:shd w:val="clear" w:color="auto" w:fill="auto"/>
          </w:tcPr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EB33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664" w:type="dxa"/>
            <w:shd w:val="clear" w:color="auto" w:fill="auto"/>
            <w:vAlign w:val="bottom"/>
          </w:tcPr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EB33D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664" w:type="dxa"/>
            <w:shd w:val="clear" w:color="auto" w:fill="auto"/>
          </w:tcPr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Kontaktní </w:t>
            </w:r>
            <w:r>
              <w:rPr>
                <w:rStyle w:val="Jin"/>
              </w:rPr>
              <w:t>osoba: IČO:</w:t>
            </w:r>
          </w:p>
        </w:tc>
        <w:tc>
          <w:tcPr>
            <w:tcW w:w="6192" w:type="dxa"/>
            <w:shd w:val="clear" w:color="auto" w:fill="auto"/>
          </w:tcPr>
          <w:p w:rsidR="00EB33D7" w:rsidRDefault="00FE5847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3"/>
                <w:shd w:val="clear" w:color="auto" w:fill="000000"/>
              </w:rPr>
              <w:t>...</w:t>
            </w:r>
            <w:r>
              <w:rPr>
                <w:rStyle w:val="Jin"/>
                <w:spacing w:val="4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pacing w:val="2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u w:val="single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u w:val="single"/>
                <w:shd w:val="clear" w:color="auto" w:fill="000000"/>
              </w:rPr>
              <w:t>...........</w:t>
            </w:r>
            <w:r>
              <w:rPr>
                <w:rStyle w:val="Jin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u w:val="single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u w:val="single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u w:val="single"/>
                <w:shd w:val="clear" w:color="auto" w:fill="000000"/>
              </w:rPr>
              <w:t>.............</w:t>
            </w:r>
            <w:r>
              <w:rPr>
                <w:rStyle w:val="Jin"/>
                <w:shd w:val="clear" w:color="auto" w:fill="000000"/>
              </w:rPr>
              <w:t>..​</w:t>
            </w:r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  <w:r>
              <w:rPr>
                <w:rStyle w:val="Jin"/>
              </w:rPr>
              <w:t xml:space="preserve"> 00346292</w:t>
            </w:r>
          </w:p>
        </w:tc>
      </w:tr>
      <w:tr w:rsidR="00EB33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664" w:type="dxa"/>
            <w:shd w:val="clear" w:color="auto" w:fill="auto"/>
          </w:tcPr>
          <w:p w:rsidR="00EB33D7" w:rsidRDefault="00FE584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DIČ:</w:t>
            </w:r>
          </w:p>
        </w:tc>
        <w:tc>
          <w:tcPr>
            <w:tcW w:w="6192" w:type="dxa"/>
            <w:shd w:val="clear" w:color="auto" w:fill="auto"/>
          </w:tcPr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EB33D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664" w:type="dxa"/>
            <w:shd w:val="clear" w:color="auto" w:fill="auto"/>
          </w:tcPr>
          <w:p w:rsidR="00EB33D7" w:rsidRDefault="00FE584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Zápis v OR:</w:t>
            </w:r>
          </w:p>
          <w:p w:rsidR="00EB33D7" w:rsidRDefault="00FE584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92" w:type="dxa"/>
            <w:shd w:val="clear" w:color="auto" w:fill="auto"/>
          </w:tcPr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</w:t>
            </w:r>
            <w:r>
              <w:rPr>
                <w:rStyle w:val="Jin"/>
              </w:rPr>
              <w:t xml:space="preserve">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EB33D7" w:rsidRDefault="00FE5847">
      <w:pPr>
        <w:pStyle w:val="Titulektabulky0"/>
        <w:ind w:left="14"/>
      </w:pPr>
      <w:r>
        <w:rPr>
          <w:rStyle w:val="Titulektabulky"/>
          <w:color w:val="000000"/>
        </w:rPr>
        <w:t xml:space="preserve">(dále jen </w:t>
      </w:r>
      <w:r>
        <w:rPr>
          <w:rStyle w:val="Titulektabulky"/>
          <w:b/>
          <w:bCs/>
          <w:i/>
          <w:iCs/>
          <w:color w:val="000000"/>
        </w:rPr>
        <w:t>„kupující“</w:t>
      </w:r>
    </w:p>
    <w:p w:rsidR="00EB33D7" w:rsidRDefault="00EB33D7">
      <w:pPr>
        <w:spacing w:after="219" w:line="1" w:lineRule="exact"/>
      </w:pPr>
    </w:p>
    <w:p w:rsidR="00EB33D7" w:rsidRDefault="00EB33D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6192"/>
      </w:tblGrid>
      <w:tr w:rsidR="00EB33D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664" w:type="dxa"/>
            <w:shd w:val="clear" w:color="auto" w:fill="auto"/>
          </w:tcPr>
          <w:p w:rsidR="00EB33D7" w:rsidRDefault="00FE5847">
            <w:pPr>
              <w:pStyle w:val="Jin0"/>
              <w:spacing w:line="240" w:lineRule="auto"/>
              <w:rPr>
                <w:sz w:val="11"/>
                <w:szCs w:val="11"/>
              </w:rPr>
            </w:pPr>
            <w:r>
              <w:rPr>
                <w:rStyle w:val="Jin"/>
                <w:b/>
                <w:bCs/>
                <w:sz w:val="11"/>
                <w:szCs w:val="11"/>
              </w:rPr>
              <w:t>d</w:t>
            </w:r>
          </w:p>
          <w:p w:rsidR="00EB33D7" w:rsidRDefault="00FE584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Jméno: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EB33D7" w:rsidRDefault="00FE5847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b/>
                <w:bCs/>
                <w:color w:val="59421A"/>
              </w:rPr>
              <w:t>Perfect</w:t>
            </w:r>
            <w:proofErr w:type="spellEnd"/>
            <w:r>
              <w:rPr>
                <w:rStyle w:val="Jin"/>
                <w:b/>
                <w:bCs/>
                <w:color w:val="59421A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color w:val="59421A"/>
              </w:rPr>
              <w:t>Distribution</w:t>
            </w:r>
            <w:proofErr w:type="spellEnd"/>
            <w:r>
              <w:rPr>
                <w:rStyle w:val="Jin"/>
                <w:b/>
                <w:bCs/>
                <w:color w:val="59421A"/>
              </w:rPr>
              <w:t xml:space="preserve"> a.s.</w:t>
            </w:r>
          </w:p>
        </w:tc>
      </w:tr>
      <w:tr w:rsidR="00EB33D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664" w:type="dxa"/>
            <w:shd w:val="clear" w:color="auto" w:fill="auto"/>
            <w:vAlign w:val="bottom"/>
          </w:tcPr>
          <w:p w:rsidR="00EB33D7" w:rsidRDefault="00FE584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Sídlo: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  <w:color w:val="59421A"/>
              </w:rPr>
              <w:t>U Spalovny 4582/17, 796 01 Prostějov</w:t>
            </w:r>
          </w:p>
        </w:tc>
      </w:tr>
      <w:tr w:rsidR="00EB33D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664" w:type="dxa"/>
            <w:shd w:val="clear" w:color="auto" w:fill="auto"/>
          </w:tcPr>
          <w:p w:rsidR="00EB33D7" w:rsidRDefault="00FE584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Jednající: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  <w:color w:val="59421A"/>
              </w:rPr>
              <w:t xml:space="preserve">Tomáš </w:t>
            </w:r>
            <w:proofErr w:type="spellStart"/>
            <w:r>
              <w:rPr>
                <w:rStyle w:val="Jin"/>
                <w:color w:val="59421A"/>
              </w:rPr>
              <w:t>Lyžbicki</w:t>
            </w:r>
            <w:proofErr w:type="spellEnd"/>
            <w:r>
              <w:rPr>
                <w:rStyle w:val="Jin"/>
                <w:color w:val="59421A"/>
              </w:rPr>
              <w:t xml:space="preserve">, MBA, předseda představenstva Martin </w:t>
            </w:r>
            <w:proofErr w:type="spellStart"/>
            <w:r>
              <w:rPr>
                <w:rStyle w:val="Jin"/>
                <w:color w:val="59421A"/>
              </w:rPr>
              <w:t>Mendrek</w:t>
            </w:r>
            <w:proofErr w:type="spellEnd"/>
            <w:r>
              <w:rPr>
                <w:rStyle w:val="Jin"/>
                <w:color w:val="59421A"/>
              </w:rPr>
              <w:t>, člen představenstva</w:t>
            </w:r>
          </w:p>
        </w:tc>
      </w:tr>
      <w:tr w:rsidR="00EB33D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2664" w:type="dxa"/>
            <w:shd w:val="clear" w:color="auto" w:fill="auto"/>
            <w:vAlign w:val="bottom"/>
          </w:tcPr>
          <w:p w:rsidR="00EB33D7" w:rsidRDefault="00FE584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Kontaktní osoba:</w:t>
            </w:r>
          </w:p>
          <w:p w:rsidR="00EB33D7" w:rsidRDefault="00FE584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IČO:</w:t>
            </w:r>
          </w:p>
          <w:p w:rsidR="00EB33D7" w:rsidRDefault="00FE584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DIČ:</w:t>
            </w:r>
          </w:p>
          <w:p w:rsidR="00EB33D7" w:rsidRDefault="00FE584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Zápis v OR: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EB33D7" w:rsidRDefault="00FE5847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pacing w:val="3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</w:t>
            </w:r>
            <w:r>
              <w:rPr>
                <w:rStyle w:val="Jin"/>
                <w:spacing w:val="2"/>
                <w:shd w:val="clear" w:color="auto" w:fill="000000"/>
              </w:rPr>
              <w:t>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pacing w:val="3"/>
                <w:shd w:val="clear" w:color="auto" w:fill="000000"/>
              </w:rPr>
              <w:t>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proofErr w:type="gramEnd"/>
            <w:r>
              <w:rPr>
                <w:rStyle w:val="Jin"/>
                <w:color w:val="59421A"/>
              </w:rPr>
              <w:t xml:space="preserve"> 47675934</w:t>
            </w:r>
          </w:p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  <w:color w:val="59421A"/>
              </w:rPr>
              <w:t>CZ699000899</w:t>
            </w:r>
          </w:p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  <w:color w:val="59421A"/>
              </w:rPr>
              <w:t>Krajský soud v Brně, oddíl B, vložka 6538</w:t>
            </w:r>
          </w:p>
        </w:tc>
      </w:tr>
      <w:tr w:rsidR="00EB33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664" w:type="dxa"/>
            <w:shd w:val="clear" w:color="auto" w:fill="auto"/>
          </w:tcPr>
          <w:p w:rsidR="00EB33D7" w:rsidRDefault="00FE5847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92" w:type="dxa"/>
            <w:shd w:val="clear" w:color="auto" w:fill="auto"/>
          </w:tcPr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  <w:color w:val="59421A"/>
              </w:rPr>
              <w:t>ČSOB a.s., č. účtu: 117094303/0300</w:t>
            </w:r>
          </w:p>
        </w:tc>
      </w:tr>
    </w:tbl>
    <w:p w:rsidR="00EB33D7" w:rsidRDefault="00FE5847">
      <w:pPr>
        <w:pStyle w:val="Titulektabulky0"/>
        <w:ind w:left="5"/>
      </w:pPr>
      <w:r>
        <w:rPr>
          <w:rStyle w:val="Titulektabulky"/>
          <w:color w:val="000000"/>
        </w:rPr>
        <w:t xml:space="preserve">(dále jen </w:t>
      </w:r>
      <w:r>
        <w:rPr>
          <w:rStyle w:val="Titulektabulky"/>
          <w:b/>
          <w:bCs/>
          <w:i/>
          <w:iCs/>
          <w:color w:val="000000"/>
        </w:rPr>
        <w:t>„</w:t>
      </w:r>
      <w:proofErr w:type="gramStart"/>
      <w:r>
        <w:rPr>
          <w:rStyle w:val="Titulektabulky"/>
          <w:b/>
          <w:bCs/>
          <w:i/>
          <w:iCs/>
          <w:color w:val="000000"/>
        </w:rPr>
        <w:t>prodávající )</w:t>
      </w:r>
      <w:proofErr w:type="gramEnd"/>
    </w:p>
    <w:p w:rsidR="00EB33D7" w:rsidRDefault="00EB33D7">
      <w:pPr>
        <w:spacing w:after="859" w:line="1" w:lineRule="exact"/>
      </w:pPr>
    </w:p>
    <w:p w:rsidR="00EB33D7" w:rsidRDefault="00FE5847">
      <w:pPr>
        <w:pStyle w:val="Zkladntext1"/>
        <w:numPr>
          <w:ilvl w:val="0"/>
          <w:numId w:val="1"/>
        </w:numPr>
        <w:tabs>
          <w:tab w:val="left" w:pos="413"/>
        </w:tabs>
        <w:spacing w:after="220" w:line="276" w:lineRule="auto"/>
        <w:ind w:left="400" w:hanging="400"/>
        <w:jc w:val="both"/>
      </w:pPr>
      <w:r>
        <w:rPr>
          <w:rStyle w:val="Zkladntext"/>
        </w:rPr>
        <w:t xml:space="preserve">Prodávající je oprávněn na základě svého vlastnického práva nakládat s tímto zbožím: </w:t>
      </w:r>
      <w:r>
        <w:rPr>
          <w:rStyle w:val="Zkladntext"/>
          <w:b/>
          <w:bCs/>
        </w:rPr>
        <w:t xml:space="preserve">krytí intravenózních kanyl. </w:t>
      </w:r>
      <w:r>
        <w:rPr>
          <w:rStyle w:val="Zkladntext"/>
        </w:rPr>
        <w:t>Bližší specifikace zboží je uvedena v příloze č. 1 této smlouvy.</w:t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3"/>
        </w:tabs>
        <w:spacing w:after="220" w:line="276" w:lineRule="auto"/>
        <w:ind w:left="400" w:hanging="400"/>
        <w:jc w:val="both"/>
      </w:pPr>
      <w:r>
        <w:rPr>
          <w:rStyle w:val="Zkladntext"/>
        </w:rPr>
        <w:t>Prodávající se zavazuje dodávat zboží podle čl. 1 této smlouvy kupujícímu a př</w:t>
      </w:r>
      <w:r>
        <w:rPr>
          <w:rStyle w:val="Zkladntext"/>
        </w:rPr>
        <w:t>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</w:t>
      </w:r>
      <w:r>
        <w:rPr>
          <w:rStyle w:val="Zkladntext"/>
        </w:rPr>
        <w:t>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</w:t>
      </w:r>
      <w:r>
        <w:rPr>
          <w:rStyle w:val="Zkladntext"/>
        </w:rPr>
        <w:t>u) kupujícího lze učinit i elektronickou formou (e-mailem).</w:t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3"/>
        </w:tabs>
        <w:spacing w:after="220" w:line="276" w:lineRule="auto"/>
        <w:ind w:left="400" w:hanging="400"/>
        <w:jc w:val="both"/>
      </w:pPr>
      <w:r>
        <w:rPr>
          <w:rStyle w:val="Zkladntext"/>
        </w:rPr>
        <w:t>Součástí dodávky zboží podle čl. 2 této smlouvy je vždy předání veškerých písemných dokladů, které jsou potřebné k používání tohoto zboží.</w:t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3"/>
        </w:tabs>
        <w:spacing w:after="220" w:line="276" w:lineRule="auto"/>
        <w:ind w:left="400" w:hanging="400"/>
        <w:jc w:val="both"/>
      </w:pPr>
      <w:r>
        <w:rPr>
          <w:rStyle w:val="Zkladntext"/>
        </w:rPr>
        <w:t>Prodávající se zavazuje plnit svůj závazek k dodání zboží</w:t>
      </w:r>
      <w:r>
        <w:rPr>
          <w:rStyle w:val="Zkladntext"/>
        </w:rPr>
        <w:t xml:space="preserve"> podle čl. 1 této smlouvy vždy nejpozději </w:t>
      </w:r>
      <w:proofErr w:type="gramStart"/>
      <w:r>
        <w:rPr>
          <w:rStyle w:val="Zkladntext"/>
        </w:rPr>
        <w:t xml:space="preserve">do </w:t>
      </w:r>
      <w:r>
        <w:rPr>
          <w:rStyle w:val="Zkladntext"/>
          <w:b/>
          <w:bCs/>
        </w:rPr>
        <w:t>5-ti</w:t>
      </w:r>
      <w:proofErr w:type="gramEnd"/>
      <w:r>
        <w:rPr>
          <w:rStyle w:val="Zkladntext"/>
          <w:b/>
          <w:bCs/>
        </w:rPr>
        <w:t xml:space="preserve"> pracovních dní </w:t>
      </w:r>
      <w:r>
        <w:rPr>
          <w:rStyle w:val="Zkladntext"/>
        </w:rPr>
        <w:t>ode dne účinnosti příslušné dílčí kupní smlouvy. Tento závazek se bude považovat za splněný po předání a převzetí příslušného zboží formou písemného předávacího protokolu, podepsaného oběma s</w:t>
      </w:r>
      <w:r>
        <w:rPr>
          <w:rStyle w:val="Zkladntext"/>
        </w:rPr>
        <w:t>tranami. Místem dodání je centrální sklad v sídle zadavatele.</w:t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3"/>
        </w:tabs>
        <w:spacing w:after="220" w:line="276" w:lineRule="auto"/>
        <w:ind w:left="400" w:hanging="400"/>
        <w:jc w:val="both"/>
      </w:pPr>
      <w:r>
        <w:rPr>
          <w:rStyle w:val="Zkladntext"/>
        </w:rPr>
        <w:t>Kupující se zavazuje převzít objednané zboží podle čl. 1 této smlouvy, prosté všech zjevných vad, ve lhůtě a místě podle této smlouvy. Kupující je oprávněn odmítnout převzetí zboží, bude-li se n</w:t>
      </w:r>
      <w:r>
        <w:rPr>
          <w:rStyle w:val="Zkladntext"/>
        </w:rPr>
        <w:t>a něm vyskytovat jakákoliv vada.</w:t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0"/>
        </w:tabs>
        <w:spacing w:line="286" w:lineRule="auto"/>
        <w:ind w:left="440" w:hanging="440"/>
        <w:jc w:val="both"/>
      </w:pPr>
      <w:r>
        <w:rPr>
          <w:rStyle w:val="Zkladntext"/>
        </w:rPr>
        <w:t>Nebezpečí škody na převáděném zboží podle čl. 1 této smlouvy a vlastnické právo k tomuto zboží přechází z prodávajícího na kupujícího dnem faktického převzetí tohoto zboží.</w:t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0"/>
        </w:tabs>
        <w:spacing w:after="0" w:line="276" w:lineRule="auto"/>
        <w:jc w:val="both"/>
      </w:pPr>
      <w:r>
        <w:rPr>
          <w:rStyle w:val="Zkladntext"/>
        </w:rPr>
        <w:t>Kupující se zavazuje zaplatit prodávajícímu za pře</w:t>
      </w:r>
      <w:r>
        <w:rPr>
          <w:rStyle w:val="Zkladntext"/>
        </w:rPr>
        <w:t>dmět koupě a prodeje podle čl. 1 této smlouvy</w:t>
      </w:r>
    </w:p>
    <w:p w:rsidR="00EB33D7" w:rsidRDefault="00FE5847">
      <w:pPr>
        <w:pStyle w:val="Zkladntext1"/>
        <w:spacing w:line="276" w:lineRule="auto"/>
        <w:ind w:left="440" w:firstLine="20"/>
        <w:jc w:val="both"/>
      </w:pPr>
      <w:r>
        <w:rPr>
          <w:rStyle w:val="Zkladntext"/>
        </w:rPr>
        <w:t xml:space="preserve">kupní cenu ve výši součinu počtu odebraných jednotek příslušného zboží a jednotkových cen tohoto zboží dle přílohy č. 1 této smlouvy. Součástí těchto cen jsou veškeré náklady prodávajícího na splnění </w:t>
      </w:r>
      <w:r>
        <w:rPr>
          <w:rStyle w:val="Zkladntext"/>
        </w:rPr>
        <w:lastRenderedPageBreak/>
        <w:t>jeho závaz</w:t>
      </w:r>
      <w:r>
        <w:rPr>
          <w:rStyle w:val="Zkladntext"/>
        </w:rPr>
        <w:t>ku k dodání zboží podle této smlouvy. Výše uvedené ceny se prodávající zavazuje garantovat po dobu podle čl. 21 této smlouvy.</w:t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0"/>
        </w:tabs>
        <w:ind w:left="440" w:hanging="440"/>
        <w:jc w:val="both"/>
      </w:pPr>
      <w:r>
        <w:rPr>
          <w:rStyle w:val="Zkladntext"/>
        </w:rPr>
        <w:t xml:space="preserve">Kupní cena podle čl. 7 této smlouvy je splatná na účet prodávajícího po splnění závazku prodávajícího k dodání zboží podle čl. 1 </w:t>
      </w:r>
      <w:r>
        <w:rPr>
          <w:rStyle w:val="Zkladntext"/>
        </w:rPr>
        <w:t xml:space="preserve">této smlouvy způsobem podle čl. 4 této smlouvy ve lhůtě do 30 dnů ode dne doručení jejího písemného vyúčtování (faktury/daňového dokladu). Faktura bude doručena elektronicky na </w:t>
      </w:r>
      <w:proofErr w:type="gramStart"/>
      <w:r>
        <w:rPr>
          <w:rStyle w:val="Zkladntext"/>
        </w:rPr>
        <w:t>email:</w:t>
      </w:r>
      <w:r>
        <w:rPr>
          <w:rStyle w:val="Zkladntext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</w:t>
      </w:r>
      <w:r>
        <w:rPr>
          <w:rStyle w:val="Zkladntext"/>
          <w:color w:val="799AD0"/>
          <w:lang w:val="en-US" w:eastAsia="en-US" w:bidi="en-US"/>
        </w:rPr>
        <w:t>.</w:t>
      </w:r>
      <w:proofErr w:type="gramEnd"/>
      <w:r>
        <w:rPr>
          <w:rStyle w:val="Zkladntext"/>
          <w:color w:val="799AD0"/>
          <w:lang w:val="en-US" w:eastAsia="en-US" w:bidi="en-US"/>
        </w:rPr>
        <w:t xml:space="preserve"> </w:t>
      </w:r>
      <w:r>
        <w:rPr>
          <w:rStyle w:val="Zkladntext"/>
        </w:rPr>
        <w:t xml:space="preserve">Na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P24V00003628. </w:t>
      </w:r>
      <w:r>
        <w:rPr>
          <w:rStyle w:val="Zkladntext"/>
        </w:rPr>
        <w:t>Součástí faktury bude rovněž kopie podepsaného předávacího protokolu dle čl. 4 této smlouvy. Nebude-li faktura splňovat veškeré nálež</w:t>
      </w:r>
      <w:r>
        <w:rPr>
          <w:rStyle w:val="Zkladntext"/>
        </w:rPr>
        <w:t>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0"/>
        </w:tabs>
        <w:ind w:left="440" w:hanging="440"/>
        <w:jc w:val="both"/>
      </w:pPr>
      <w:r>
        <w:rPr>
          <w:rStyle w:val="Zkladntext"/>
        </w:rPr>
        <w:t>S převodem zb</w:t>
      </w:r>
      <w:r>
        <w:rPr>
          <w:rStyle w:val="Zkladntext"/>
        </w:rPr>
        <w:t>oží je podle čl. 1 této smlouvy spojena záruka za jeho jakost v trvání 24 měsíců ode dne předání příslušného zboží. V rámci záruky se prodávající zavazuje, že zboží podle čl. 1 této smlouvy bude nové, v neporušeném balení s řádným označením, s minimální sk</w:t>
      </w:r>
      <w:r>
        <w:rPr>
          <w:rStyle w:val="Zkladntext"/>
        </w:rPr>
        <w:t>ladovací životností po celou dobu uvedené záruční lhůty a bude mít po dobu uvedené záruční lhůty vlastnosti, které jsou stanoveny touto smlouvou, právními předpisy nebo technickými normami nebo jsou u zboží tohoto druhu obvyklé, a že bude po dobu záruční l</w:t>
      </w:r>
      <w:r>
        <w:rPr>
          <w:rStyle w:val="Zkladntext"/>
        </w:rPr>
        <w:t>hůty bezplatně odstraňovat vady, které se na zboží podle čl. 1 této smlouvy vyskytnou, a to ve lhůtě do 3 pracovních dnů od doručení příslušné písemné nebo e-mailové reklamace kupujícího, pokud nebude dohodnuto jinak. Vzhledem k povaze zboží podle čl. 1 té</w:t>
      </w:r>
      <w:r>
        <w:rPr>
          <w:rStyle w:val="Zkladntext"/>
        </w:rPr>
        <w:t>to smlouvy lze přitom odstranění vady provést jen výměnou vadného zboží za nové bezvadné.</w:t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0"/>
        </w:tabs>
        <w:ind w:left="440" w:hanging="440"/>
        <w:jc w:val="both"/>
      </w:pPr>
      <w:r>
        <w:rPr>
          <w:rStyle w:val="Zkladntext"/>
        </w:rPr>
        <w:t>Pro případ sporu o oprávněnost reklamace se prodávajícímu vyhrazuje právo nechat vyhotovit k prověření jakosti zboží soudně znalecký posudek, jehož výroku se obě stra</w:t>
      </w:r>
      <w:r>
        <w:rPr>
          <w:rStyle w:val="Zkladntext"/>
        </w:rPr>
        <w:t>ny zavazují podřizovat s tím, že náklady na vyhotovení tohoto posudku se zavazuje nést ten účastník tohoto sporu, kterému tento posudek nedal zapravdu.</w:t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0"/>
        </w:tabs>
        <w:spacing w:line="286" w:lineRule="auto"/>
        <w:ind w:left="440" w:hanging="440"/>
        <w:jc w:val="both"/>
      </w:pPr>
      <w:r>
        <w:rPr>
          <w:rStyle w:val="Zkladntext"/>
        </w:rPr>
        <w:t>Neodstraní-li prodávající vady zboží ve lhůtě podle čl. 9 této smlouvy nebo v něm z důvodů na své straně</w:t>
      </w:r>
      <w:r>
        <w:rPr>
          <w:rStyle w:val="Zkladntext"/>
        </w:rPr>
        <w:t xml:space="preserve"> nepokračuje, a to ani po písemné výzvě ze strany kupujícího, je kupující oprávněn nechat provést toto odstranění třetí osobou na náklady prodávajícího.</w:t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0"/>
        </w:tabs>
        <w:ind w:left="440" w:hanging="440"/>
        <w:jc w:val="both"/>
      </w:pPr>
      <w:r>
        <w:rPr>
          <w:rStyle w:val="Zkladntext"/>
        </w:rPr>
        <w:t xml:space="preserve">Pro případ prodlení se splněním závazku prodávajícího k dodání zboží ve lhůtě podle čl. 4 této smlouvy </w:t>
      </w:r>
      <w:r>
        <w:rPr>
          <w:rStyle w:val="Zkladntext"/>
        </w:rPr>
        <w:t xml:space="preserve">se prodávající </w:t>
      </w:r>
      <w:proofErr w:type="gramStart"/>
      <w:r>
        <w:rPr>
          <w:rStyle w:val="Zkladntext"/>
        </w:rPr>
        <w:t>zavazuje</w:t>
      </w:r>
      <w:proofErr w:type="gramEnd"/>
      <w:r>
        <w:rPr>
          <w:rStyle w:val="Zkladntext"/>
        </w:rPr>
        <w:t xml:space="preserve"> platit kupujícímu smluvní pokutu ve výši 0,1 % z kupní podle čl. 7 této smlouvy za každý den tohoto prodlení Pro případ prodlení s odstraněním vady ve lhůtě podle čl. 9 této smlouvy se prodávající </w:t>
      </w:r>
      <w:proofErr w:type="gramStart"/>
      <w:r>
        <w:rPr>
          <w:rStyle w:val="Zkladntext"/>
        </w:rPr>
        <w:t>zavazuje</w:t>
      </w:r>
      <w:proofErr w:type="gramEnd"/>
      <w:r>
        <w:rPr>
          <w:rStyle w:val="Zkladntext"/>
        </w:rPr>
        <w:t xml:space="preserve"> platit kupujícímu smluvní </w:t>
      </w:r>
      <w:r>
        <w:rPr>
          <w:rStyle w:val="Zkladntext"/>
        </w:rPr>
        <w:t>pokutu ve výši 0,1% z kupní ceny reklamovaného zboží za každý den tohoto prodlení. Obě strany se dohodly, že zaplacením smluvní pokuty podle této smlouvy není nijak dotčeno právo kupujícího na náhradu škody v plné výši. Tímto ujednáním se přitom vylučuje a</w:t>
      </w:r>
      <w:r>
        <w:rPr>
          <w:rStyle w:val="Zkladntext"/>
        </w:rPr>
        <w:t>plikace § 2050 na vztah mezi oběma stranami podle této smlouvy.</w:t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0"/>
        </w:tabs>
        <w:spacing w:line="288" w:lineRule="auto"/>
        <w:ind w:left="440" w:hanging="440"/>
        <w:jc w:val="both"/>
      </w:pPr>
      <w:r>
        <w:rPr>
          <w:rStyle w:val="Zkladntext"/>
        </w:rPr>
        <w:t xml:space="preserve">Pro případ prodlení se splněním jeho závazku k dodání zboží ve lhůtě podle čl. 4 této smlouvy o více, než 1 týden nebo pro případ výskytu neodstranitelné vady resp. výskytu 3 a více vad, a to </w:t>
      </w:r>
      <w:r>
        <w:rPr>
          <w:rStyle w:val="Zkladntext"/>
        </w:rPr>
        <w:t xml:space="preserve">i postupně, je kupující oprávněn odstoupit od jednotlivé dílčí kupní smlouvy i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  <w:r>
        <w:br w:type="page"/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3"/>
        </w:tabs>
        <w:spacing w:after="220"/>
        <w:ind w:left="400" w:hanging="400"/>
        <w:jc w:val="both"/>
      </w:pPr>
      <w:r>
        <w:rPr>
          <w:rStyle w:val="Zkladntext"/>
        </w:rPr>
        <w:lastRenderedPageBreak/>
        <w:t>Pro prodlení kupujícího se zaplacením kupní ceny nebo její části ve lhůtě podle čl. 8 této smlouvy o víc, než 2 týdny, je prodávající oprávněn</w:t>
      </w:r>
      <w:r>
        <w:rPr>
          <w:rStyle w:val="Zkladntext"/>
        </w:rPr>
        <w:t xml:space="preserve"> od jednotlivé dílčí kupní smlouvy i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3"/>
        </w:tabs>
        <w:spacing w:after="220" w:line="276" w:lineRule="auto"/>
        <w:ind w:left="400" w:hanging="400"/>
        <w:jc w:val="both"/>
      </w:pPr>
      <w:r>
        <w:rPr>
          <w:rStyle w:val="Zkladntext"/>
        </w:rPr>
        <w:t>Není-li touto smlouvou ujednáno jinak, řídí se vzájemný právní vztah mezi kupujícím a prodávajícím při realizaci této smlouvy § 2079 až 2131 násl. občanského zákoníku, přičemž</w:t>
      </w:r>
      <w:r>
        <w:rPr>
          <w:rStyle w:val="Zkladntext"/>
        </w:rPr>
        <w:t xml:space="preserve"> tato právní úprava má přednost před nepsanými obchodními zvyklostmi. Tímto ujednáním se přitom vylučuje aplikaci § 558 občanského zákoníku na vztah mezi oběma stranami podle této smlouvy.</w:t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3"/>
        </w:tabs>
        <w:spacing w:after="220"/>
        <w:ind w:left="400" w:hanging="400"/>
        <w:jc w:val="both"/>
      </w:pPr>
      <w:r>
        <w:rPr>
          <w:rStyle w:val="Zkladntext"/>
        </w:rPr>
        <w:t>Předpokladem uzavření této smlouvy je její písemná forma a dohoda o</w:t>
      </w:r>
      <w:r>
        <w:rPr>
          <w:rStyle w:val="Zkladntext"/>
        </w:rPr>
        <w:t xml:space="preserve"> celém jejím obsahu jak je obsažen v jejích článcích 1 až 21. Kupující přitom předem vylučuje přijetí tohoto návrhu s dodatkem nebo odchylkou ve smyslu § 1740 odst. 3 občanského zákoníku.</w:t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3"/>
        </w:tabs>
        <w:spacing w:after="220"/>
        <w:ind w:left="400" w:hanging="400"/>
        <w:jc w:val="both"/>
      </w:pPr>
      <w:r>
        <w:rPr>
          <w:rStyle w:val="Zkladntext"/>
        </w:rPr>
        <w:t>Smluvní strany souhlasí se zveřejněním smlouvy v úplném znění, stejn</w:t>
      </w:r>
      <w:r>
        <w:rPr>
          <w:rStyle w:val="Zkladntext"/>
        </w:rPr>
        <w:t>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</w:t>
      </w:r>
      <w:r>
        <w:rPr>
          <w:rStyle w:val="Zkladntext"/>
        </w:rPr>
        <w:t xml:space="preserve"> strany se dohodly, že uveřejnění smlouvy zajistí kupující.</w:t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3"/>
        </w:tabs>
        <w:spacing w:after="220" w:line="286" w:lineRule="auto"/>
        <w:ind w:left="400" w:hanging="400"/>
        <w:jc w:val="both"/>
      </w:pPr>
      <w:r>
        <w:rPr>
          <w:rStyle w:val="Zkladntext"/>
        </w:rPr>
        <w:t xml:space="preserve">Tuto smlouvu lze změnit nebo zrušit pouze jinou písemnou dohodou obou smluvních stran. Dále jsou smluvní strany oprávněny vypovědět smluvní </w:t>
      </w:r>
      <w:proofErr w:type="gramStart"/>
      <w:r>
        <w:rPr>
          <w:rStyle w:val="Zkladntext"/>
        </w:rPr>
        <w:t>vztah s 3-měsíční</w:t>
      </w:r>
      <w:proofErr w:type="gramEnd"/>
      <w:r>
        <w:rPr>
          <w:rStyle w:val="Zkladntext"/>
        </w:rPr>
        <w:t xml:space="preserve"> výpovědní dobou, která začíná běžet pr</w:t>
      </w:r>
      <w:r>
        <w:rPr>
          <w:rStyle w:val="Zkladntext"/>
        </w:rPr>
        <w:t>vním dnem následujícího měsíce po doručení výpovědi druhé smluvní straně.</w:t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3"/>
        </w:tabs>
        <w:spacing w:after="220" w:line="276" w:lineRule="auto"/>
        <w:ind w:left="400" w:hanging="400"/>
        <w:jc w:val="both"/>
      </w:pPr>
      <w:r>
        <w:rPr>
          <w:rStyle w:val="Zkladntext"/>
        </w:rPr>
        <w:t xml:space="preserve">Tato smlouva nabývá účinnosti po jejím podpisu oběma smluvními stranami dnem jejího uveřejnění v Registru smluv, nejdříve však </w:t>
      </w:r>
      <w:proofErr w:type="gramStart"/>
      <w:r>
        <w:rPr>
          <w:rStyle w:val="Zkladntext"/>
          <w:b/>
          <w:bCs/>
        </w:rPr>
        <w:t>1.1. 2025</w:t>
      </w:r>
      <w:proofErr w:type="gramEnd"/>
      <w:r>
        <w:rPr>
          <w:rStyle w:val="Zkladntext"/>
          <w:b/>
          <w:bCs/>
        </w:rPr>
        <w:t>.</w:t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3"/>
        </w:tabs>
        <w:spacing w:after="220"/>
      </w:pPr>
      <w:r>
        <w:rPr>
          <w:rStyle w:val="Zkladntext"/>
        </w:rPr>
        <w:t xml:space="preserve">Tato smlouva se uzavírá na dobu určitou, a to do </w:t>
      </w:r>
      <w:r>
        <w:rPr>
          <w:rStyle w:val="Zkladntext"/>
          <w:b/>
          <w:bCs/>
        </w:rPr>
        <w:t>31. 12. 2025.</w:t>
      </w:r>
    </w:p>
    <w:p w:rsidR="00EB33D7" w:rsidRDefault="00FE5847">
      <w:pPr>
        <w:pStyle w:val="Zkladntext1"/>
        <w:numPr>
          <w:ilvl w:val="0"/>
          <w:numId w:val="1"/>
        </w:numPr>
        <w:tabs>
          <w:tab w:val="left" w:pos="413"/>
        </w:tabs>
        <w:spacing w:after="460"/>
        <w:ind w:left="400" w:hanging="400"/>
        <w:jc w:val="both"/>
      </w:pPr>
      <w:r>
        <w:rPr>
          <w:rStyle w:val="Zkladntext"/>
        </w:rPr>
        <w:t>Tato smlouva se vyhotovuje ve dvou stejnopisech splatností originálu, z nichž každá ze smluvních stran obdrží jedno vyhotovení. V případě, že je tato smlouva uzavřena elektronickými prostředky,</w:t>
      </w:r>
      <w:r>
        <w:rPr>
          <w:rStyle w:val="Zkladntext"/>
        </w:rPr>
        <w:t xml:space="preserve"> obdrží každá smluvní strana jeden identický elektronický soubor.</w:t>
      </w:r>
    </w:p>
    <w:p w:rsidR="00EB33D7" w:rsidRDefault="00FE5847">
      <w:pPr>
        <w:pStyle w:val="Zkladntext1"/>
        <w:spacing w:after="300" w:line="240" w:lineRule="auto"/>
        <w:ind w:left="1580"/>
      </w:pPr>
      <w:r>
        <w:rPr>
          <w:noProof/>
          <w:lang w:bidi="ar-SA"/>
        </w:rPr>
        <mc:AlternateContent>
          <mc:Choice Requires="wps">
            <w:drawing>
              <wp:anchor distT="0" distB="1505585" distL="151130" distR="422275" simplePos="0" relativeHeight="125829378" behindDoc="0" locked="0" layoutInCell="1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12700</wp:posOffset>
                </wp:positionV>
                <wp:extent cx="1734185" cy="14922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33D7" w:rsidRDefault="00FE5847">
                            <w:pPr>
                              <w:pStyle w:val="Zkladntext1"/>
                              <w:tabs>
                                <w:tab w:val="left" w:leader="dot" w:pos="2674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  <w:r w:rsidR="005B10B2">
                              <w:rPr>
                                <w:rStyle w:val="Zkladntext"/>
                              </w:rPr>
                              <w:t xml:space="preserve"> 15.11.2024</w:t>
                            </w:r>
                            <w:bookmarkStart w:id="1" w:name="_GoBack"/>
                            <w:bookmarkEnd w:id="1"/>
                            <w:r>
                              <w:rPr>
                                <w:rStyle w:val="Zkladntext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3.15pt;margin-top:1pt;width:136.55pt;height:11.75pt;z-index:125829378;visibility:visible;mso-wrap-style:none;mso-wrap-distance-left:11.9pt;mso-wrap-distance-top:0;mso-wrap-distance-right:33.25pt;mso-wrap-distance-bottom:11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" filled="f" stroked="f">
                <v:textbox inset="0,0,0,0">
                  <w:txbxContent>
                    <w:p w:rsidR="00EB33D7" w:rsidRDefault="00FE5847">
                      <w:pPr>
                        <w:pStyle w:val="Zkladntext1"/>
                        <w:tabs>
                          <w:tab w:val="left" w:leader="dot" w:pos="2674"/>
                        </w:tabs>
                        <w:spacing w:after="0" w:line="240" w:lineRule="auto"/>
                      </w:pPr>
                      <w:r>
                        <w:rPr>
                          <w:rStyle w:val="Zkladntext"/>
                        </w:rPr>
                        <w:t>V Brně dne</w:t>
                      </w:r>
                      <w:r w:rsidR="005B10B2">
                        <w:rPr>
                          <w:rStyle w:val="Zkladntext"/>
                        </w:rPr>
                        <w:t xml:space="preserve"> 15.11.2024</w:t>
                      </w:r>
                      <w:bookmarkStart w:id="2" w:name="_GoBack"/>
                      <w:bookmarkEnd w:id="2"/>
                      <w:r>
                        <w:rPr>
                          <w:rStyle w:val="Zkladntext"/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4170" distB="814070" distL="114300" distR="114300" simplePos="0" relativeHeight="125829380" behindDoc="0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356870</wp:posOffset>
                </wp:positionV>
                <wp:extent cx="2078990" cy="4965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496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33D7" w:rsidRDefault="00FE5847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>^/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>ll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-a </w:t>
                            </w:r>
                            <w:r>
                              <w:rPr>
                                <w:rStyle w:val="Zkladntext2"/>
                              </w:rPr>
                              <w:t xml:space="preserve">Digitálně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podeosal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 xml:space="preserve"> MUDr.</w:t>
                            </w:r>
                          </w:p>
                          <w:p w:rsidR="00EB33D7" w:rsidRDefault="00FE5847">
                            <w:pPr>
                              <w:pStyle w:val="Zkladntext20"/>
                              <w:spacing w:after="60" w:line="180" w:lineRule="auto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IVIUUR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>nand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</w:rPr>
                              <w:t>Hana Albrechtová</w:t>
                            </w:r>
                          </w:p>
                          <w:p w:rsidR="00EB33D7" w:rsidRDefault="00FE5847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</w:rPr>
                              <w:t>Albrechtová““</w:t>
                            </w:r>
                            <w:r>
                              <w:rPr>
                                <w:rStyle w:val="Zkladntext4"/>
                                <w:vertAlign w:val="superscript"/>
                              </w:rPr>
                              <w:t>15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0.25pt;margin-top:28.100000000000001pt;width:163.70000000000002pt;height:39.100000000000001pt;z-index:-125829373;mso-wrap-distance-left:9.pt;mso-wrap-distance-top:27.100000000000001pt;mso-wrap-distance-right:9.pt;mso-wrap-distance-bottom:64.099999999999994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b/>
                          <w:bCs/>
                          <w:sz w:val="19"/>
                          <w:szCs w:val="19"/>
                        </w:rPr>
                        <w:t xml:space="preserve">^/ll </w:t>
                      </w:r>
                      <w:r>
                        <w:rPr>
                          <w:rStyle w:val="CharStyle13"/>
                          <w:b/>
                          <w:bCs/>
                          <w:sz w:val="19"/>
                          <w:szCs w:val="19"/>
                          <w:u w:val="single"/>
                        </w:rPr>
                        <w:t>I I</w:t>
                      </w:r>
                      <w:r>
                        <w:rPr>
                          <w:rStyle w:val="CharStyle13"/>
                          <w:b/>
                          <w:bCs/>
                          <w:sz w:val="19"/>
                          <w:szCs w:val="19"/>
                        </w:rPr>
                        <w:t xml:space="preserve"> -a </w:t>
                      </w:r>
                      <w:r>
                        <w:rPr>
                          <w:rStyle w:val="CharStyle13"/>
                        </w:rPr>
                        <w:t>Digitálně podeosal MUDr.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b/>
                          <w:bCs/>
                          <w:sz w:val="19"/>
                          <w:szCs w:val="19"/>
                        </w:rPr>
                        <w:t xml:space="preserve">IVIUUR nand </w:t>
                      </w:r>
                      <w:r>
                        <w:rPr>
                          <w:rStyle w:val="CharStyle13"/>
                        </w:rPr>
                        <w:t>Hana Albrechtová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</w:rPr>
                        <w:t>Albrechtová““</w:t>
                      </w:r>
                      <w:r>
                        <w:rPr>
                          <w:rStyle w:val="CharStyle17"/>
                          <w:vertAlign w:val="superscript"/>
                        </w:rPr>
                        <w:t>15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09015" distB="496570" distL="156845" distR="751840" simplePos="0" relativeHeight="125829382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1021715</wp:posOffset>
                </wp:positionV>
                <wp:extent cx="1398905" cy="14922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33D7" w:rsidRDefault="00FE5847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MUDr. Hana Albrechtová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3.600000000000009pt;margin-top:80.450000000000003pt;width:110.15000000000001pt;height:11.75pt;z-index:-125829371;mso-wrap-distance-left:12.35pt;mso-wrap-distance-top:79.450000000000003pt;mso-wrap-distance-right:59.200000000000003pt;mso-wrap-distance-bottom:39.1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MUDr. Hana Albrechtová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37945" distB="0" distL="153670" distR="1623695" simplePos="0" relativeHeight="125829384" behindDoc="0" locked="0" layoutInCell="1" allowOverlap="1">
                <wp:simplePos x="0" y="0"/>
                <wp:positionH relativeFrom="page">
                  <wp:posOffset>931545</wp:posOffset>
                </wp:positionH>
                <wp:positionV relativeFrom="paragraph">
                  <wp:posOffset>1350645</wp:posOffset>
                </wp:positionV>
                <wp:extent cx="530225" cy="31686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33D7" w:rsidRDefault="00FE5847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ředitelka</w:t>
                            </w:r>
                          </w:p>
                          <w:p w:rsidR="00EB33D7" w:rsidRDefault="00FE5847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3.350000000000009pt;margin-top:106.35000000000001pt;width:41.75pt;height:24.949999999999999pt;z-index:-125829369;mso-wrap-distance-left:12.1pt;mso-wrap-distance-top:105.35000000000001pt;mso-wrap-distance-right:127.85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</w:rPr>
                        <w:t>ředitelka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  <w:b/>
                          <w:bCs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 xml:space="preserve">V </w:t>
      </w:r>
      <w:r>
        <w:rPr>
          <w:rStyle w:val="Zkladntext"/>
          <w:color w:val="59421A"/>
        </w:rPr>
        <w:t xml:space="preserve">Prostějově </w:t>
      </w:r>
      <w:r>
        <w:rPr>
          <w:rStyle w:val="Zkladntext"/>
        </w:rPr>
        <w:t xml:space="preserve">dne </w:t>
      </w:r>
      <w:proofErr w:type="gramStart"/>
      <w:r>
        <w:rPr>
          <w:rStyle w:val="Zkladntext"/>
          <w:color w:val="59421A"/>
        </w:rPr>
        <w:t>01.11.2024</w:t>
      </w:r>
      <w:proofErr w:type="gramEnd"/>
    </w:p>
    <w:p w:rsidR="00EB33D7" w:rsidRDefault="00FE5847">
      <w:pPr>
        <w:pStyle w:val="Zkladntext20"/>
        <w:tabs>
          <w:tab w:val="left" w:pos="1709"/>
        </w:tabs>
        <w:spacing w:after="0"/>
        <w:jc w:val="right"/>
      </w:pPr>
      <w:r>
        <w:rPr>
          <w:rStyle w:val="Zkladntext2"/>
          <w:sz w:val="26"/>
          <w:szCs w:val="26"/>
        </w:rPr>
        <w:t xml:space="preserve">Tomáš </w:t>
      </w:r>
      <w:proofErr w:type="spellStart"/>
      <w:r>
        <w:rPr>
          <w:rStyle w:val="Zkladntext2"/>
        </w:rPr>
        <w:t>SXnomáS</w:t>
      </w:r>
      <w:proofErr w:type="spellEnd"/>
      <w:r>
        <w:rPr>
          <w:rStyle w:val="Zkladntext2"/>
        </w:rPr>
        <w:tab/>
      </w:r>
      <w:r>
        <w:rPr>
          <w:rStyle w:val="Zkladntext2"/>
          <w:sz w:val="26"/>
          <w:szCs w:val="26"/>
        </w:rPr>
        <w:t xml:space="preserve">Martin </w:t>
      </w:r>
      <w:r>
        <w:rPr>
          <w:rStyle w:val="Zkladntext2"/>
        </w:rPr>
        <w:t>Digitálně podepsal</w:t>
      </w:r>
    </w:p>
    <w:p w:rsidR="00EB33D7" w:rsidRDefault="00FE5847">
      <w:pPr>
        <w:pStyle w:val="Nadpis10"/>
        <w:keepNext/>
        <w:keepLines/>
        <w:tabs>
          <w:tab w:val="left" w:pos="1709"/>
        </w:tabs>
        <w:rPr>
          <w:sz w:val="13"/>
          <w:szCs w:val="13"/>
        </w:rPr>
      </w:pPr>
      <w:bookmarkStart w:id="3" w:name="bookmark2"/>
      <w:proofErr w:type="spellStart"/>
      <w:r>
        <w:rPr>
          <w:rStyle w:val="Nadpis1"/>
        </w:rPr>
        <w:t>lOmaS</w:t>
      </w:r>
      <w:proofErr w:type="spellEnd"/>
      <w:r>
        <w:rPr>
          <w:rStyle w:val="Nadpis1"/>
        </w:rPr>
        <w:t xml:space="preserve"> </w:t>
      </w:r>
      <w:r>
        <w:rPr>
          <w:rStyle w:val="Nadpis1"/>
          <w:vertAlign w:val="subscript"/>
        </w:rPr>
        <w:t>Ly2blckl</w:t>
      </w:r>
      <w:r>
        <w:rPr>
          <w:rStyle w:val="Nadpis1"/>
        </w:rPr>
        <w:tab/>
      </w:r>
      <w:proofErr w:type="spellStart"/>
      <w:r>
        <w:rPr>
          <w:rStyle w:val="Nadpis1"/>
        </w:rPr>
        <w:t>IVIQIllll</w:t>
      </w:r>
      <w:proofErr w:type="spellEnd"/>
      <w:r>
        <w:rPr>
          <w:rStyle w:val="Nadpis1"/>
        </w:rPr>
        <w:t xml:space="preserve"> </w:t>
      </w:r>
      <w:r>
        <w:rPr>
          <w:rStyle w:val="Nadpis1"/>
          <w:sz w:val="13"/>
          <w:szCs w:val="13"/>
        </w:rPr>
        <w:t xml:space="preserve">Martin </w:t>
      </w:r>
      <w:proofErr w:type="spellStart"/>
      <w:r>
        <w:rPr>
          <w:rStyle w:val="Nadpis1"/>
          <w:sz w:val="13"/>
          <w:szCs w:val="13"/>
        </w:rPr>
        <w:t>Mendrek</w:t>
      </w:r>
      <w:bookmarkEnd w:id="3"/>
      <w:proofErr w:type="spellEnd"/>
    </w:p>
    <w:p w:rsidR="00EB33D7" w:rsidRDefault="00FE5847">
      <w:pPr>
        <w:pStyle w:val="Nadpis20"/>
        <w:keepNext/>
        <w:keepLines/>
        <w:tabs>
          <w:tab w:val="left" w:pos="1709"/>
        </w:tabs>
        <w:spacing w:after="0"/>
        <w:jc w:val="right"/>
        <w:rPr>
          <w:sz w:val="26"/>
          <w:szCs w:val="26"/>
        </w:rPr>
      </w:pPr>
      <w:bookmarkStart w:id="4" w:name="bookmark4"/>
      <w:proofErr w:type="spellStart"/>
      <w:r>
        <w:rPr>
          <w:rStyle w:val="Nadpis2"/>
          <w:sz w:val="20"/>
          <w:szCs w:val="20"/>
        </w:rPr>
        <w:t>Lyžbicki^o</w:t>
      </w:r>
      <w:proofErr w:type="spellEnd"/>
      <w:r>
        <w:rPr>
          <w:rStyle w:val="Nadpis2"/>
          <w:sz w:val="20"/>
          <w:szCs w:val="20"/>
        </w:rPr>
        <w:t>,</w:t>
      </w:r>
      <w:r>
        <w:rPr>
          <w:rStyle w:val="Nadpis2"/>
          <w:sz w:val="20"/>
          <w:szCs w:val="20"/>
        </w:rPr>
        <w:tab/>
      </w:r>
      <w:r>
        <w:rPr>
          <w:rStyle w:val="Nadpis2"/>
          <w:sz w:val="26"/>
          <w:szCs w:val="26"/>
        </w:rPr>
        <w:t>Mendrek“™</w:t>
      </w:r>
      <w:r>
        <w:rPr>
          <w:rStyle w:val="Nadpis2"/>
          <w:sz w:val="26"/>
          <w:szCs w:val="26"/>
          <w:vertAlign w:val="superscript"/>
        </w:rPr>
        <w:t>1</w:t>
      </w:r>
      <w:bookmarkEnd w:id="4"/>
    </w:p>
    <w:p w:rsidR="00EB33D7" w:rsidRDefault="00FE5847">
      <w:pPr>
        <w:pStyle w:val="Zkladntext30"/>
        <w:tabs>
          <w:tab w:val="left" w:pos="2405"/>
        </w:tabs>
      </w:pPr>
      <w:r>
        <w:rPr>
          <w:rStyle w:val="Zkladntext3"/>
        </w:rPr>
        <w:t>14:54:56 +01'00'</w:t>
      </w:r>
      <w:r>
        <w:rPr>
          <w:rStyle w:val="Zkladntext3"/>
        </w:rPr>
        <w:tab/>
        <w:t xml:space="preserve">° </w:t>
      </w:r>
      <w:r>
        <w:rPr>
          <w:rStyle w:val="Zkladntext3"/>
          <w:vertAlign w:val="superscript"/>
        </w:rPr>
        <w:t>V</w:t>
      </w:r>
    </w:p>
    <w:p w:rsidR="00EB33D7" w:rsidRDefault="00FE5847">
      <w:pPr>
        <w:pStyle w:val="Zkladntext1"/>
        <w:spacing w:after="0" w:line="290" w:lineRule="auto"/>
        <w:ind w:left="1580" w:firstLine="60"/>
      </w:pPr>
      <w:r>
        <w:rPr>
          <w:rStyle w:val="Zkladntext"/>
          <w:color w:val="59421A"/>
        </w:rPr>
        <w:t xml:space="preserve">Tomáš </w:t>
      </w:r>
      <w:proofErr w:type="spellStart"/>
      <w:r>
        <w:rPr>
          <w:rStyle w:val="Zkladntext"/>
          <w:color w:val="59421A"/>
        </w:rPr>
        <w:t>Lyžbicki</w:t>
      </w:r>
      <w:proofErr w:type="spellEnd"/>
      <w:r>
        <w:rPr>
          <w:rStyle w:val="Zkladntext"/>
          <w:color w:val="59421A"/>
        </w:rPr>
        <w:t xml:space="preserve">, MBA a Martin </w:t>
      </w:r>
      <w:proofErr w:type="spellStart"/>
      <w:r>
        <w:rPr>
          <w:rStyle w:val="Zkladntext"/>
          <w:color w:val="59421A"/>
        </w:rPr>
        <w:t>Mendrek</w:t>
      </w:r>
      <w:proofErr w:type="spellEnd"/>
      <w:r>
        <w:rPr>
          <w:rStyle w:val="Zkladntext"/>
          <w:color w:val="59421A"/>
        </w:rPr>
        <w:t>, předseda a člen představenstva</w:t>
      </w:r>
    </w:p>
    <w:p w:rsidR="00EB33D7" w:rsidRDefault="00FE5847">
      <w:pPr>
        <w:pStyle w:val="Zkladntext1"/>
        <w:spacing w:after="900" w:line="290" w:lineRule="auto"/>
        <w:ind w:left="1580"/>
        <w:jc w:val="both"/>
      </w:pPr>
      <w:r>
        <w:rPr>
          <w:rStyle w:val="Zkladntext"/>
          <w:b/>
          <w:bCs/>
          <w:i/>
          <w:iCs/>
        </w:rPr>
        <w:t>Prodávající</w:t>
      </w:r>
    </w:p>
    <w:p w:rsidR="00EB33D7" w:rsidRDefault="00FE5847">
      <w:pPr>
        <w:pStyle w:val="Zkladntext1"/>
        <w:spacing w:after="220" w:line="240" w:lineRule="auto"/>
      </w:pPr>
      <w:r>
        <w:rPr>
          <w:rStyle w:val="Zkladntext"/>
        </w:rPr>
        <w:t>Příloha č. 1 Specifikace, ceník</w:t>
      </w:r>
    </w:p>
    <w:p w:rsidR="00EB33D7" w:rsidRDefault="00FE5847">
      <w:pPr>
        <w:pStyle w:val="Nadpis20"/>
        <w:keepNext/>
        <w:keepLines/>
        <w:spacing w:after="480"/>
      </w:pPr>
      <w:bookmarkStart w:id="5" w:name="bookmark6"/>
      <w:r>
        <w:rPr>
          <w:rStyle w:val="Nadpis2"/>
        </w:rPr>
        <w:t>Příloha č. 1 Specifikace, ceník</w:t>
      </w:r>
      <w:bookmarkEnd w:id="5"/>
    </w:p>
    <w:p w:rsidR="00EB33D7" w:rsidRDefault="00FE5847">
      <w:pPr>
        <w:pStyle w:val="Zkladntext1"/>
        <w:spacing w:after="240" w:line="240" w:lineRule="auto"/>
      </w:pPr>
      <w:r>
        <w:rPr>
          <w:rStyle w:val="Zkladntext"/>
          <w:b/>
          <w:bCs/>
        </w:rPr>
        <w:t>Krytí intravenózní kanyly</w:t>
      </w:r>
    </w:p>
    <w:p w:rsidR="00EB33D7" w:rsidRDefault="00FE5847">
      <w:pPr>
        <w:pStyle w:val="Zkladntext1"/>
        <w:numPr>
          <w:ilvl w:val="0"/>
          <w:numId w:val="2"/>
        </w:numPr>
        <w:tabs>
          <w:tab w:val="left" w:pos="741"/>
        </w:tabs>
        <w:spacing w:after="120" w:line="240" w:lineRule="auto"/>
        <w:ind w:left="740" w:hanging="340"/>
      </w:pPr>
      <w:r>
        <w:rPr>
          <w:rStyle w:val="Zkladntext"/>
        </w:rPr>
        <w:t>Sterilní elastická kusová fixační náplast s nástřihem, v celku - pro fixaci jakéhokoliv typu intravenózní kanyly, ideálně s křidélky.</w:t>
      </w:r>
    </w:p>
    <w:p w:rsidR="00EB33D7" w:rsidRDefault="00FE5847">
      <w:pPr>
        <w:pStyle w:val="Zkladntext1"/>
        <w:numPr>
          <w:ilvl w:val="0"/>
          <w:numId w:val="2"/>
        </w:numPr>
        <w:tabs>
          <w:tab w:val="left" w:pos="741"/>
        </w:tabs>
        <w:spacing w:after="120" w:line="240" w:lineRule="auto"/>
        <w:ind w:firstLine="400"/>
      </w:pPr>
      <w:r>
        <w:rPr>
          <w:rStyle w:val="Zkladntext"/>
        </w:rPr>
        <w:t>Materiál: netkaný textil.</w:t>
      </w:r>
    </w:p>
    <w:p w:rsidR="00EB33D7" w:rsidRDefault="00FE5847">
      <w:pPr>
        <w:pStyle w:val="Zkladntext1"/>
        <w:numPr>
          <w:ilvl w:val="0"/>
          <w:numId w:val="2"/>
        </w:numPr>
        <w:tabs>
          <w:tab w:val="left" w:pos="741"/>
        </w:tabs>
        <w:spacing w:after="120" w:line="240" w:lineRule="auto"/>
        <w:ind w:firstLine="400"/>
      </w:pPr>
      <w:r>
        <w:rPr>
          <w:rStyle w:val="Zkladntext"/>
        </w:rPr>
        <w:lastRenderedPageBreak/>
        <w:t>Velikost: ideálně 5 cm x 7 cm, (max. 6 cm x 8 cm).</w:t>
      </w:r>
    </w:p>
    <w:p w:rsidR="00EB33D7" w:rsidRDefault="00FE5847">
      <w:pPr>
        <w:pStyle w:val="Zkladntext1"/>
        <w:numPr>
          <w:ilvl w:val="0"/>
          <w:numId w:val="2"/>
        </w:numPr>
        <w:tabs>
          <w:tab w:val="left" w:pos="741"/>
        </w:tabs>
        <w:spacing w:after="120" w:line="240" w:lineRule="auto"/>
        <w:ind w:firstLine="400"/>
      </w:pPr>
      <w:r>
        <w:rPr>
          <w:rStyle w:val="Zkladntext"/>
        </w:rPr>
        <w:t>Sterilní nepřilnavá</w:t>
      </w:r>
      <w:r>
        <w:rPr>
          <w:rStyle w:val="Zkladntext"/>
        </w:rPr>
        <w:t xml:space="preserve"> antidekubitní a absorpční výstelka.</w:t>
      </w:r>
    </w:p>
    <w:p w:rsidR="00EB33D7" w:rsidRDefault="00FE5847">
      <w:pPr>
        <w:pStyle w:val="Zkladntext1"/>
        <w:numPr>
          <w:ilvl w:val="0"/>
          <w:numId w:val="2"/>
        </w:numPr>
        <w:tabs>
          <w:tab w:val="left" w:pos="741"/>
        </w:tabs>
        <w:spacing w:after="120" w:line="240" w:lineRule="auto"/>
        <w:ind w:firstLine="400"/>
      </w:pPr>
      <w:r>
        <w:rPr>
          <w:rStyle w:val="Zkladntext"/>
        </w:rPr>
        <w:t>Kolem savého polštářku ze všech čtyř stran lepící vrstva.</w:t>
      </w:r>
    </w:p>
    <w:p w:rsidR="00EB33D7" w:rsidRDefault="00FE5847">
      <w:pPr>
        <w:pStyle w:val="Zkladntext1"/>
        <w:numPr>
          <w:ilvl w:val="0"/>
          <w:numId w:val="2"/>
        </w:numPr>
        <w:tabs>
          <w:tab w:val="left" w:pos="741"/>
        </w:tabs>
        <w:spacing w:after="120" w:line="240" w:lineRule="auto"/>
        <w:ind w:firstLine="400"/>
      </w:pPr>
      <w:proofErr w:type="spellStart"/>
      <w:r>
        <w:rPr>
          <w:rStyle w:val="Zkladntext"/>
        </w:rPr>
        <w:t>Hypoalergenní</w:t>
      </w:r>
      <w:proofErr w:type="spellEnd"/>
      <w:r>
        <w:rPr>
          <w:rStyle w:val="Zkladntext"/>
        </w:rPr>
        <w:t xml:space="preserve"> certifikovaný výrobek.</w:t>
      </w:r>
    </w:p>
    <w:p w:rsidR="00EB33D7" w:rsidRDefault="00FE5847">
      <w:pPr>
        <w:pStyle w:val="Zkladntext1"/>
        <w:numPr>
          <w:ilvl w:val="0"/>
          <w:numId w:val="2"/>
        </w:numPr>
        <w:tabs>
          <w:tab w:val="left" w:pos="741"/>
        </w:tabs>
        <w:spacing w:after="600" w:line="240" w:lineRule="auto"/>
        <w:ind w:firstLine="400"/>
      </w:pPr>
      <w:r>
        <w:rPr>
          <w:rStyle w:val="Zkladntext"/>
        </w:rPr>
        <w:t>Balení: sterilní balení á 1 ks, více ks v balení.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5194"/>
      </w:tblGrid>
      <w:tr w:rsidR="00EB33D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274" w:type="dxa"/>
            <w:shd w:val="clear" w:color="auto" w:fill="auto"/>
            <w:vAlign w:val="bottom"/>
          </w:tcPr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Výrobce/typ:</w:t>
            </w:r>
          </w:p>
        </w:tc>
        <w:tc>
          <w:tcPr>
            <w:tcW w:w="5194" w:type="dxa"/>
            <w:shd w:val="clear" w:color="auto" w:fill="auto"/>
            <w:vAlign w:val="bottom"/>
          </w:tcPr>
          <w:p w:rsidR="00EB33D7" w:rsidRDefault="00FE5847">
            <w:pPr>
              <w:pStyle w:val="Jin0"/>
              <w:spacing w:after="0" w:line="240" w:lineRule="auto"/>
              <w:ind w:firstLine="840"/>
            </w:pPr>
            <w:r>
              <w:rPr>
                <w:rStyle w:val="Jin"/>
                <w:b/>
                <w:bCs/>
                <w:color w:val="59421A"/>
              </w:rPr>
              <w:t xml:space="preserve">Výrobce: </w:t>
            </w:r>
            <w:proofErr w:type="spellStart"/>
            <w:r>
              <w:rPr>
                <w:rStyle w:val="Jin"/>
                <w:b/>
                <w:bCs/>
                <w:color w:val="59421A"/>
              </w:rPr>
              <w:t>Ningbo</w:t>
            </w:r>
            <w:proofErr w:type="spellEnd"/>
            <w:r>
              <w:rPr>
                <w:rStyle w:val="Jin"/>
                <w:b/>
                <w:bCs/>
                <w:color w:val="59421A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color w:val="59421A"/>
              </w:rPr>
              <w:t>Pinmed</w:t>
            </w:r>
            <w:proofErr w:type="spellEnd"/>
            <w:r>
              <w:rPr>
                <w:rStyle w:val="Jin"/>
                <w:b/>
                <w:bCs/>
                <w:color w:val="59421A"/>
              </w:rPr>
              <w:t xml:space="preserve"> Instruments Co., Ltd,</w:t>
            </w:r>
          </w:p>
        </w:tc>
      </w:tr>
    </w:tbl>
    <w:p w:rsidR="00EB33D7" w:rsidRDefault="00FE5847">
      <w:pPr>
        <w:pStyle w:val="Titulektabulky0"/>
      </w:pPr>
      <w:r>
        <w:rPr>
          <w:rStyle w:val="Titulektabulky"/>
          <w:b/>
          <w:bCs/>
        </w:rPr>
        <w:t xml:space="preserve">Název: Náplast </w:t>
      </w:r>
      <w:r>
        <w:rPr>
          <w:rStyle w:val="Titulektabulky"/>
          <w:b/>
          <w:bCs/>
        </w:rPr>
        <w:t xml:space="preserve">fixační </w:t>
      </w:r>
      <w:proofErr w:type="spellStart"/>
      <w:proofErr w:type="gramStart"/>
      <w:r>
        <w:rPr>
          <w:rStyle w:val="Titulektabulky"/>
          <w:b/>
          <w:bCs/>
        </w:rPr>
        <w:t>i.v</w:t>
      </w:r>
      <w:proofErr w:type="spellEnd"/>
      <w:r>
        <w:rPr>
          <w:rStyle w:val="Titulektabulky"/>
          <w:b/>
          <w:bCs/>
        </w:rPr>
        <w:t>.</w:t>
      </w:r>
      <w:proofErr w:type="gramEnd"/>
      <w:r>
        <w:rPr>
          <w:rStyle w:val="Titulektabulky"/>
          <w:b/>
          <w:bCs/>
        </w:rPr>
        <w:t xml:space="preserve"> kanyl, netkaný textil, s výřezem, sterilní, 6x8cm</w:t>
      </w:r>
    </w:p>
    <w:p w:rsidR="00EB33D7" w:rsidRDefault="00EB33D7">
      <w:pPr>
        <w:spacing w:after="119" w:line="1" w:lineRule="exact"/>
      </w:pPr>
    </w:p>
    <w:p w:rsidR="00EB33D7" w:rsidRDefault="00EB33D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5194"/>
      </w:tblGrid>
      <w:tr w:rsidR="00EB33D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274" w:type="dxa"/>
            <w:shd w:val="clear" w:color="auto" w:fill="auto"/>
          </w:tcPr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Cena za 1 ks bez DPH:</w:t>
            </w:r>
          </w:p>
        </w:tc>
        <w:tc>
          <w:tcPr>
            <w:tcW w:w="5194" w:type="dxa"/>
            <w:shd w:val="clear" w:color="auto" w:fill="auto"/>
          </w:tcPr>
          <w:p w:rsidR="00EB33D7" w:rsidRDefault="00FE5847">
            <w:pPr>
              <w:pStyle w:val="Jin0"/>
              <w:spacing w:after="0" w:line="240" w:lineRule="auto"/>
              <w:ind w:firstLine="840"/>
            </w:pPr>
            <w:r>
              <w:rPr>
                <w:rStyle w:val="Jin"/>
                <w:b/>
                <w:bCs/>
                <w:color w:val="59421A"/>
              </w:rPr>
              <w:t>0,80 Kč</w:t>
            </w:r>
          </w:p>
        </w:tc>
      </w:tr>
      <w:tr w:rsidR="00EB33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274" w:type="dxa"/>
            <w:shd w:val="clear" w:color="auto" w:fill="auto"/>
            <w:vAlign w:val="bottom"/>
          </w:tcPr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Cena za 1 ks vč. DPH:</w:t>
            </w:r>
          </w:p>
        </w:tc>
        <w:tc>
          <w:tcPr>
            <w:tcW w:w="5194" w:type="dxa"/>
            <w:shd w:val="clear" w:color="auto" w:fill="auto"/>
            <w:vAlign w:val="bottom"/>
          </w:tcPr>
          <w:p w:rsidR="00EB33D7" w:rsidRDefault="00FE5847">
            <w:pPr>
              <w:pStyle w:val="Jin0"/>
              <w:spacing w:after="0" w:line="240" w:lineRule="auto"/>
              <w:ind w:firstLine="840"/>
            </w:pPr>
            <w:r>
              <w:rPr>
                <w:rStyle w:val="Jin"/>
                <w:b/>
                <w:bCs/>
                <w:color w:val="59421A"/>
              </w:rPr>
              <w:t>0,90 Kč</w:t>
            </w:r>
          </w:p>
        </w:tc>
      </w:tr>
      <w:tr w:rsidR="00EB33D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74" w:type="dxa"/>
            <w:shd w:val="clear" w:color="auto" w:fill="auto"/>
          </w:tcPr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Počet ks v balení:</w:t>
            </w:r>
          </w:p>
        </w:tc>
        <w:tc>
          <w:tcPr>
            <w:tcW w:w="5194" w:type="dxa"/>
            <w:shd w:val="clear" w:color="auto" w:fill="auto"/>
          </w:tcPr>
          <w:p w:rsidR="00EB33D7" w:rsidRDefault="00FE5847">
            <w:pPr>
              <w:pStyle w:val="Jin0"/>
              <w:spacing w:after="0" w:line="240" w:lineRule="auto"/>
              <w:ind w:firstLine="840"/>
            </w:pPr>
            <w:r>
              <w:rPr>
                <w:rStyle w:val="Jin"/>
                <w:b/>
                <w:bCs/>
                <w:color w:val="59421A"/>
              </w:rPr>
              <w:t>50ks/bal</w:t>
            </w:r>
          </w:p>
        </w:tc>
      </w:tr>
      <w:tr w:rsidR="00EB33D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74" w:type="dxa"/>
            <w:shd w:val="clear" w:color="auto" w:fill="auto"/>
            <w:vAlign w:val="bottom"/>
          </w:tcPr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Cena za 1 balení bez DPH:</w:t>
            </w:r>
          </w:p>
        </w:tc>
        <w:tc>
          <w:tcPr>
            <w:tcW w:w="5194" w:type="dxa"/>
            <w:shd w:val="clear" w:color="auto" w:fill="auto"/>
            <w:vAlign w:val="bottom"/>
          </w:tcPr>
          <w:p w:rsidR="00EB33D7" w:rsidRDefault="00FE5847">
            <w:pPr>
              <w:pStyle w:val="Jin0"/>
              <w:spacing w:after="0" w:line="240" w:lineRule="auto"/>
              <w:ind w:firstLine="840"/>
            </w:pPr>
            <w:r>
              <w:rPr>
                <w:rStyle w:val="Jin"/>
                <w:b/>
                <w:bCs/>
                <w:color w:val="59421A"/>
              </w:rPr>
              <w:t>40,00 Kč</w:t>
            </w:r>
          </w:p>
        </w:tc>
      </w:tr>
      <w:tr w:rsidR="00EB33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274" w:type="dxa"/>
            <w:shd w:val="clear" w:color="auto" w:fill="auto"/>
            <w:vAlign w:val="bottom"/>
          </w:tcPr>
          <w:p w:rsidR="00EB33D7" w:rsidRDefault="00FE5847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Cena za 1 balení vč. DPH:</w:t>
            </w:r>
          </w:p>
        </w:tc>
        <w:tc>
          <w:tcPr>
            <w:tcW w:w="5194" w:type="dxa"/>
            <w:shd w:val="clear" w:color="auto" w:fill="auto"/>
            <w:vAlign w:val="bottom"/>
          </w:tcPr>
          <w:p w:rsidR="00EB33D7" w:rsidRDefault="00FE5847">
            <w:pPr>
              <w:pStyle w:val="Jin0"/>
              <w:spacing w:after="0" w:line="240" w:lineRule="auto"/>
              <w:ind w:firstLine="840"/>
            </w:pPr>
            <w:r>
              <w:rPr>
                <w:rStyle w:val="Jin"/>
                <w:b/>
                <w:bCs/>
                <w:color w:val="59421A"/>
              </w:rPr>
              <w:t>44,80 Kč</w:t>
            </w:r>
          </w:p>
        </w:tc>
      </w:tr>
    </w:tbl>
    <w:p w:rsidR="00FE5847" w:rsidRDefault="00FE5847"/>
    <w:sectPr w:rsidR="00FE5847">
      <w:type w:val="continuous"/>
      <w:pgSz w:w="11900" w:h="16840"/>
      <w:pgMar w:top="1427" w:right="1466" w:bottom="1533" w:left="1472" w:header="99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47" w:rsidRDefault="00FE5847">
      <w:r>
        <w:separator/>
      </w:r>
    </w:p>
  </w:endnote>
  <w:endnote w:type="continuationSeparator" w:id="0">
    <w:p w:rsidR="00FE5847" w:rsidRDefault="00FE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3D7" w:rsidRDefault="00FE58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955675</wp:posOffset>
              </wp:positionH>
              <wp:positionV relativeFrom="page">
                <wp:posOffset>10026015</wp:posOffset>
              </wp:positionV>
              <wp:extent cx="310007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00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33D7" w:rsidRDefault="00FE5847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55-24: Intravenózní kanyly 2025 - část 2 Krytí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5.25pt;margin-top:789.45000000000005pt;width:244.09999999999999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55-24: Intravenózní kanyly 2025 - část 2 Krytí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47" w:rsidRDefault="00FE5847"/>
  </w:footnote>
  <w:footnote w:type="continuationSeparator" w:id="0">
    <w:p w:rsidR="00FE5847" w:rsidRDefault="00FE58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201F5"/>
    <w:multiLevelType w:val="multilevel"/>
    <w:tmpl w:val="6A7EE9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962302"/>
    <w:multiLevelType w:val="multilevel"/>
    <w:tmpl w:val="721C2BE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D7"/>
    <w:rsid w:val="005B10B2"/>
    <w:rsid w:val="00EB33D7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848C"/>
  <w15:docId w15:val="{DB0A7C68-E55F-4AC6-8608-94D8A0F7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59421A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Nadpis20">
    <w:name w:val="Nadpis #2"/>
    <w:basedOn w:val="Normln"/>
    <w:link w:val="Nadpis2"/>
    <w:pPr>
      <w:spacing w:after="24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00" w:line="283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30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30"/>
      <w:szCs w:val="3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color w:val="59421A"/>
      <w:sz w:val="19"/>
      <w:szCs w:val="19"/>
    </w:rPr>
  </w:style>
  <w:style w:type="paragraph" w:customStyle="1" w:styleId="Jin0">
    <w:name w:val="Jiné"/>
    <w:basedOn w:val="Normln"/>
    <w:link w:val="Jin"/>
    <w:pPr>
      <w:spacing w:after="200" w:line="283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line="180" w:lineRule="auto"/>
      <w:ind w:right="180"/>
      <w:jc w:val="right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pacing w:after="300" w:line="221" w:lineRule="auto"/>
      <w:ind w:right="440"/>
      <w:jc w:val="right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1384</Words>
  <Characters>8170</Characters>
  <Application>Microsoft Office Word</Application>
  <DocSecurity>0</DocSecurity>
  <Lines>68</Lines>
  <Paragraphs>19</Paragraphs>
  <ScaleCrop>false</ScaleCrop>
  <Company>HP Inc.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2024-11-15T11:07:00Z</dcterms:created>
  <dcterms:modified xsi:type="dcterms:W3CDTF">2024-11-15T11:07:00Z</dcterms:modified>
</cp:coreProperties>
</file>