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6AA2B" w14:textId="77777777" w:rsidR="008E12AC" w:rsidRDefault="008E12AC">
      <w:pPr>
        <w:jc w:val="center"/>
        <w:rPr>
          <w:rFonts w:ascii="Arial" w:eastAsia="Arial" w:hAnsi="Arial" w:cs="Arial"/>
          <w:b/>
          <w:smallCaps/>
          <w:sz w:val="40"/>
          <w:szCs w:val="40"/>
        </w:rPr>
      </w:pPr>
    </w:p>
    <w:p w14:paraId="08BB078B" w14:textId="77777777" w:rsidR="008E12AC" w:rsidRDefault="008E12AC">
      <w:pPr>
        <w:jc w:val="center"/>
        <w:rPr>
          <w:rFonts w:ascii="Arial" w:eastAsia="Arial" w:hAnsi="Arial" w:cs="Arial"/>
          <w:b/>
          <w:smallCaps/>
          <w:sz w:val="40"/>
          <w:szCs w:val="40"/>
        </w:rPr>
      </w:pPr>
    </w:p>
    <w:p w14:paraId="0A1D23C2" w14:textId="77777777" w:rsidR="008E12AC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32"/>
          <w:szCs w:val="32"/>
        </w:rPr>
        <w:t>SMLOUVA O DÍLO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1AF18F2A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(uzavřená dle ustanovení § 2586 a následně 2631 zákona č. 89/2012 Sb., občanského zákoníku, ve znění pozdějších předpisů (dále jen „občanský zákoník“) </w:t>
      </w:r>
    </w:p>
    <w:p w14:paraId="400DEEE3" w14:textId="77777777" w:rsidR="008E12AC" w:rsidRDefault="008E12AC">
      <w:pPr>
        <w:ind w:left="720"/>
        <w:rPr>
          <w:rFonts w:ascii="Arial" w:eastAsia="Arial" w:hAnsi="Arial" w:cs="Arial"/>
          <w:b/>
        </w:rPr>
      </w:pPr>
    </w:p>
    <w:p w14:paraId="71924FE1" w14:textId="77777777" w:rsidR="008E12AC" w:rsidRDefault="008E12AC">
      <w:pPr>
        <w:ind w:left="720"/>
        <w:rPr>
          <w:rFonts w:ascii="Arial" w:eastAsia="Arial" w:hAnsi="Arial" w:cs="Arial"/>
          <w:b/>
        </w:rPr>
      </w:pPr>
    </w:p>
    <w:p w14:paraId="150F6DA4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České </w:t>
      </w:r>
      <w:proofErr w:type="gramStart"/>
      <w:r>
        <w:rPr>
          <w:rFonts w:ascii="Arial" w:eastAsia="Arial" w:hAnsi="Arial" w:cs="Arial"/>
          <w:b/>
        </w:rPr>
        <w:t>Budějovice - Evropské</w:t>
      </w:r>
      <w:proofErr w:type="gramEnd"/>
      <w:r>
        <w:rPr>
          <w:rFonts w:ascii="Arial" w:eastAsia="Arial" w:hAnsi="Arial" w:cs="Arial"/>
          <w:b/>
        </w:rPr>
        <w:t xml:space="preserve"> hlavní město kultury 2028, </w:t>
      </w:r>
      <w:proofErr w:type="spellStart"/>
      <w:r>
        <w:rPr>
          <w:rFonts w:ascii="Arial" w:eastAsia="Arial" w:hAnsi="Arial" w:cs="Arial"/>
          <w:b/>
        </w:rPr>
        <w:t>z.ú</w:t>
      </w:r>
      <w:proofErr w:type="spellEnd"/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</w:rPr>
        <w:t xml:space="preserve">    </w:t>
      </w:r>
    </w:p>
    <w:p w14:paraId="0BEDECA5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19311052   </w:t>
      </w:r>
    </w:p>
    <w:p w14:paraId="419C3508" w14:textId="77777777" w:rsidR="008E12AC" w:rsidRDefault="00000000">
      <w:pPr>
        <w:ind w:left="720"/>
        <w:rPr>
          <w:rFonts w:ascii="Verdana" w:eastAsia="Verdana" w:hAnsi="Verdana" w:cs="Verdana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</w:rPr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nám. Přemysla Otakara II. 1/1, České Budějovice 1, 370 01 České Budějovice</w:t>
      </w:r>
    </w:p>
    <w:p w14:paraId="20AB4B80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Zastoupen: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Ing. Lukáš Černý, ředitel</w:t>
      </w:r>
    </w:p>
    <w:p w14:paraId="667C2DF0" w14:textId="60AEAA86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Kontaktní </w:t>
      </w:r>
      <w:proofErr w:type="gramStart"/>
      <w:r>
        <w:rPr>
          <w:rFonts w:ascii="Arial" w:eastAsia="Arial" w:hAnsi="Arial" w:cs="Arial"/>
        </w:rPr>
        <w:t xml:space="preserve">osoba:  </w:t>
      </w:r>
      <w:r>
        <w:rPr>
          <w:rFonts w:ascii="Arial" w:eastAsia="Arial" w:hAnsi="Arial" w:cs="Arial"/>
        </w:rPr>
        <w:tab/>
      </w:r>
      <w:proofErr w:type="gramEnd"/>
      <w:r>
        <w:rPr>
          <w:rFonts w:ascii="Arial" w:eastAsia="Arial" w:hAnsi="Arial" w:cs="Arial"/>
        </w:rPr>
        <w:t xml:space="preserve">Mgr. Kateřina László, e-mail: </w:t>
      </w:r>
      <w:r w:rsidR="008356ED" w:rsidRPr="008356ED">
        <w:rPr>
          <w:rFonts w:ascii="Arial" w:eastAsia="Arial" w:hAnsi="Arial" w:cs="Arial"/>
          <w:highlight w:val="black"/>
        </w:rPr>
        <w:t>………………………………</w:t>
      </w:r>
    </w:p>
    <w:p w14:paraId="44FB321E" w14:textId="77777777" w:rsidR="008E12AC" w:rsidRDefault="008E12AC">
      <w:pPr>
        <w:ind w:left="720"/>
        <w:jc w:val="both"/>
        <w:rPr>
          <w:rFonts w:ascii="Arial" w:eastAsia="Arial" w:hAnsi="Arial" w:cs="Arial"/>
        </w:rPr>
      </w:pPr>
    </w:p>
    <w:p w14:paraId="73BE923F" w14:textId="77777777" w:rsidR="008E12AC" w:rsidRDefault="00000000">
      <w:pPr>
        <w:ind w:left="720"/>
        <w:jc w:val="both"/>
        <w:rPr>
          <w:rFonts w:ascii="Arial" w:eastAsia="Arial" w:hAnsi="Arial" w:cs="Arial"/>
        </w:rPr>
        <w:sectPr w:rsidR="008E12AC">
          <w:headerReference w:type="default" r:id="rId8"/>
          <w:headerReference w:type="first" r:id="rId9"/>
          <w:footerReference w:type="first" r:id="rId10"/>
          <w:pgSz w:w="11906" w:h="16838"/>
          <w:pgMar w:top="1665" w:right="567" w:bottom="720" w:left="567" w:header="566" w:footer="851" w:gutter="0"/>
          <w:pgNumType w:start="1"/>
          <w:cols w:space="708"/>
          <w:titlePg/>
        </w:sectPr>
      </w:pPr>
      <w:r>
        <w:rPr>
          <w:rFonts w:ascii="Arial" w:eastAsia="Arial" w:hAnsi="Arial" w:cs="Arial"/>
        </w:rPr>
        <w:t>(dále jen „objednatel“)</w:t>
      </w:r>
    </w:p>
    <w:p w14:paraId="70FD638F" w14:textId="77777777" w:rsidR="008E12AC" w:rsidRDefault="008E12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bookmarkStart w:id="0" w:name="_heading=h.30j0zll" w:colFirst="0" w:colLast="0"/>
      <w:bookmarkEnd w:id="0"/>
    </w:p>
    <w:p w14:paraId="43E15BB6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</w:t>
      </w:r>
    </w:p>
    <w:p w14:paraId="37882B36" w14:textId="77777777" w:rsidR="008E12AC" w:rsidRDefault="008E12A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</w:p>
    <w:p w14:paraId="7DEE8523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Krutart</w:t>
      </w:r>
      <w:proofErr w:type="spellEnd"/>
      <w:r>
        <w:rPr>
          <w:rFonts w:ascii="Arial" w:eastAsia="Arial" w:hAnsi="Arial" w:cs="Arial"/>
          <w:b/>
        </w:rPr>
        <w:t xml:space="preserve">, s.r.o. </w:t>
      </w:r>
    </w:p>
    <w:p w14:paraId="42769DB4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03533450</w:t>
      </w:r>
    </w:p>
    <w:p w14:paraId="5B8CE452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DIČ: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CZ03533450</w:t>
      </w:r>
    </w:p>
    <w:p w14:paraId="47200723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Karlovo náměstí 557/30, 120 00 Praha</w:t>
      </w:r>
    </w:p>
    <w:p w14:paraId="32BEB264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Zastoupen: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BcA. Klára Jůzová</w:t>
      </w:r>
    </w:p>
    <w:p w14:paraId="58CE76A6" w14:textId="05C940E5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8356ED" w:rsidRPr="008356ED">
        <w:rPr>
          <w:rFonts w:ascii="Arial" w:eastAsia="Arial" w:hAnsi="Arial" w:cs="Arial"/>
          <w:highlight w:val="black"/>
        </w:rPr>
        <w:t>…………………………….</w:t>
      </w:r>
    </w:p>
    <w:p w14:paraId="03AAB3B9" w14:textId="6C2959C5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Číslo účtu: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8356ED" w:rsidRPr="008356ED">
        <w:rPr>
          <w:rFonts w:ascii="Arial" w:eastAsia="Arial" w:hAnsi="Arial" w:cs="Arial"/>
          <w:highlight w:val="black"/>
        </w:rPr>
        <w:t>………………………….</w:t>
      </w:r>
    </w:p>
    <w:p w14:paraId="46BD6585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(dále jen „zhotovitel“)</w:t>
      </w:r>
    </w:p>
    <w:p w14:paraId="6AEC8AB0" w14:textId="77777777" w:rsidR="008E12AC" w:rsidRDefault="008E12AC">
      <w:pPr>
        <w:widowControl/>
        <w:tabs>
          <w:tab w:val="left" w:pos="1701"/>
        </w:tabs>
        <w:ind w:left="720"/>
        <w:rPr>
          <w:rFonts w:ascii="Arial" w:eastAsia="Arial" w:hAnsi="Arial" w:cs="Arial"/>
          <w:b/>
        </w:rPr>
      </w:pPr>
    </w:p>
    <w:p w14:paraId="0F9166F2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(objednatel a zhotovitel také dále společně jako „smluvní strany)</w:t>
      </w:r>
    </w:p>
    <w:p w14:paraId="5826FFB2" w14:textId="77777777" w:rsidR="008E12AC" w:rsidRDefault="008E12AC">
      <w:pPr>
        <w:widowControl/>
        <w:tabs>
          <w:tab w:val="left" w:pos="1701"/>
        </w:tabs>
        <w:ind w:left="720"/>
        <w:rPr>
          <w:rFonts w:ascii="Arial" w:eastAsia="Arial" w:hAnsi="Arial" w:cs="Arial"/>
          <w:b/>
        </w:rPr>
      </w:pPr>
    </w:p>
    <w:p w14:paraId="6B2C28D4" w14:textId="77777777" w:rsidR="008E12AC" w:rsidRDefault="00000000">
      <w:pPr>
        <w:widowControl/>
        <w:tabs>
          <w:tab w:val="left" w:pos="1701"/>
        </w:tabs>
        <w:ind w:left="7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uzavírají následující smlouvu o dílo (dále jen smlouva)</w:t>
      </w:r>
    </w:p>
    <w:p w14:paraId="18272CB4" w14:textId="77777777" w:rsidR="008E12AC" w:rsidRDefault="008E12AC">
      <w:pPr>
        <w:tabs>
          <w:tab w:val="right" w:pos="8789"/>
        </w:tabs>
        <w:rPr>
          <w:rFonts w:ascii="Arial" w:eastAsia="Arial" w:hAnsi="Arial" w:cs="Arial"/>
          <w:b/>
        </w:rPr>
      </w:pPr>
    </w:p>
    <w:p w14:paraId="31EAA738" w14:textId="77777777" w:rsidR="008E12AC" w:rsidRDefault="008E12AC">
      <w:pPr>
        <w:tabs>
          <w:tab w:val="right" w:pos="8789"/>
        </w:tabs>
        <w:ind w:left="720"/>
        <w:rPr>
          <w:rFonts w:ascii="Arial" w:eastAsia="Arial" w:hAnsi="Arial" w:cs="Arial"/>
          <w:b/>
        </w:rPr>
      </w:pPr>
    </w:p>
    <w:p w14:paraId="121DE12B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Předmět smlouvy</w:t>
      </w:r>
    </w:p>
    <w:p w14:paraId="1F53EF96" w14:textId="77777777" w:rsidR="008E12AC" w:rsidRDefault="008E12A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</w:p>
    <w:p w14:paraId="721B1379" w14:textId="77777777" w:rsidR="008E12AC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se zavazuje zhotovit na svůj náklad a nebezpečí pro objednatele dílo s nehmotným výsledkem specifikované v čl. 1.2 této smlouvy a objednatel se zavazuje dílo převzít a zaplatit za něj cenu sjednanou v čl. 6.1 této smlouvy. </w:t>
      </w:r>
    </w:p>
    <w:p w14:paraId="13C6FBD3" w14:textId="77777777" w:rsidR="008E12AC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Dílem se pro účely této smlouvy rozumí </w:t>
      </w:r>
      <w:r>
        <w:rPr>
          <w:rFonts w:ascii="Arial" w:eastAsia="Arial" w:hAnsi="Arial" w:cs="Arial"/>
          <w:b/>
          <w:color w:val="000000"/>
        </w:rPr>
        <w:t>Kurátorský koncept a realizace výstavy o EHMK</w:t>
      </w:r>
      <w:r>
        <w:rPr>
          <w:rFonts w:ascii="Arial" w:eastAsia="Arial" w:hAnsi="Arial" w:cs="Arial"/>
          <w:color w:val="000000"/>
        </w:rPr>
        <w:t xml:space="preserve">. Výstava by měla vysvětlit půdorys EHMK, odvyprávět příběh zisku titulu v Českých Budějovicích, představit hlavní dopady projektu ČB 2028 na úrovni města, regionu, ČR a Evropy, představit umělecký koncept a kulturní program, představit některá klíčová témata (zapojení obyvatelstva a komunit, mezioborová spolupráce, propojení umění a vědy, kreativní vzdělávání, atd) a představit programové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highligty</w:t>
      </w:r>
      <w:proofErr w:type="spellEnd"/>
      <w:r>
        <w:rPr>
          <w:rFonts w:ascii="Arial" w:eastAsia="Arial" w:hAnsi="Arial" w:cs="Arial"/>
          <w:color w:val="000000"/>
        </w:rPr>
        <w:t>..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</w:p>
    <w:p w14:paraId="53B792A9" w14:textId="77777777" w:rsidR="008E12A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(dále jen „dílo“) </w:t>
      </w:r>
    </w:p>
    <w:p w14:paraId="44824266" w14:textId="77777777" w:rsidR="008E12AC" w:rsidRDefault="00000000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Dílo se považuje za předané, je-li řádně dokončeno a zhotovitel umožní objednateli jeho užití v plném rozsahu. </w:t>
      </w:r>
    </w:p>
    <w:p w14:paraId="543A1733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Licence </w:t>
      </w:r>
    </w:p>
    <w:p w14:paraId="5398D8B1" w14:textId="77777777" w:rsidR="008E12AC" w:rsidRDefault="008E12AC"/>
    <w:p w14:paraId="29BDDDFC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Obě smluvní strany považují zhotovené dílo za autorské dílo dle zákona č. 121/2000 Sb., o právu autorském, o právech souvisejících s právem autorským a o změně některých zákonů (autorský zákon) ve znění </w:t>
      </w:r>
      <w:r>
        <w:rPr>
          <w:rFonts w:ascii="Arial" w:eastAsia="Arial" w:hAnsi="Arial" w:cs="Arial"/>
          <w:color w:val="000000"/>
        </w:rPr>
        <w:lastRenderedPageBreak/>
        <w:t xml:space="preserve">pozdějších předpisů. Licence se řídí dle ustanovení § 2358 a násl. občanského zákoníku. Zhotovitel tímto po zaplacení ceny díla dle čl. 6.1 této smlouvy poskytuje objednateli výhradní a časově neomezenou licenci k užití díla nebo jeho jednotlivé části, a to v neomezeném rozsahu. </w:t>
      </w:r>
    </w:p>
    <w:p w14:paraId="73F9E4A9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Postup a způsob plnění </w:t>
      </w:r>
    </w:p>
    <w:p w14:paraId="54C6189C" w14:textId="77777777" w:rsidR="008E12AC" w:rsidRDefault="008E12AC"/>
    <w:p w14:paraId="4EAB0432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prohlašují, že před podpisem této smlouvy objednatel předal zhotoviteli zadání ke zhotovení díla, které bylo zhotovitelem odsouhlaseno. </w:t>
      </w:r>
    </w:p>
    <w:p w14:paraId="11CCBEBE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Předmět smlouvy musí být naplňován ve sjednané době a kvalitě.</w:t>
      </w:r>
    </w:p>
    <w:p w14:paraId="76BE4AEC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</w:t>
      </w:r>
      <w:r>
        <w:rPr>
          <w:rFonts w:ascii="Arial" w:eastAsia="Arial" w:hAnsi="Arial" w:cs="Arial"/>
          <w:b/>
          <w:color w:val="000000"/>
        </w:rPr>
        <w:t xml:space="preserve">do 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color w:val="000000"/>
        </w:rPr>
        <w:t>.1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color w:val="000000"/>
        </w:rPr>
        <w:t>.2024</w:t>
      </w:r>
      <w:r>
        <w:rPr>
          <w:rFonts w:ascii="Arial" w:eastAsia="Arial" w:hAnsi="Arial" w:cs="Arial"/>
          <w:color w:val="000000"/>
        </w:rPr>
        <w:t xml:space="preserve"> povinen předat objednateli zhotovené bezvadné dílo. Dílo se považuje za předané okamžikem jeho předání objednateli. </w:t>
      </w:r>
    </w:p>
    <w:p w14:paraId="7D4D4002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případě, kdy dílo neodpovídá zadání, má objednatel právo do 5 pracovních dnů požadovat po zhotoviteli úpravu díla. Zhotovitel je povinen provést objednatelem požadovanou úpravu do 5 pracovních dnů. </w:t>
      </w:r>
    </w:p>
    <w:p w14:paraId="179D8BBC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851" w:firstLine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povinen uchovávat dílo včetně podkladů po dobu 2 měsíců ode dne odevzdání díla dle čl. 3.2 této smlouvy. </w:t>
      </w:r>
    </w:p>
    <w:p w14:paraId="12065A48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Práva a povinnosti smluvních stran </w:t>
      </w:r>
    </w:p>
    <w:p w14:paraId="18C22B5D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povinen provést dílo řádně a v dohodnutých termínech. </w:t>
      </w:r>
    </w:p>
    <w:p w14:paraId="6C0652E5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Objednatel je povinen vytvářet podmínky pro úspěšné plnění předmětu této smlouvy a poskytovat zhotoviteli potřebnou součinnost pro naplnění účelu této smlouvy v termínech dohodnutých touto smlouvou.</w:t>
      </w:r>
    </w:p>
    <w:p w14:paraId="49A6F94D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je povinen provést plnění dle této smlouvy s odbornou péčí, pracovat na profesionální úrovni v souladu se zájmy objednatele, plnit pokyny objednatele a dodržovat zásady spolupráce s ostatními zainteresovanými osobami.</w:t>
      </w:r>
    </w:p>
    <w:p w14:paraId="25B6DE35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Objednatel je oprávněn kontrolovat naplňování předmětu smlouvy. Zjistí-li objednatel, že zhotovitel provádí plnění v rozporu se svými povinnostmi, je objednatel oprávněn dožadovat se toho, aby zhotovitel odstranil vady vzniklé vadným prováděním. Jestliže zhotovitel díla tak neučiní do 5 dnů, je objednatel oprávněn od smlouvy odstoupit.</w:t>
      </w:r>
    </w:p>
    <w:p w14:paraId="73776BEC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je povinen umožnit provedení kontroly.</w:t>
      </w:r>
    </w:p>
    <w:p w14:paraId="47742050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Obě smluvní strany mají povinnost v oblastech týkajících se plnění předmětu této smlouvy vzájemně úzce spolupracovat.</w:t>
      </w:r>
    </w:p>
    <w:p w14:paraId="4D088656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Obě smluvní strany jsou povinny zachovávat mlčenlivost o všech skutečnostech, o nichž se dozvěděly při plnění předmětu smlouvy.</w:t>
      </w:r>
    </w:p>
    <w:p w14:paraId="5B1672F3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se zavazuje vytvořit původní dílo prosté práv třetích osob a bez právních závad. Dílo vytvoří v souladu s vymezením předmětu této smlouvy, který je obsažen v čl. 1.2 této smlouvy a odevzdá ve sjednané lhůtě dle čl. 3.2 této smlouvy. </w:t>
      </w:r>
    </w:p>
    <w:p w14:paraId="0744A8BA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povinen průběžně konzultovat s objednatelem jakékoliv nejasnosti nebo případné změny při </w:t>
      </w:r>
      <w:r>
        <w:rPr>
          <w:rFonts w:ascii="Arial" w:eastAsia="Arial" w:hAnsi="Arial" w:cs="Arial"/>
          <w:color w:val="000000"/>
        </w:rPr>
        <w:lastRenderedPageBreak/>
        <w:t>provádění díla. Zhotovitel bere na vědomí, že i na podklady a dokumentace, které od objednatele obdržel pro vytvoření díla, se vztahuje povinnost zachovávat mlčenlivost v souladu s odst. 4.7. tohoto článku této smlouvy a jako takové je nesmí předat třetí osobě bez předchozího písemného souhlasu objednatele.</w:t>
      </w:r>
    </w:p>
    <w:p w14:paraId="70098FE1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Sankční ujednání</w:t>
      </w:r>
    </w:p>
    <w:p w14:paraId="39E1A04D" w14:textId="77777777" w:rsidR="008E12AC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1FCF83AA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 případě prodlení objednatele se zaplacením ceny díla, se objednatel zavazuje uhradit zhotoviteli úrok z prodlení ve výši 0,5 % denně z dlužné částky, a to ode dne následujícího po dni splatnosti ceny až do úplného zaplacení. </w:t>
      </w:r>
    </w:p>
    <w:p w14:paraId="76FAD47D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 případě prodlení zhotovitele s předáním díla, se zhotovitel zavazuje uhradit objednateli smluvní pokutu ve výši 0,5 % denně z celkové ceny díla za každý den prodlení. </w:t>
      </w:r>
    </w:p>
    <w:p w14:paraId="0FB6C769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Každá ze smluvních stran má právo od této smlouvy písemně odstoupit, jestliže druhá smluvní strana hrubě poruší povinnost, kterou podle této smlouvy nebo zákona má, a to ani v přiměřené dodatečné lhůtě stanovené v písemné výzvě ke splnění. Odstoupení od smlouvy je účinné ode dne, kdy bylo prokazatelně doručeno druhé smluvní straně.</w:t>
      </w:r>
    </w:p>
    <w:p w14:paraId="720CAE54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Neuskuteční-li se dílo z důvodu nezávislém na vůli objednatele, jako požár, úmrtí, </w:t>
      </w:r>
      <w:proofErr w:type="gramStart"/>
      <w:r>
        <w:rPr>
          <w:rFonts w:ascii="Arial" w:eastAsia="Arial" w:hAnsi="Arial" w:cs="Arial"/>
          <w:color w:val="000000"/>
        </w:rPr>
        <w:t>živelná</w:t>
      </w:r>
      <w:proofErr w:type="gramEnd"/>
      <w:r>
        <w:rPr>
          <w:rFonts w:ascii="Arial" w:eastAsia="Arial" w:hAnsi="Arial" w:cs="Arial"/>
          <w:color w:val="000000"/>
        </w:rPr>
        <w:t xml:space="preserve"> pohroma atp. je toto považováno za akt vyšší moci. V tomto případě objednatel uhradí pouze náklady, jež zhotoviteli prokazatelně vznikly. Tuto skutečnost je objednatel povinen neprodleně zhotoviteli oznámit. </w:t>
      </w:r>
    </w:p>
    <w:p w14:paraId="6B88CCA4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Neuskuteční-li se dílo z rozhodnutí zhotovitele z důvodu závislém na jeho vůli, je zhotovitel povinen vyplatit objednateli částku rovnající se nákladům již vynaloženým. Objednatel je povinen tyto náklady řádně prokázat. </w:t>
      </w:r>
    </w:p>
    <w:p w14:paraId="7A1FA0CB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Cena a platební podmínky</w:t>
      </w:r>
    </w:p>
    <w:p w14:paraId="2A687745" w14:textId="77777777" w:rsidR="008E12AC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04B45EB9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 plnění dle této smlouvy se sjednává cena v celkové výši </w:t>
      </w:r>
      <w:r>
        <w:rPr>
          <w:rFonts w:ascii="Arial" w:eastAsia="Arial" w:hAnsi="Arial" w:cs="Arial"/>
          <w:b/>
          <w:color w:val="000000"/>
        </w:rPr>
        <w:t>150 000 Kč vč. DPH</w:t>
      </w:r>
      <w:r>
        <w:rPr>
          <w:rFonts w:ascii="Arial" w:eastAsia="Arial" w:hAnsi="Arial" w:cs="Arial"/>
          <w:color w:val="000000"/>
        </w:rPr>
        <w:t xml:space="preserve">. Jedná se o cenu konečnou, zahrnující veškeré náklady vyplývající z této smlouvy. </w:t>
      </w:r>
    </w:p>
    <w:p w14:paraId="16A28BB8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vzájemné plnění bude vypořádáno na základě daňového dokladu vystaveného zhotovitelem. Daňový doklad bude obsahovat všechny náležitosti stanovené právními předpisy, zejména dostatečně určitou identifikaci předmětu plnění. </w:t>
      </w:r>
    </w:p>
    <w:p w14:paraId="74D6C145" w14:textId="5E450171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Za předpokladu, že daňové doklady budou vystaveny v souladu s čl. 6.</w:t>
      </w:r>
      <w:proofErr w:type="gramStart"/>
      <w:r>
        <w:rPr>
          <w:rFonts w:ascii="Arial" w:eastAsia="Arial" w:hAnsi="Arial" w:cs="Arial"/>
          <w:color w:val="000000"/>
        </w:rPr>
        <w:t>1 – 6</w:t>
      </w:r>
      <w:proofErr w:type="gramEnd"/>
      <w:r>
        <w:rPr>
          <w:rFonts w:ascii="Arial" w:eastAsia="Arial" w:hAnsi="Arial" w:cs="Arial"/>
          <w:color w:val="000000"/>
        </w:rPr>
        <w:t xml:space="preserve">.2 této smlouvy, bude cena uhrazena bankovním převodem na účet zhotovitele číslo </w:t>
      </w:r>
      <w:r w:rsidR="008356ED" w:rsidRPr="008356ED">
        <w:rPr>
          <w:rFonts w:ascii="Arial" w:eastAsia="Arial" w:hAnsi="Arial" w:cs="Arial"/>
          <w:b/>
          <w:color w:val="000000"/>
          <w:highlight w:val="black"/>
        </w:rPr>
        <w:t>…………………………</w:t>
      </w:r>
      <w:r>
        <w:rPr>
          <w:rFonts w:ascii="Arial" w:eastAsia="Arial" w:hAnsi="Arial" w:cs="Arial"/>
          <w:color w:val="000000"/>
        </w:rPr>
        <w:t xml:space="preserve"> </w:t>
      </w:r>
    </w:p>
    <w:p w14:paraId="6DC17371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Objednatel není povinen zaplatit daňový doklad, který nemá sjednané nebo právními předpisy stanovené náležitosti, nebo který je věcně nesprávný, pokud požádal zhotovitele písemně o jeho doplnění nejpozději do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color w:val="000000"/>
        </w:rPr>
        <w:t xml:space="preserve"> dnů od okamžiku jeho prokazatelného doručení. Lhůta splatnosti daňového dokladu počíná běžet dnem následujícím po dni, kdy objednatel obdržel bezvadný daňový doklad. </w:t>
      </w:r>
    </w:p>
    <w:p w14:paraId="3176AE29" w14:textId="77777777" w:rsidR="008E12AC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Závěrečná ustanovení</w:t>
      </w:r>
    </w:p>
    <w:p w14:paraId="31043B54" w14:textId="77777777" w:rsidR="008E12AC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0A64D697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Zhotovitel bere na vědomí, že tato smlouva bude uveřejněna v registru smluv v souladu se zákonem č. 340/2015 Sb., o zvláštních podmínkách účinnosti některých smluv, uveřejňování těchto smluv a o registru smluv, ve znění pozdějších předpisů. Uveřejnění smlouvy v registru smluv zajistí objednatel a bude o tom </w:t>
      </w:r>
      <w:r>
        <w:rPr>
          <w:rFonts w:ascii="Arial" w:eastAsia="Arial" w:hAnsi="Arial" w:cs="Arial"/>
          <w:color w:val="000000"/>
        </w:rPr>
        <w:lastRenderedPageBreak/>
        <w:t xml:space="preserve">bezodkladně informovat zhotovitele. </w:t>
      </w:r>
    </w:p>
    <w:p w14:paraId="598926DC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dále bere na vědomí, že objednatel je povinným subjektem podle zákona č. 106/1999 Sb., o svobodném přístupu k informacím, ve znění pozdějších předpisů, a tato smlouva, popř. její část, může být předmětem poskytování informací. </w:t>
      </w:r>
    </w:p>
    <w:p w14:paraId="7DA4B51D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Tato smlouva se řídí obecně závaznými právními předpisy České republiky, zejména pak ustanoveními občanského zákoníku. </w:t>
      </w:r>
    </w:p>
    <w:p w14:paraId="32C508A8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Případná neplatnost některého ustanovení této smlouvy nezakládá neplatnost celé smlouvy. Pro takový případ se smluvní strany zavazují nahradit neplatné ustanovení smlouvy platným ustanovením, které nejlépe odpovídá obsahu a účelu neplatného ustanovení. </w:t>
      </w:r>
    </w:p>
    <w:p w14:paraId="4BE9D6E5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veškeré případné spory vzniklé na základě této smlouvy budou řešeny primárně smírně, v případě přetrvávající neshody pak před soudy České republiky. </w:t>
      </w:r>
    </w:p>
    <w:p w14:paraId="64E5DC11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souhlasí s použitím komunikačních prostředků na dálku při jejím uzavírání. </w:t>
      </w:r>
    </w:p>
    <w:p w14:paraId="61385FF3" w14:textId="77777777" w:rsidR="008E12AC" w:rsidRDefault="00000000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95"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</w:rPr>
        <w:t xml:space="preserve">Tato smlouva je vyhotovena ve 2 stejnopisech s platností originálu, z nichž každá ze smluvních stran obdrží po 1 vyhotovení. </w:t>
      </w:r>
    </w:p>
    <w:p w14:paraId="4AC5DD12" w14:textId="77777777" w:rsidR="008E12AC" w:rsidRDefault="008E12AC">
      <w:pPr>
        <w:spacing w:line="360" w:lineRule="auto"/>
        <w:ind w:left="1276" w:hanging="425"/>
        <w:jc w:val="center"/>
        <w:rPr>
          <w:rFonts w:ascii="Arial" w:eastAsia="Arial" w:hAnsi="Arial" w:cs="Arial"/>
          <w:b/>
        </w:rPr>
      </w:pPr>
    </w:p>
    <w:p w14:paraId="23BED5AE" w14:textId="77777777" w:rsidR="008E12AC" w:rsidRDefault="008E12AC">
      <w:pPr>
        <w:spacing w:line="360" w:lineRule="auto"/>
        <w:jc w:val="both"/>
        <w:rPr>
          <w:rFonts w:ascii="Arial" w:eastAsia="Arial" w:hAnsi="Arial" w:cs="Arial"/>
        </w:rPr>
      </w:pPr>
    </w:p>
    <w:p w14:paraId="6B183B64" w14:textId="4A330DC5" w:rsidR="008E12AC" w:rsidRDefault="00000000">
      <w:pPr>
        <w:widowControl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V Českých Budějovicích </w:t>
      </w:r>
      <w:r w:rsidR="00E33229">
        <w:rPr>
          <w:rFonts w:ascii="Arial" w:eastAsia="Arial" w:hAnsi="Arial" w:cs="Arial"/>
        </w:rPr>
        <w:t>15.11.2024</w:t>
      </w:r>
    </w:p>
    <w:p w14:paraId="1BAB5A99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17BF6F62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2620C73D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52883152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4DD8FF8A" w14:textId="77777777" w:rsidR="008E12AC" w:rsidRDefault="008E12AC">
      <w:pPr>
        <w:ind w:left="5040" w:firstLine="720"/>
        <w:rPr>
          <w:rFonts w:ascii="Arial" w:eastAsia="Arial" w:hAnsi="Arial" w:cs="Arial"/>
          <w:b/>
        </w:rPr>
      </w:pPr>
    </w:p>
    <w:p w14:paraId="18D0286D" w14:textId="77777777" w:rsidR="008E12AC" w:rsidRDefault="00000000">
      <w:pPr>
        <w:widowControl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Pr="008356ED">
        <w:rPr>
          <w:rFonts w:ascii="Arial" w:eastAsia="Arial" w:hAnsi="Arial" w:cs="Arial"/>
          <w:highlight w:val="black"/>
        </w:rPr>
        <w:t>—--------------------------------------------</w:t>
      </w:r>
      <w:r>
        <w:rPr>
          <w:rFonts w:ascii="Arial" w:eastAsia="Arial" w:hAnsi="Arial" w:cs="Arial"/>
        </w:rPr>
        <w:t xml:space="preserve">            </w:t>
      </w:r>
      <w:r w:rsidRPr="008356ED">
        <w:rPr>
          <w:rFonts w:ascii="Arial" w:eastAsia="Arial" w:hAnsi="Arial" w:cs="Arial"/>
          <w:highlight w:val="black"/>
        </w:rPr>
        <w:t>---------------------------------------------------------------------</w:t>
      </w:r>
    </w:p>
    <w:p w14:paraId="04ABA888" w14:textId="77777777" w:rsidR="008E12A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Zhotovitel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Objednatel </w:t>
      </w:r>
    </w:p>
    <w:p w14:paraId="486D0F18" w14:textId="77777777" w:rsidR="008E12AC" w:rsidRDefault="00000000">
      <w:pPr>
        <w:ind w:left="360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České </w:t>
      </w:r>
      <w:proofErr w:type="gramStart"/>
      <w:r>
        <w:rPr>
          <w:rFonts w:ascii="Arial" w:eastAsia="Arial" w:hAnsi="Arial" w:cs="Arial"/>
        </w:rPr>
        <w:t>Budějovice - Evropské</w:t>
      </w:r>
      <w:proofErr w:type="gramEnd"/>
      <w:r>
        <w:rPr>
          <w:rFonts w:ascii="Arial" w:eastAsia="Arial" w:hAnsi="Arial" w:cs="Arial"/>
        </w:rPr>
        <w:t xml:space="preserve"> hlavní město kultury 2028, </w:t>
      </w:r>
      <w:proofErr w:type="spellStart"/>
      <w:r>
        <w:rPr>
          <w:rFonts w:ascii="Arial" w:eastAsia="Arial" w:hAnsi="Arial" w:cs="Arial"/>
        </w:rPr>
        <w:t>z.ú</w:t>
      </w:r>
      <w:proofErr w:type="spellEnd"/>
      <w:r>
        <w:rPr>
          <w:rFonts w:ascii="Arial" w:eastAsia="Arial" w:hAnsi="Arial" w:cs="Arial"/>
        </w:rPr>
        <w:t>.</w:t>
      </w:r>
    </w:p>
    <w:sectPr w:rsidR="008E12AC">
      <w:type w:val="continuous"/>
      <w:pgSz w:w="11906" w:h="16838"/>
      <w:pgMar w:top="1665" w:right="567" w:bottom="720" w:left="567" w:header="566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584D6" w14:textId="77777777" w:rsidR="0067452B" w:rsidRDefault="0067452B">
      <w:r>
        <w:separator/>
      </w:r>
    </w:p>
  </w:endnote>
  <w:endnote w:type="continuationSeparator" w:id="0">
    <w:p w14:paraId="1C35F62F" w14:textId="77777777" w:rsidR="0067452B" w:rsidRDefault="0067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E3497934-DD1A-4E3D-A9EF-A45EFF3E4230}"/>
    <w:embedItalic r:id="rId2" w:fontKey="{D80ECEC7-C93F-4F3B-B664-8FC3F81B59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F8C3473-2A3E-4129-AD0C-CF8F7097D86D}"/>
    <w:embedItalic r:id="rId4" w:fontKey="{1B426BD7-CF61-48B0-8E88-4190CB49E5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BE294B8-8C0C-452B-BE30-2B45078C92F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9E2B9118-3206-4939-BC9E-FF1028C9D5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A925F6C-D430-43EB-8F06-18608B389DD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07FEB468-C348-4FAB-9872-85698841A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8196B" w14:textId="77777777" w:rsidR="008E12AC" w:rsidRDefault="008E12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9ACB2" w14:textId="77777777" w:rsidR="0067452B" w:rsidRDefault="0067452B">
      <w:r>
        <w:separator/>
      </w:r>
    </w:p>
  </w:footnote>
  <w:footnote w:type="continuationSeparator" w:id="0">
    <w:p w14:paraId="1C1F3EEA" w14:textId="77777777" w:rsidR="0067452B" w:rsidRDefault="0067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6B08E" w14:textId="77777777" w:rsidR="008E12AC" w:rsidRDefault="008E12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8A821" w14:textId="77777777" w:rsidR="008E12AC" w:rsidRDefault="00000000">
    <w:pPr>
      <w:widowControl/>
      <w:tabs>
        <w:tab w:val="center" w:pos="4703"/>
        <w:tab w:val="right" w:pos="9406"/>
      </w:tabs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049D4DF5" wp14:editId="21C4602F">
          <wp:extent cx="4107527" cy="774296"/>
          <wp:effectExtent l="0" t="0" r="0" b="0"/>
          <wp:docPr id="8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81C75"/>
    <w:multiLevelType w:val="multilevel"/>
    <w:tmpl w:val="DE0E5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9E0BE8"/>
    <w:multiLevelType w:val="multilevel"/>
    <w:tmpl w:val="F4D2A2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FFE6736"/>
    <w:multiLevelType w:val="multilevel"/>
    <w:tmpl w:val="8A14BA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4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56804676">
    <w:abstractNumId w:val="1"/>
  </w:num>
  <w:num w:numId="2" w16cid:durableId="1267228570">
    <w:abstractNumId w:val="2"/>
  </w:num>
  <w:num w:numId="3" w16cid:durableId="1949509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2AC"/>
    <w:rsid w:val="00150657"/>
    <w:rsid w:val="00450968"/>
    <w:rsid w:val="005E3DCB"/>
    <w:rsid w:val="0067452B"/>
    <w:rsid w:val="008356ED"/>
    <w:rsid w:val="008E12AC"/>
    <w:rsid w:val="00997F43"/>
    <w:rsid w:val="00E33229"/>
    <w:rsid w:val="00F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34443"/>
  <w15:docId w15:val="{C3E2C8DA-41B1-44A9-9FCD-71750E34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4A4D"/>
    <w:rPr>
      <w:snapToGrid w:val="0"/>
    </w:rPr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rFonts w:ascii="Arial" w:hAnsi="Arial"/>
      <w:sz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tabs>
        <w:tab w:val="right" w:pos="8789"/>
      </w:tabs>
      <w:outlineLvl w:val="1"/>
    </w:pPr>
    <w:rPr>
      <w:rFonts w:ascii="Arial" w:hAnsi="Arial"/>
      <w:b/>
      <w:bCs/>
      <w:i/>
      <w:iCs/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6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6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6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napToGrid w:val="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46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46E"/>
    <w:rPr>
      <w:rFonts w:ascii="Segoe UI" w:hAnsi="Segoe UI" w:cs="Segoe UI"/>
      <w:snapToGrid w:val="0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35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3512"/>
    <w:rPr>
      <w:b/>
      <w:bCs/>
      <w:snapToGrid w:val="0"/>
    </w:rPr>
  </w:style>
  <w:style w:type="paragraph" w:customStyle="1" w:styleId="Default">
    <w:name w:val="Default"/>
    <w:rsid w:val="00870785"/>
    <w:pPr>
      <w:widowControl/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63E4"/>
    <w:rPr>
      <w:rFonts w:asciiTheme="majorHAnsi" w:eastAsiaTheme="majorEastAsia" w:hAnsiTheme="majorHAnsi" w:cstheme="majorBidi"/>
      <w:i/>
      <w:iCs/>
      <w:snapToGrid w:val="0"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63E4"/>
    <w:rPr>
      <w:rFonts w:asciiTheme="majorHAnsi" w:eastAsiaTheme="majorEastAsia" w:hAnsiTheme="majorHAnsi" w:cstheme="majorBidi"/>
      <w:snapToGrid w:val="0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63E4"/>
    <w:rPr>
      <w:rFonts w:asciiTheme="majorHAnsi" w:eastAsiaTheme="majorEastAsia" w:hAnsiTheme="majorHAnsi" w:cstheme="majorBidi"/>
      <w:i/>
      <w:iCs/>
      <w:snapToGrid w:val="0"/>
      <w:color w:val="272727" w:themeColor="text1" w:themeTint="D8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7463E4"/>
    <w:pPr>
      <w:ind w:left="720"/>
      <w:contextualSpacing/>
    </w:pPr>
  </w:style>
  <w:style w:type="paragraph" w:styleId="Revize">
    <w:name w:val="Revision"/>
    <w:hidden/>
    <w:uiPriority w:val="99"/>
    <w:semiHidden/>
    <w:rsid w:val="00305A5D"/>
    <w:pPr>
      <w:widowControl/>
    </w:pPr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i02ekZhR2yQhrfEYsVJd6yOeDg==">CgMxLjAyCWguMzBqMHpsbDIJaC4xZm9iOXRlOAByITFVb2hHOFlhYk0yUlJfdmNJZVRzVk1PS1dZYnNXdjZoQg==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1261</Words>
  <Characters>7446</Characters>
  <Application>Microsoft Office Word</Application>
  <DocSecurity>0</DocSecurity>
  <Lines>62</Lines>
  <Paragraphs>17</Paragraphs>
  <ScaleCrop>false</ScaleCrop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Ježek</dc:creator>
  <cp:lastModifiedBy>CB2028 3</cp:lastModifiedBy>
  <cp:revision>4</cp:revision>
  <dcterms:created xsi:type="dcterms:W3CDTF">2024-11-07T14:11:00Z</dcterms:created>
  <dcterms:modified xsi:type="dcterms:W3CDTF">2024-11-15T08:55:00Z</dcterms:modified>
</cp:coreProperties>
</file>