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D1CE" w14:textId="77777777" w:rsidR="002F23E7" w:rsidRDefault="002F23E7" w:rsidP="002F23E7">
      <w:pPr>
        <w:pStyle w:val="Textpoznpodarou"/>
        <w:spacing w:line="240" w:lineRule="auto"/>
        <w:jc w:val="right"/>
        <w:rPr>
          <w:b/>
          <w:bCs/>
          <w:sz w:val="24"/>
        </w:rPr>
      </w:pPr>
    </w:p>
    <w:p w14:paraId="21ACB5F0" w14:textId="77777777" w:rsidR="002F23E7" w:rsidRDefault="002F23E7" w:rsidP="002F23E7">
      <w:pPr>
        <w:pStyle w:val="PodnadpisPriloha"/>
        <w:jc w:val="both"/>
      </w:pPr>
    </w:p>
    <w:p w14:paraId="79CC7374" w14:textId="77777777" w:rsidR="002F23E7" w:rsidRDefault="002F23E7" w:rsidP="002F23E7">
      <w:pPr>
        <w:pStyle w:val="Nadpis2"/>
        <w:spacing w:line="240" w:lineRule="auto"/>
      </w:pPr>
      <w:r>
        <w:t>Ministerstvo zahraničních věcí</w:t>
      </w:r>
    </w:p>
    <w:p w14:paraId="33761CFB" w14:textId="77777777" w:rsidR="002F23E7" w:rsidRDefault="002F23E7" w:rsidP="002F23E7">
      <w:pPr>
        <w:pStyle w:val="Nadpis2"/>
        <w:spacing w:line="240" w:lineRule="auto"/>
        <w:ind w:firstLine="709"/>
        <w:rPr>
          <w:b w:val="0"/>
          <w:bCs w:val="0"/>
        </w:rPr>
      </w:pPr>
      <w:r>
        <w:t>České republiky</w:t>
      </w:r>
    </w:p>
    <w:p w14:paraId="55429C21" w14:textId="77777777" w:rsidR="002F23E7" w:rsidRDefault="002F23E7" w:rsidP="002F23E7">
      <w:pPr>
        <w:pStyle w:val="Odstavec"/>
        <w:tabs>
          <w:tab w:val="clear" w:pos="567"/>
          <w:tab w:val="clear" w:pos="1276"/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overflowPunct/>
        <w:autoSpaceDE/>
        <w:autoSpaceDN/>
        <w:adjustRightInd/>
        <w:spacing w:before="0" w:line="480" w:lineRule="auto"/>
        <w:textAlignment w:val="auto"/>
        <w:rPr>
          <w:szCs w:val="22"/>
        </w:rPr>
      </w:pPr>
    </w:p>
    <w:p w14:paraId="776C7ABF" w14:textId="29755034" w:rsidR="002F23E7" w:rsidRDefault="00B75FB0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szCs w:val="22"/>
        </w:rPr>
      </w:pPr>
      <w:r>
        <w:rPr>
          <w:szCs w:val="22"/>
        </w:rPr>
        <w:t xml:space="preserve">Č.j. </w:t>
      </w:r>
      <w:r w:rsidR="00F43AC8">
        <w:rPr>
          <w:szCs w:val="22"/>
        </w:rPr>
        <w:t>3323-1</w:t>
      </w:r>
      <w:r w:rsidR="00241B21">
        <w:rPr>
          <w:szCs w:val="22"/>
        </w:rPr>
        <w:t>/2024-</w:t>
      </w:r>
      <w:r>
        <w:rPr>
          <w:szCs w:val="22"/>
        </w:rPr>
        <w:t>MZV/PARI</w:t>
      </w:r>
    </w:p>
    <w:p w14:paraId="17ADECA6" w14:textId="6D6A50BA" w:rsidR="002F23E7" w:rsidRDefault="002F23E7" w:rsidP="002F23E7">
      <w:pPr>
        <w:pStyle w:val="Odst1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/>
        <w:rPr>
          <w:szCs w:val="22"/>
        </w:rPr>
      </w:pPr>
      <w:r>
        <w:rPr>
          <w:szCs w:val="22"/>
        </w:rPr>
        <w:t xml:space="preserve">Souhlas </w:t>
      </w:r>
      <w:proofErr w:type="gramStart"/>
      <w:r>
        <w:rPr>
          <w:szCs w:val="22"/>
        </w:rPr>
        <w:t>OSR  č.</w:t>
      </w:r>
      <w:r w:rsidR="00B75FB0">
        <w:rPr>
          <w:szCs w:val="22"/>
        </w:rPr>
        <w:t>j.</w:t>
      </w:r>
      <w:proofErr w:type="gramEnd"/>
      <w:r w:rsidR="00B75FB0">
        <w:rPr>
          <w:szCs w:val="22"/>
        </w:rPr>
        <w:t xml:space="preserve"> </w:t>
      </w:r>
    </w:p>
    <w:p w14:paraId="065C4824" w14:textId="77777777" w:rsidR="002F23E7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szCs w:val="22"/>
        </w:rPr>
      </w:pPr>
    </w:p>
    <w:p w14:paraId="1D484A86" w14:textId="77777777" w:rsidR="002F23E7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48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8"/>
        </w:rPr>
        <w:t>Dohoda</w:t>
      </w:r>
      <w:r>
        <w:rPr>
          <w:b/>
          <w:bCs/>
          <w:sz w:val="28"/>
          <w:szCs w:val="22"/>
        </w:rPr>
        <w:t xml:space="preserve"> o </w:t>
      </w:r>
      <w:r>
        <w:rPr>
          <w:b/>
          <w:bCs/>
          <w:sz w:val="28"/>
          <w:szCs w:val="28"/>
        </w:rPr>
        <w:t>vedení svěřených prostředků</w:t>
      </w:r>
    </w:p>
    <w:p w14:paraId="795FA80E" w14:textId="77777777" w:rsidR="002F23E7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szCs w:val="22"/>
        </w:rPr>
      </w:pPr>
      <w:r>
        <w:rPr>
          <w:b/>
          <w:bCs/>
          <w:szCs w:val="22"/>
        </w:rPr>
        <w:t>Zastupitelský úřad České republiky</w:t>
      </w:r>
      <w:r>
        <w:rPr>
          <w:szCs w:val="22"/>
        </w:rPr>
        <w:t xml:space="preserve"> v Paříži (dále jen „ZÚ“)</w:t>
      </w:r>
    </w:p>
    <w:p w14:paraId="65BF15D2" w14:textId="3AC8F905" w:rsidR="002F23E7" w:rsidRDefault="002F23E7" w:rsidP="001B0D6C">
      <w:pPr>
        <w:pStyle w:val="Odst1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/>
        <w:rPr>
          <w:szCs w:val="22"/>
        </w:rPr>
      </w:pPr>
      <w:proofErr w:type="gramStart"/>
      <w:r>
        <w:rPr>
          <w:szCs w:val="22"/>
        </w:rPr>
        <w:t>zastoupený  panem</w:t>
      </w:r>
      <w:proofErr w:type="gramEnd"/>
    </w:p>
    <w:p w14:paraId="6EB5197D" w14:textId="7EEB2617" w:rsidR="002F23E7" w:rsidRDefault="00721168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szCs w:val="22"/>
        </w:rPr>
      </w:pPr>
      <w:r>
        <w:rPr>
          <w:szCs w:val="22"/>
        </w:rPr>
        <w:t>Jaroslavem Kurf</w:t>
      </w:r>
      <w:r w:rsidR="000F66DD">
        <w:rPr>
          <w:szCs w:val="22"/>
        </w:rPr>
        <w:t>u</w:t>
      </w:r>
      <w:r>
        <w:rPr>
          <w:szCs w:val="22"/>
        </w:rPr>
        <w:t>rstem</w:t>
      </w:r>
    </w:p>
    <w:p w14:paraId="349FC872" w14:textId="77777777" w:rsidR="002F23E7" w:rsidRDefault="002F23E7" w:rsidP="002F23E7">
      <w:pPr>
        <w:pStyle w:val="lnek"/>
        <w:keepNext w:val="0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360" w:lineRule="auto"/>
        <w:rPr>
          <w:b w:val="0"/>
          <w:bCs/>
          <w:szCs w:val="22"/>
        </w:rPr>
      </w:pPr>
      <w:r>
        <w:rPr>
          <w:b w:val="0"/>
          <w:bCs/>
          <w:szCs w:val="22"/>
        </w:rPr>
        <w:t>a</w:t>
      </w:r>
    </w:p>
    <w:p w14:paraId="70D996F3" w14:textId="77777777" w:rsidR="002F23E7" w:rsidRPr="003A2F53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  <w:rPr>
          <w:szCs w:val="22"/>
        </w:rPr>
      </w:pPr>
      <w:r w:rsidRPr="003A2F53">
        <w:rPr>
          <w:b/>
          <w:bCs/>
          <w:szCs w:val="22"/>
        </w:rPr>
        <w:t>majitel svěřených prostředků</w:t>
      </w:r>
    </w:p>
    <w:p w14:paraId="6680EACD" w14:textId="593854EC" w:rsidR="002F23E7" w:rsidRPr="003A2F53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3A2F53">
        <w:rPr>
          <w:szCs w:val="22"/>
        </w:rPr>
        <w:t xml:space="preserve">právnická </w:t>
      </w:r>
      <w:r w:rsidRPr="003A2F53">
        <w:t xml:space="preserve">osoba </w:t>
      </w:r>
    </w:p>
    <w:p w14:paraId="7ABCA47E" w14:textId="172C1DB1" w:rsidR="002F23E7" w:rsidRPr="003A2F53" w:rsidRDefault="007430E3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3A2F53">
        <w:t xml:space="preserve">jméno: </w:t>
      </w:r>
      <w:r w:rsidR="006512F2">
        <w:t xml:space="preserve">České Budějovice – Evropské hlavní město kultury 2028, z. </w:t>
      </w:r>
      <w:proofErr w:type="spellStart"/>
      <w:r w:rsidR="006512F2">
        <w:t>ú.</w:t>
      </w:r>
      <w:proofErr w:type="spellEnd"/>
      <w:r w:rsidR="003A2F53" w:rsidRPr="003A2F53">
        <w:t xml:space="preserve"> </w:t>
      </w:r>
    </w:p>
    <w:p w14:paraId="31FF76CD" w14:textId="6D2756E1" w:rsidR="002F23E7" w:rsidRPr="003A2F53" w:rsidRDefault="007430E3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3A2F53">
        <w:t xml:space="preserve">se sídlem: </w:t>
      </w:r>
      <w:r w:rsidR="009B4A8D">
        <w:t>nám. Přemysla Otakara II</w:t>
      </w:r>
      <w:r w:rsidR="003A4946">
        <w:t>. 1/1</w:t>
      </w:r>
      <w:r w:rsidR="00A05A94">
        <w:t>, 370 01 České Budějovice</w:t>
      </w:r>
    </w:p>
    <w:p w14:paraId="56140CB3" w14:textId="53F0BA36" w:rsidR="002F23E7" w:rsidRPr="003A2F53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3A2F53">
        <w:t>zastoupená</w:t>
      </w:r>
      <w:r w:rsidR="003A2F53">
        <w:t xml:space="preserve"> </w:t>
      </w:r>
      <w:r w:rsidRPr="003A2F53">
        <w:t>pa</w:t>
      </w:r>
      <w:r w:rsidR="003A2F53" w:rsidRPr="003A2F53">
        <w:t xml:space="preserve">nem: </w:t>
      </w:r>
      <w:r w:rsidR="002C4BC1">
        <w:t>Lukášem Černým</w:t>
      </w:r>
    </w:p>
    <w:p w14:paraId="5A381F7E" w14:textId="6CD03B5C" w:rsidR="002F23E7" w:rsidRPr="002E7727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szCs w:val="22"/>
        </w:rPr>
      </w:pPr>
      <w:r w:rsidRPr="002E7727">
        <w:t xml:space="preserve">rodné číslo: </w:t>
      </w:r>
      <w:r w:rsidR="002E7727" w:rsidRPr="002E7727">
        <w:rPr>
          <w:highlight w:val="black"/>
        </w:rPr>
        <w:t>………………………</w:t>
      </w:r>
    </w:p>
    <w:p w14:paraId="361D1744" w14:textId="3F47FF5D" w:rsidR="002F23E7" w:rsidRPr="003A2F53" w:rsidRDefault="002F23E7" w:rsidP="000F66DD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2E7727">
        <w:t>tr</w:t>
      </w:r>
      <w:r w:rsidR="00B75FB0" w:rsidRPr="002E7727">
        <w:t>valé bydliště:</w:t>
      </w:r>
      <w:r w:rsidR="003A2F53" w:rsidRPr="002E7727">
        <w:t xml:space="preserve"> </w:t>
      </w:r>
      <w:r w:rsidR="002E7727" w:rsidRPr="002E7727">
        <w:rPr>
          <w:highlight w:val="black"/>
        </w:rPr>
        <w:t>…………………………</w:t>
      </w:r>
    </w:p>
    <w:p w14:paraId="15125429" w14:textId="56B01143" w:rsidR="002F23E7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3A2F53">
        <w:t xml:space="preserve">číslo </w:t>
      </w:r>
      <w:r w:rsidR="006F2EE0" w:rsidRPr="003A2F53">
        <w:t>OP</w:t>
      </w:r>
      <w:r w:rsidRPr="003A2F53">
        <w:t>:</w:t>
      </w:r>
      <w:r w:rsidR="002C4BC1">
        <w:t xml:space="preserve"> </w:t>
      </w:r>
      <w:r w:rsidR="002E7727" w:rsidRPr="002E7727">
        <w:rPr>
          <w:highlight w:val="black"/>
        </w:rPr>
        <w:t>…………………</w:t>
      </w:r>
      <w:proofErr w:type="gramStart"/>
      <w:r w:rsidR="002E7727" w:rsidRPr="002E7727">
        <w:rPr>
          <w:highlight w:val="black"/>
        </w:rPr>
        <w:t>…….</w:t>
      </w:r>
      <w:proofErr w:type="gramEnd"/>
      <w:r w:rsidR="002E7727" w:rsidRPr="002E7727">
        <w:rPr>
          <w:highlight w:val="black"/>
        </w:rPr>
        <w:t>.</w:t>
      </w:r>
    </w:p>
    <w:p w14:paraId="7B33752B" w14:textId="77777777" w:rsidR="002F23E7" w:rsidRDefault="002F23E7" w:rsidP="002F23E7">
      <w:pPr>
        <w:pStyle w:val="Nadpisdlu"/>
        <w:keepNext w:val="0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360" w:lineRule="auto"/>
        <w:jc w:val="both"/>
        <w:rPr>
          <w:bCs/>
          <w:spacing w:val="0"/>
          <w:szCs w:val="22"/>
        </w:rPr>
      </w:pPr>
    </w:p>
    <w:p w14:paraId="0022EF62" w14:textId="77777777" w:rsidR="002F23E7" w:rsidRDefault="002F23E7" w:rsidP="002F23E7">
      <w:pPr>
        <w:pStyle w:val="Nadpisdlu"/>
        <w:keepNext w:val="0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360" w:lineRule="auto"/>
        <w:jc w:val="both"/>
        <w:rPr>
          <w:bCs/>
          <w:spacing w:val="0"/>
          <w:szCs w:val="22"/>
        </w:rPr>
      </w:pPr>
      <w:r>
        <w:rPr>
          <w:bCs/>
          <w:spacing w:val="0"/>
          <w:szCs w:val="22"/>
        </w:rPr>
        <w:t>uzavírají dohodu o vedení svěřených prostředků (dále jen „SVP“)</w:t>
      </w:r>
    </w:p>
    <w:p w14:paraId="57462059" w14:textId="77777777" w:rsidR="002F23E7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360" w:lineRule="auto"/>
        <w:jc w:val="both"/>
      </w:pPr>
      <w:r>
        <w:t>u ZÚ Paříž za následujících podmínek:</w:t>
      </w:r>
    </w:p>
    <w:p w14:paraId="7D8EAC0B" w14:textId="77A43D8F" w:rsidR="000F344A" w:rsidRDefault="001A6108" w:rsidP="00B72096">
      <w:pPr>
        <w:pStyle w:val="Odst1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120"/>
        <w:rPr>
          <w:szCs w:val="22"/>
        </w:rPr>
      </w:pPr>
      <w:r>
        <w:rPr>
          <w:szCs w:val="22"/>
        </w:rPr>
        <w:t xml:space="preserve">Prostředky budou využity výhradně za účelem </w:t>
      </w:r>
      <w:r w:rsidR="00B579F3">
        <w:rPr>
          <w:szCs w:val="22"/>
        </w:rPr>
        <w:t>zajištění</w:t>
      </w:r>
      <w:r>
        <w:rPr>
          <w:szCs w:val="22"/>
        </w:rPr>
        <w:t xml:space="preserve"> </w:t>
      </w:r>
      <w:r w:rsidR="00CE19DF">
        <w:rPr>
          <w:szCs w:val="22"/>
        </w:rPr>
        <w:t>recepce</w:t>
      </w:r>
      <w:r w:rsidR="00D14371">
        <w:rPr>
          <w:szCs w:val="22"/>
        </w:rPr>
        <w:t>,</w:t>
      </w:r>
      <w:r w:rsidR="00EF3712">
        <w:rPr>
          <w:szCs w:val="22"/>
        </w:rPr>
        <w:t xml:space="preserve"> která se bude konat</w:t>
      </w:r>
      <w:r w:rsidR="00D14371">
        <w:rPr>
          <w:szCs w:val="22"/>
        </w:rPr>
        <w:t xml:space="preserve"> u příležitosti koncertu Jihočeské filharmonie</w:t>
      </w:r>
      <w:r w:rsidR="002F495B">
        <w:rPr>
          <w:szCs w:val="22"/>
        </w:rPr>
        <w:t xml:space="preserve"> </w:t>
      </w:r>
      <w:r w:rsidR="00EF3712">
        <w:rPr>
          <w:szCs w:val="22"/>
        </w:rPr>
        <w:t>dne 1</w:t>
      </w:r>
      <w:r w:rsidR="00D013E0">
        <w:rPr>
          <w:szCs w:val="22"/>
        </w:rPr>
        <w:t>4</w:t>
      </w:r>
      <w:r w:rsidR="00EF3712">
        <w:rPr>
          <w:szCs w:val="22"/>
        </w:rPr>
        <w:t xml:space="preserve">. </w:t>
      </w:r>
      <w:r w:rsidR="00D013E0">
        <w:rPr>
          <w:szCs w:val="22"/>
        </w:rPr>
        <w:t>listopadu</w:t>
      </w:r>
      <w:r w:rsidR="00EF3712">
        <w:rPr>
          <w:szCs w:val="22"/>
        </w:rPr>
        <w:t xml:space="preserve"> 2024</w:t>
      </w:r>
      <w:r w:rsidR="00D013E0">
        <w:rPr>
          <w:szCs w:val="22"/>
        </w:rPr>
        <w:t xml:space="preserve"> v reprezentačních prostorách Velvyslanectví České republiky v</w:t>
      </w:r>
      <w:r w:rsidR="002F495B">
        <w:rPr>
          <w:szCs w:val="22"/>
        </w:rPr>
        <w:t> </w:t>
      </w:r>
      <w:r w:rsidR="00D013E0">
        <w:rPr>
          <w:szCs w:val="22"/>
        </w:rPr>
        <w:t>Paříži</w:t>
      </w:r>
      <w:r w:rsidR="002F495B">
        <w:rPr>
          <w:szCs w:val="22"/>
        </w:rPr>
        <w:t>.</w:t>
      </w:r>
      <w:r w:rsidR="00585283">
        <w:rPr>
          <w:szCs w:val="22"/>
        </w:rPr>
        <w:t xml:space="preserve"> Nákup občerstvení bude zajištěn dle specifikace </w:t>
      </w:r>
      <w:r w:rsidR="000F344A">
        <w:rPr>
          <w:szCs w:val="22"/>
        </w:rPr>
        <w:t>majitele svěřených prostředků.</w:t>
      </w:r>
    </w:p>
    <w:p w14:paraId="18312511" w14:textId="64C0E562" w:rsidR="00CA4F3C" w:rsidRPr="00B72096" w:rsidRDefault="00CA4F3C" w:rsidP="00B72096">
      <w:pPr>
        <w:pStyle w:val="Odst1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120"/>
        <w:rPr>
          <w:szCs w:val="22"/>
        </w:rPr>
      </w:pPr>
      <w:r>
        <w:rPr>
          <w:szCs w:val="22"/>
        </w:rPr>
        <w:t xml:space="preserve">Výše </w:t>
      </w:r>
      <w:r w:rsidR="0072485B">
        <w:rPr>
          <w:szCs w:val="22"/>
        </w:rPr>
        <w:t>svěřených prostředků se sjednává ve výši:</w:t>
      </w:r>
      <w:r w:rsidR="003A2F53">
        <w:rPr>
          <w:szCs w:val="22"/>
        </w:rPr>
        <w:t xml:space="preserve"> </w:t>
      </w:r>
      <w:r w:rsidR="002F495B">
        <w:rPr>
          <w:szCs w:val="22"/>
        </w:rPr>
        <w:t>2</w:t>
      </w:r>
      <w:r w:rsidR="00D80377">
        <w:rPr>
          <w:szCs w:val="22"/>
        </w:rPr>
        <w:t>800</w:t>
      </w:r>
      <w:r w:rsidR="0072485B" w:rsidRPr="003A2F53">
        <w:rPr>
          <w:szCs w:val="22"/>
        </w:rPr>
        <w:t xml:space="preserve"> EUR</w:t>
      </w:r>
    </w:p>
    <w:p w14:paraId="5B17242C" w14:textId="6C0A28F7" w:rsidR="000F344A" w:rsidRDefault="000F344A" w:rsidP="003C12A1">
      <w:pPr>
        <w:pStyle w:val="Odst1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120"/>
        <w:rPr>
          <w:szCs w:val="22"/>
        </w:rPr>
      </w:pPr>
      <w:r>
        <w:rPr>
          <w:szCs w:val="22"/>
        </w:rPr>
        <w:t xml:space="preserve">Prostředky budou poukázány </w:t>
      </w:r>
      <w:r w:rsidR="009C7B15">
        <w:rPr>
          <w:szCs w:val="22"/>
        </w:rPr>
        <w:t xml:space="preserve">bankovním převodem na účet ZÚ, a to tak, aby byly na účet připsány nejpozději </w:t>
      </w:r>
      <w:r w:rsidR="00C06A09">
        <w:rPr>
          <w:szCs w:val="22"/>
        </w:rPr>
        <w:t>dne 1</w:t>
      </w:r>
      <w:r w:rsidR="00460047">
        <w:rPr>
          <w:szCs w:val="22"/>
        </w:rPr>
        <w:t>4</w:t>
      </w:r>
      <w:r w:rsidR="00C06A09">
        <w:rPr>
          <w:szCs w:val="22"/>
        </w:rPr>
        <w:t xml:space="preserve">. </w:t>
      </w:r>
      <w:r w:rsidR="00D80377">
        <w:rPr>
          <w:szCs w:val="22"/>
        </w:rPr>
        <w:t>list</w:t>
      </w:r>
      <w:r w:rsidR="00460047">
        <w:rPr>
          <w:szCs w:val="22"/>
        </w:rPr>
        <w:t>opadu</w:t>
      </w:r>
      <w:r w:rsidR="00C06A09">
        <w:rPr>
          <w:szCs w:val="22"/>
        </w:rPr>
        <w:t xml:space="preserve"> 2024.</w:t>
      </w:r>
    </w:p>
    <w:p w14:paraId="646EB647" w14:textId="36A87904" w:rsidR="00C06A09" w:rsidRDefault="00C06A09" w:rsidP="00B72096">
      <w:pPr>
        <w:pStyle w:val="Odst1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120"/>
        <w:ind w:left="720"/>
        <w:rPr>
          <w:szCs w:val="22"/>
        </w:rPr>
      </w:pPr>
      <w:r>
        <w:rPr>
          <w:szCs w:val="22"/>
        </w:rPr>
        <w:t xml:space="preserve">Číslo </w:t>
      </w:r>
      <w:proofErr w:type="gramStart"/>
      <w:r>
        <w:rPr>
          <w:szCs w:val="22"/>
        </w:rPr>
        <w:t>účtu :</w:t>
      </w:r>
      <w:proofErr w:type="gramEnd"/>
      <w:r w:rsidR="00F8399A">
        <w:rPr>
          <w:szCs w:val="22"/>
        </w:rPr>
        <w:t xml:space="preserve"> </w:t>
      </w:r>
      <w:r w:rsidR="002E7727" w:rsidRPr="002E7727">
        <w:rPr>
          <w:szCs w:val="22"/>
          <w:highlight w:val="black"/>
        </w:rPr>
        <w:t>…………………………………………………………….</w:t>
      </w:r>
    </w:p>
    <w:p w14:paraId="0309E0AD" w14:textId="1F606FA1" w:rsidR="002F23E7" w:rsidRPr="003C12A1" w:rsidRDefault="002F23E7" w:rsidP="003C12A1">
      <w:pPr>
        <w:pStyle w:val="Odst1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120"/>
        <w:rPr>
          <w:szCs w:val="22"/>
        </w:rPr>
      </w:pPr>
      <w:r>
        <w:rPr>
          <w:szCs w:val="22"/>
        </w:rPr>
        <w:t>Jméno písemně zmocněného pracovníka, který bude s prostředky disponovat:</w:t>
      </w:r>
      <w:r w:rsidR="006D5957">
        <w:rPr>
          <w:szCs w:val="22"/>
        </w:rPr>
        <w:br/>
      </w:r>
      <w:r>
        <w:t>jméno a příjmení: Otakar Mašín</w:t>
      </w:r>
    </w:p>
    <w:p w14:paraId="2CFCF65C" w14:textId="63BB836F" w:rsidR="002F23E7" w:rsidRDefault="002F23E7" w:rsidP="006D5957">
      <w:pPr>
        <w:pStyle w:val="Odst1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120"/>
        <w:ind w:left="720"/>
        <w:rPr>
          <w:szCs w:val="24"/>
        </w:rPr>
      </w:pPr>
      <w:r>
        <w:rPr>
          <w:szCs w:val="24"/>
        </w:rPr>
        <w:t xml:space="preserve">adresa trvalého bydliště: </w:t>
      </w:r>
      <w:r w:rsidR="002E7727" w:rsidRPr="002E7727">
        <w:rPr>
          <w:szCs w:val="24"/>
          <w:highlight w:val="black"/>
        </w:rPr>
        <w:t>………………………….</w:t>
      </w:r>
    </w:p>
    <w:p w14:paraId="7F83F306" w14:textId="3EF373AA" w:rsidR="002F23E7" w:rsidRDefault="002F23E7" w:rsidP="006D5957">
      <w:pPr>
        <w:pStyle w:val="Odstavecseseznamem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  <w:r>
        <w:t>číslo dokladu (</w:t>
      </w:r>
      <w:r w:rsidRPr="003C12A1">
        <w:rPr>
          <w:strike/>
        </w:rPr>
        <w:t>pasu</w:t>
      </w:r>
      <w:r>
        <w:t xml:space="preserve">, OP): </w:t>
      </w:r>
      <w:r w:rsidR="002E7727" w:rsidRPr="002E7727">
        <w:rPr>
          <w:highlight w:val="black"/>
        </w:rPr>
        <w:t>…………………</w:t>
      </w:r>
    </w:p>
    <w:p w14:paraId="656A35BD" w14:textId="4D64481B" w:rsidR="002318E7" w:rsidRDefault="002F23E7" w:rsidP="006D5957">
      <w:pPr>
        <w:pStyle w:val="Odstavecseseznamem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  <w:rPr>
          <w:szCs w:val="22"/>
        </w:rPr>
      </w:pPr>
      <w:r>
        <w:t xml:space="preserve">podpisový vzor: </w:t>
      </w:r>
      <w:r w:rsidR="0054074E" w:rsidRPr="0054074E">
        <w:rPr>
          <w:highlight w:val="black"/>
        </w:rPr>
        <w:t>……………………………</w:t>
      </w:r>
      <w:r>
        <w:tab/>
      </w:r>
      <w:r w:rsidRPr="003C12A1">
        <w:rPr>
          <w:szCs w:val="22"/>
        </w:rPr>
        <w:tab/>
      </w:r>
    </w:p>
    <w:p w14:paraId="040F2897" w14:textId="0C745193" w:rsidR="002F23E7" w:rsidRDefault="002F23E7" w:rsidP="006D5957">
      <w:pPr>
        <w:pStyle w:val="Odstavecseseznamem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  <w:r w:rsidRPr="003C12A1">
        <w:rPr>
          <w:szCs w:val="22"/>
        </w:rPr>
        <w:tab/>
      </w:r>
      <w:r w:rsidRPr="003C12A1">
        <w:rPr>
          <w:szCs w:val="22"/>
        </w:rPr>
        <w:tab/>
      </w:r>
      <w:r w:rsidRPr="003C12A1">
        <w:rPr>
          <w:szCs w:val="22"/>
        </w:rPr>
        <w:tab/>
      </w:r>
      <w:r w:rsidRPr="003C12A1">
        <w:rPr>
          <w:szCs w:val="22"/>
        </w:rPr>
        <w:tab/>
      </w:r>
    </w:p>
    <w:p w14:paraId="5494E2A0" w14:textId="51A7264A" w:rsidR="002F23E7" w:rsidRPr="005D52C4" w:rsidRDefault="002F23E7" w:rsidP="003C12A1">
      <w:pPr>
        <w:pStyle w:val="Odstavecseseznamem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  <w:r>
        <w:t xml:space="preserve">Majitel SVP byl o způsobu a podmínkách vedení SVP včetně některých </w:t>
      </w:r>
      <w:r w:rsidRPr="005D52C4">
        <w:t>možných rizik informován.</w:t>
      </w:r>
    </w:p>
    <w:p w14:paraId="6EC6EFAF" w14:textId="1474C492" w:rsidR="002F23E7" w:rsidRDefault="002F23E7" w:rsidP="003C12A1">
      <w:pPr>
        <w:pStyle w:val="Odstavecseseznamem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  <w:r>
        <w:t>Majitel SVP nemá na základě této dohody právo na úroky nebo jiné majetkové výhody. Prostředky jsou vedeny v nominále vložené měny.</w:t>
      </w:r>
    </w:p>
    <w:p w14:paraId="60E60B6D" w14:textId="5EA5C6CA" w:rsidR="002F23E7" w:rsidRPr="003A2F53" w:rsidRDefault="002F23E7" w:rsidP="003C12A1">
      <w:pPr>
        <w:pStyle w:val="Odstavecseseznamem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  <w:r>
        <w:lastRenderedPageBreak/>
        <w:t xml:space="preserve">ZÚ je povinen na vyžádání osobně vydat majiteli SVP doklad o zůstatku svěřených           </w:t>
      </w:r>
      <w:r w:rsidRPr="003A2F53">
        <w:t>prostředků formou výpisu SVP.</w:t>
      </w:r>
    </w:p>
    <w:p w14:paraId="7451425D" w14:textId="25F27957" w:rsidR="002F23E7" w:rsidRPr="003A2F53" w:rsidRDefault="002F23E7" w:rsidP="003C12A1">
      <w:pPr>
        <w:pStyle w:val="Zkladntextodsazen"/>
        <w:numPr>
          <w:ilvl w:val="0"/>
          <w:numId w:val="2"/>
        </w:numPr>
        <w:spacing w:after="120" w:line="240" w:lineRule="auto"/>
      </w:pPr>
      <w:r w:rsidRPr="003A2F53">
        <w:t>ZÚ je oprávněn provádět z SVP platby pouze na základě písemného požadavku majitele SVP</w:t>
      </w:r>
      <w:r w:rsidR="00113B6B" w:rsidRPr="003A2F53">
        <w:t>,</w:t>
      </w:r>
      <w:r w:rsidR="00783211" w:rsidRPr="003A2F53">
        <w:t xml:space="preserve"> nebo jeho zástupce,</w:t>
      </w:r>
      <w:r w:rsidR="00113B6B" w:rsidRPr="003A2F53">
        <w:t xml:space="preserve"> a to jmenovit</w:t>
      </w:r>
      <w:r w:rsidR="003A2F53" w:rsidRPr="003A2F53">
        <w:t xml:space="preserve">ě </w:t>
      </w:r>
      <w:r w:rsidR="00DD3C8F">
        <w:t>Lukášem Černým</w:t>
      </w:r>
      <w:r w:rsidR="003A2F53" w:rsidRPr="003A2F53">
        <w:t>.</w:t>
      </w:r>
    </w:p>
    <w:p w14:paraId="0394B9BB" w14:textId="5130ED07" w:rsidR="002F23E7" w:rsidRDefault="002F23E7" w:rsidP="003C12A1">
      <w:pPr>
        <w:pStyle w:val="Zkladntextodsazen"/>
        <w:numPr>
          <w:ilvl w:val="0"/>
          <w:numId w:val="2"/>
        </w:numPr>
        <w:spacing w:after="120" w:line="240" w:lineRule="auto"/>
      </w:pPr>
      <w:r>
        <w:t xml:space="preserve">ZÚ je povinen </w:t>
      </w:r>
      <w:r w:rsidR="00931339">
        <w:t xml:space="preserve">po ukončení akce a </w:t>
      </w:r>
      <w:r>
        <w:t>po doručení písemné</w:t>
      </w:r>
      <w:r>
        <w:rPr>
          <w:i/>
          <w:iCs/>
        </w:rPr>
        <w:t xml:space="preserve"> </w:t>
      </w:r>
      <w:r>
        <w:t>žádosti</w:t>
      </w:r>
      <w:r>
        <w:rPr>
          <w:i/>
          <w:iCs/>
        </w:rPr>
        <w:t xml:space="preserve"> </w:t>
      </w:r>
      <w:r>
        <w:t xml:space="preserve">vyplatit majiteli SVP </w:t>
      </w:r>
      <w:r w:rsidR="00931339">
        <w:t>zůstatek</w:t>
      </w:r>
      <w:r>
        <w:t xml:space="preserve"> finanční</w:t>
      </w:r>
      <w:r w:rsidR="00931339">
        <w:t>ch</w:t>
      </w:r>
      <w:r>
        <w:t xml:space="preserve"> prostředk</w:t>
      </w:r>
      <w:r w:rsidR="00931339">
        <w:t>ů</w:t>
      </w:r>
      <w:r>
        <w:t xml:space="preserve"> z SVP.</w:t>
      </w:r>
    </w:p>
    <w:p w14:paraId="7BA5F9CC" w14:textId="5D021183" w:rsidR="002F23E7" w:rsidRDefault="002F23E7" w:rsidP="003C12A1">
      <w:pPr>
        <w:pStyle w:val="Odstavecseseznamem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  <w:r>
        <w:t xml:space="preserve">Nedojde-li po dobu 3 </w:t>
      </w:r>
      <w:proofErr w:type="gramStart"/>
      <w:r>
        <w:t>měsíců  k</w:t>
      </w:r>
      <w:proofErr w:type="gramEnd"/>
      <w:r>
        <w:t> žádnému pohybu na SVP, může být v ČR po předchozím souhlasu OSR majiteli finančních prostředků uložených na SVP refundována protihodnota v Kč podle platného kurzu ke dni převodu vkladu.</w:t>
      </w:r>
    </w:p>
    <w:p w14:paraId="5EEB248D" w14:textId="77777777" w:rsidR="00C723D8" w:rsidRDefault="00C723D8" w:rsidP="00C723D8">
      <w:pPr>
        <w:pStyle w:val="Odstavecseseznamem"/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</w:p>
    <w:p w14:paraId="296CF029" w14:textId="3366C4FA" w:rsidR="002F23E7" w:rsidRDefault="002F23E7" w:rsidP="003C12A1">
      <w:pPr>
        <w:pStyle w:val="Odstavecseseznamem"/>
        <w:numPr>
          <w:ilvl w:val="0"/>
          <w:numId w:val="2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</w:pPr>
      <w:r>
        <w:t xml:space="preserve">ZÚ si vyhrazuje právo kdykoliv i bez udání důvodu majitele tuto dohodu o SVP vypovědět. Majitel prostředků je povinen si </w:t>
      </w:r>
      <w:proofErr w:type="gramStart"/>
      <w:r>
        <w:t>vyzvednout  finanční</w:t>
      </w:r>
      <w:proofErr w:type="gramEnd"/>
      <w:r>
        <w:t xml:space="preserve"> prostředky nejpozději do 3 měsíců po obdržení rozhodnutí o vypovězení smlouvy. Jestliže finanční prostředky nebudou v termínu vyzvednuty, budou tyto převedeny do příjmu státního rozpočtu. </w:t>
      </w:r>
    </w:p>
    <w:p w14:paraId="00CAE8BC" w14:textId="77777777" w:rsidR="00C723D8" w:rsidRDefault="00C723D8" w:rsidP="002F23E7">
      <w:pPr>
        <w:pStyle w:val="Odrsl"/>
        <w:numPr>
          <w:ilvl w:val="0"/>
          <w:numId w:val="0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/>
        <w:rPr>
          <w:szCs w:val="24"/>
        </w:rPr>
      </w:pPr>
    </w:p>
    <w:p w14:paraId="534621D8" w14:textId="7DE6229D" w:rsidR="002F23E7" w:rsidRDefault="002F23E7" w:rsidP="002F23E7">
      <w:pPr>
        <w:pStyle w:val="Odrsl"/>
        <w:numPr>
          <w:ilvl w:val="0"/>
          <w:numId w:val="0"/>
        </w:num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/>
        <w:rPr>
          <w:szCs w:val="24"/>
        </w:rPr>
      </w:pPr>
      <w:r>
        <w:rPr>
          <w:szCs w:val="24"/>
        </w:rPr>
        <w:t>Tato dohoda byla zhotovena ve dvou vyhotoveních, z nichž jedno obdrží majitel svěřených prostředků a jedno ZÚ ČR v Paříži.</w:t>
      </w:r>
    </w:p>
    <w:p w14:paraId="448D4A36" w14:textId="77777777" w:rsidR="002F23E7" w:rsidRDefault="002F23E7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</w:pPr>
    </w:p>
    <w:p w14:paraId="495B4EE5" w14:textId="77777777" w:rsidR="00751A72" w:rsidRDefault="00B75FB0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</w:pPr>
      <w:r>
        <w:t xml:space="preserve">Dohoda byla uzavřena </w:t>
      </w:r>
    </w:p>
    <w:p w14:paraId="0425F64C" w14:textId="77777777" w:rsidR="00A05A94" w:rsidRDefault="00A05A94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</w:pPr>
    </w:p>
    <w:p w14:paraId="30F54944" w14:textId="77777777" w:rsidR="00751A72" w:rsidRDefault="00751A72" w:rsidP="002F23E7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</w:pPr>
    </w:p>
    <w:p w14:paraId="7B64E549" w14:textId="04AB5EB3" w:rsidR="002F23E7" w:rsidRDefault="00A05A94" w:rsidP="00A05A94">
      <w:pPr>
        <w:tabs>
          <w:tab w:val="left" w:pos="114"/>
          <w:tab w:val="left" w:pos="3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</w:pPr>
      <w:r>
        <w:tab/>
        <w:t>V Č. Budějovicích, dne 11. 11. 2024</w:t>
      </w:r>
      <w:r w:rsidR="00751A72">
        <w:tab/>
      </w:r>
      <w:r>
        <w:tab/>
      </w:r>
      <w:r>
        <w:tab/>
        <w:t>V</w:t>
      </w:r>
      <w:r w:rsidR="00532030">
        <w:t> </w:t>
      </w:r>
      <w:r w:rsidR="00B75FB0">
        <w:t>Paříži</w:t>
      </w:r>
      <w:r w:rsidR="00532030">
        <w:t>,</w:t>
      </w:r>
      <w:r w:rsidR="002F23E7">
        <w:t xml:space="preserve"> d</w:t>
      </w:r>
      <w:r w:rsidR="00B75FB0">
        <w:t xml:space="preserve">ne </w:t>
      </w:r>
      <w:r>
        <w:t>1</w:t>
      </w:r>
      <w:r w:rsidR="0054074E">
        <w:t>3</w:t>
      </w:r>
      <w:r>
        <w:t>. 11. 2024</w:t>
      </w:r>
    </w:p>
    <w:p w14:paraId="68BD2265" w14:textId="77777777" w:rsidR="002F23E7" w:rsidRDefault="002F23E7" w:rsidP="002F23E7">
      <w:pPr>
        <w:tabs>
          <w:tab w:val="center" w:pos="2160"/>
          <w:tab w:val="center" w:pos="7020"/>
        </w:tabs>
        <w:jc w:val="both"/>
      </w:pPr>
    </w:p>
    <w:p w14:paraId="3ADD66B7" w14:textId="77777777" w:rsidR="00B75FB0" w:rsidRDefault="00B75FB0" w:rsidP="002F23E7">
      <w:pPr>
        <w:tabs>
          <w:tab w:val="center" w:pos="2160"/>
          <w:tab w:val="center" w:pos="7020"/>
        </w:tabs>
        <w:jc w:val="both"/>
      </w:pPr>
    </w:p>
    <w:p w14:paraId="5ABA5524" w14:textId="77777777" w:rsidR="00B75FB0" w:rsidRDefault="00B75FB0" w:rsidP="002F23E7">
      <w:pPr>
        <w:tabs>
          <w:tab w:val="center" w:pos="2160"/>
          <w:tab w:val="center" w:pos="7020"/>
        </w:tabs>
        <w:jc w:val="both"/>
      </w:pPr>
    </w:p>
    <w:p w14:paraId="39613E0A" w14:textId="77777777" w:rsidR="00B75FB0" w:rsidRDefault="00B75FB0" w:rsidP="002F23E7">
      <w:pPr>
        <w:tabs>
          <w:tab w:val="center" w:pos="2160"/>
          <w:tab w:val="center" w:pos="7020"/>
        </w:tabs>
        <w:jc w:val="both"/>
      </w:pPr>
    </w:p>
    <w:p w14:paraId="6295D80D" w14:textId="77777777" w:rsidR="00B75FB0" w:rsidRDefault="00B75FB0" w:rsidP="002F23E7">
      <w:pPr>
        <w:tabs>
          <w:tab w:val="center" w:pos="2160"/>
          <w:tab w:val="center" w:pos="7020"/>
        </w:tabs>
        <w:jc w:val="both"/>
      </w:pPr>
    </w:p>
    <w:p w14:paraId="298E636F" w14:textId="77777777" w:rsidR="00B75FB0" w:rsidRDefault="00B75FB0" w:rsidP="002F23E7">
      <w:pPr>
        <w:tabs>
          <w:tab w:val="center" w:pos="2160"/>
          <w:tab w:val="center" w:pos="7020"/>
        </w:tabs>
        <w:jc w:val="both"/>
      </w:pPr>
    </w:p>
    <w:p w14:paraId="568964B3" w14:textId="77777777" w:rsidR="00B75FB0" w:rsidRDefault="00B75FB0" w:rsidP="002F23E7">
      <w:pPr>
        <w:tabs>
          <w:tab w:val="center" w:pos="2160"/>
          <w:tab w:val="center" w:pos="7020"/>
        </w:tabs>
        <w:jc w:val="both"/>
      </w:pPr>
    </w:p>
    <w:p w14:paraId="6FE91CE3" w14:textId="77777777" w:rsidR="002F23E7" w:rsidRDefault="002F23E7" w:rsidP="002F23E7">
      <w:pPr>
        <w:tabs>
          <w:tab w:val="center" w:pos="2160"/>
          <w:tab w:val="center" w:pos="7020"/>
        </w:tabs>
        <w:jc w:val="both"/>
      </w:pPr>
    </w:p>
    <w:p w14:paraId="5D0625F3" w14:textId="77777777" w:rsidR="002F23E7" w:rsidRDefault="002F23E7" w:rsidP="002F23E7">
      <w:pPr>
        <w:tabs>
          <w:tab w:val="center" w:pos="2160"/>
          <w:tab w:val="center" w:pos="7020"/>
        </w:tabs>
        <w:jc w:val="both"/>
      </w:pPr>
      <w:r>
        <w:tab/>
      </w:r>
      <w:r w:rsidRPr="0054074E">
        <w:rPr>
          <w:highlight w:val="black"/>
        </w:rPr>
        <w:t>.................................................</w:t>
      </w:r>
      <w:r>
        <w:tab/>
      </w:r>
      <w:r w:rsidRPr="0054074E">
        <w:rPr>
          <w:highlight w:val="black"/>
        </w:rPr>
        <w:t>..................................................</w:t>
      </w:r>
    </w:p>
    <w:p w14:paraId="4FEAD449" w14:textId="169925C5" w:rsidR="002F23E7" w:rsidRPr="00B75FB0" w:rsidRDefault="002F23E7" w:rsidP="00B75FB0">
      <w:pPr>
        <w:pStyle w:val="Odst1"/>
        <w:tabs>
          <w:tab w:val="center" w:pos="2160"/>
          <w:tab w:val="center" w:pos="7020"/>
        </w:tabs>
        <w:spacing w:before="0"/>
        <w:rPr>
          <w:szCs w:val="24"/>
        </w:rPr>
        <w:sectPr w:rsidR="002F23E7" w:rsidRPr="00B75FB0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szCs w:val="24"/>
        </w:rPr>
        <w:tab/>
        <w:t>podpis</w:t>
      </w:r>
      <w:r w:rsidR="00B75FB0">
        <w:rPr>
          <w:szCs w:val="24"/>
        </w:rPr>
        <w:t xml:space="preserve"> </w:t>
      </w:r>
      <w:r w:rsidR="00A05A94">
        <w:rPr>
          <w:szCs w:val="24"/>
        </w:rPr>
        <w:t>majitele SVP</w:t>
      </w:r>
      <w:r w:rsidR="00B75FB0">
        <w:rPr>
          <w:szCs w:val="24"/>
        </w:rPr>
        <w:tab/>
        <w:t>podpis zástupc</w:t>
      </w:r>
      <w:r w:rsidR="00BB6E0A">
        <w:rPr>
          <w:szCs w:val="24"/>
        </w:rPr>
        <w:t>e</w:t>
      </w:r>
      <w:r w:rsidR="00D30AEC">
        <w:rPr>
          <w:szCs w:val="24"/>
        </w:rPr>
        <w:t xml:space="preserve"> </w:t>
      </w:r>
    </w:p>
    <w:p w14:paraId="7EDEDBC4" w14:textId="77777777" w:rsidR="001568C2" w:rsidRDefault="001568C2" w:rsidP="00B75FB0"/>
    <w:sectPr w:rsidR="0015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32FC" w14:textId="77777777" w:rsidR="0063216D" w:rsidRDefault="0063216D" w:rsidP="00B75FB0">
      <w:r>
        <w:separator/>
      </w:r>
    </w:p>
  </w:endnote>
  <w:endnote w:type="continuationSeparator" w:id="0">
    <w:p w14:paraId="14B9571C" w14:textId="77777777" w:rsidR="0063216D" w:rsidRDefault="0063216D" w:rsidP="00B75FB0">
      <w:r>
        <w:continuationSeparator/>
      </w:r>
    </w:p>
  </w:endnote>
  <w:endnote w:type="continuationNotice" w:id="1">
    <w:p w14:paraId="77A51F5A" w14:textId="77777777" w:rsidR="0063216D" w:rsidRDefault="00632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4483" w14:textId="77777777" w:rsidR="0063216D" w:rsidRDefault="0063216D" w:rsidP="00B75FB0">
      <w:r>
        <w:separator/>
      </w:r>
    </w:p>
  </w:footnote>
  <w:footnote w:type="continuationSeparator" w:id="0">
    <w:p w14:paraId="4241AA17" w14:textId="77777777" w:rsidR="0063216D" w:rsidRDefault="0063216D" w:rsidP="00B75FB0">
      <w:r>
        <w:continuationSeparator/>
      </w:r>
    </w:p>
  </w:footnote>
  <w:footnote w:type="continuationNotice" w:id="1">
    <w:p w14:paraId="315E2594" w14:textId="77777777" w:rsidR="0063216D" w:rsidRDefault="00632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F1941"/>
    <w:multiLevelType w:val="hybridMultilevel"/>
    <w:tmpl w:val="33D8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25DB4"/>
    <w:multiLevelType w:val="multilevel"/>
    <w:tmpl w:val="A8A8C396"/>
    <w:lvl w:ilvl="0">
      <w:start w:val="1"/>
      <w:numFmt w:val="bullet"/>
      <w:pStyle w:val="Odrsl"/>
      <w:lvlText w:val=""/>
      <w:lvlJc w:val="left"/>
      <w:pPr>
        <w:tabs>
          <w:tab w:val="num" w:pos="927"/>
        </w:tabs>
        <w:ind w:left="626" w:hanging="59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hint="default"/>
      </w:rPr>
    </w:lvl>
  </w:abstractNum>
  <w:num w:numId="1" w16cid:durableId="488326113">
    <w:abstractNumId w:val="1"/>
    <w:lvlOverride w:ilvl="0">
      <w:startOverride w:val="1"/>
    </w:lvlOverride>
  </w:num>
  <w:num w:numId="2" w16cid:durableId="42149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E7"/>
    <w:rsid w:val="00022BBC"/>
    <w:rsid w:val="000416CB"/>
    <w:rsid w:val="000670DA"/>
    <w:rsid w:val="0008710E"/>
    <w:rsid w:val="000F344A"/>
    <w:rsid w:val="000F66DD"/>
    <w:rsid w:val="00100A57"/>
    <w:rsid w:val="00113B6B"/>
    <w:rsid w:val="001444D2"/>
    <w:rsid w:val="001568C2"/>
    <w:rsid w:val="001A6108"/>
    <w:rsid w:val="001A70C4"/>
    <w:rsid w:val="001B0D6C"/>
    <w:rsid w:val="001C5673"/>
    <w:rsid w:val="002318E7"/>
    <w:rsid w:val="00241B21"/>
    <w:rsid w:val="002A4549"/>
    <w:rsid w:val="002C4BC1"/>
    <w:rsid w:val="002E7727"/>
    <w:rsid w:val="002F23E7"/>
    <w:rsid w:val="002F495B"/>
    <w:rsid w:val="00314FCA"/>
    <w:rsid w:val="00340B03"/>
    <w:rsid w:val="00386407"/>
    <w:rsid w:val="003A2F53"/>
    <w:rsid w:val="003A4946"/>
    <w:rsid w:val="003C12A1"/>
    <w:rsid w:val="00460047"/>
    <w:rsid w:val="004C4E66"/>
    <w:rsid w:val="00532030"/>
    <w:rsid w:val="00537CBF"/>
    <w:rsid w:val="0054074E"/>
    <w:rsid w:val="00585283"/>
    <w:rsid w:val="005D52C4"/>
    <w:rsid w:val="0063216D"/>
    <w:rsid w:val="006512F2"/>
    <w:rsid w:val="006D5957"/>
    <w:rsid w:val="006F2EE0"/>
    <w:rsid w:val="00721168"/>
    <w:rsid w:val="00724030"/>
    <w:rsid w:val="0072485B"/>
    <w:rsid w:val="007430E3"/>
    <w:rsid w:val="007507E7"/>
    <w:rsid w:val="00751A72"/>
    <w:rsid w:val="00753A55"/>
    <w:rsid w:val="00783211"/>
    <w:rsid w:val="007B4F4C"/>
    <w:rsid w:val="007E5C36"/>
    <w:rsid w:val="008E43C1"/>
    <w:rsid w:val="00931339"/>
    <w:rsid w:val="00960B0E"/>
    <w:rsid w:val="00981E86"/>
    <w:rsid w:val="009B4A8D"/>
    <w:rsid w:val="009C7B15"/>
    <w:rsid w:val="009F5B2D"/>
    <w:rsid w:val="00A05A94"/>
    <w:rsid w:val="00A27EAE"/>
    <w:rsid w:val="00A53000"/>
    <w:rsid w:val="00A946AC"/>
    <w:rsid w:val="00B026BE"/>
    <w:rsid w:val="00B50A68"/>
    <w:rsid w:val="00B579F3"/>
    <w:rsid w:val="00B72096"/>
    <w:rsid w:val="00B75FB0"/>
    <w:rsid w:val="00BB6E0A"/>
    <w:rsid w:val="00C06A09"/>
    <w:rsid w:val="00C14864"/>
    <w:rsid w:val="00C723D8"/>
    <w:rsid w:val="00CA4F3C"/>
    <w:rsid w:val="00CE19DF"/>
    <w:rsid w:val="00CF6329"/>
    <w:rsid w:val="00D013E0"/>
    <w:rsid w:val="00D14371"/>
    <w:rsid w:val="00D30AEC"/>
    <w:rsid w:val="00D471FF"/>
    <w:rsid w:val="00D65A4A"/>
    <w:rsid w:val="00D80377"/>
    <w:rsid w:val="00DD3C8F"/>
    <w:rsid w:val="00EE481E"/>
    <w:rsid w:val="00EF3712"/>
    <w:rsid w:val="00F43AC8"/>
    <w:rsid w:val="00F8399A"/>
    <w:rsid w:val="00F9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A22EA"/>
  <w15:chartTrackingRefBased/>
  <w15:docId w15:val="{1D040374-91F5-43D2-ABF5-4401BC7D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23E7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23E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adpisdlu">
    <w:name w:val="Nadpis dílu"/>
    <w:basedOn w:val="Normln"/>
    <w:next w:val="lnek"/>
    <w:rsid w:val="002F23E7"/>
    <w:pPr>
      <w:keepNext/>
      <w:spacing w:before="120" w:after="240"/>
      <w:jc w:val="center"/>
    </w:pPr>
    <w:rPr>
      <w:b/>
      <w:spacing w:val="30"/>
    </w:rPr>
  </w:style>
  <w:style w:type="paragraph" w:customStyle="1" w:styleId="lnek">
    <w:name w:val="Článek"/>
    <w:basedOn w:val="Normln"/>
    <w:rsid w:val="002F23E7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Cs w:val="20"/>
    </w:rPr>
  </w:style>
  <w:style w:type="paragraph" w:customStyle="1" w:styleId="Odstavec">
    <w:name w:val="Odstavec"/>
    <w:basedOn w:val="Normln"/>
    <w:rsid w:val="002F23E7"/>
    <w:pPr>
      <w:tabs>
        <w:tab w:val="center" w:pos="567"/>
        <w:tab w:val="left" w:pos="1276"/>
      </w:tabs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2F23E7"/>
    <w:pPr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F23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sl">
    <w:name w:val="Odr.čísl."/>
    <w:basedOn w:val="Normln"/>
    <w:rsid w:val="002F23E7"/>
    <w:pPr>
      <w:numPr>
        <w:numId w:val="1"/>
      </w:numPr>
      <w:tabs>
        <w:tab w:val="num" w:pos="720"/>
      </w:tabs>
      <w:spacing w:before="240"/>
      <w:ind w:left="720" w:hanging="7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2F23E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F23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riloha">
    <w:name w:val="NadpisPriloha"/>
    <w:basedOn w:val="Normln"/>
    <w:next w:val="Normln"/>
    <w:rsid w:val="002F23E7"/>
    <w:pPr>
      <w:jc w:val="right"/>
    </w:pPr>
    <w:rPr>
      <w:b/>
      <w:sz w:val="28"/>
    </w:rPr>
  </w:style>
  <w:style w:type="paragraph" w:customStyle="1" w:styleId="PodnadpisPriloha">
    <w:name w:val="PodnadpisPriloha"/>
    <w:basedOn w:val="NadpisPriloha"/>
    <w:next w:val="Normln"/>
    <w:rsid w:val="002F23E7"/>
    <w:rPr>
      <w:b w:val="0"/>
      <w:sz w:val="24"/>
    </w:rPr>
  </w:style>
  <w:style w:type="paragraph" w:customStyle="1" w:styleId="Odst1">
    <w:name w:val="Odst1"/>
    <w:basedOn w:val="Normln"/>
    <w:rsid w:val="002F23E7"/>
    <w:pPr>
      <w:spacing w:before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0E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12A1"/>
    <w:pPr>
      <w:ind w:left="720"/>
      <w:contextualSpacing/>
    </w:pPr>
  </w:style>
  <w:style w:type="paragraph" w:styleId="Revize">
    <w:name w:val="Revision"/>
    <w:hidden/>
    <w:uiPriority w:val="99"/>
    <w:semiHidden/>
    <w:rsid w:val="00A0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5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5A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5A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A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MAŠÍN</dc:creator>
  <cp:keywords/>
  <dc:description/>
  <cp:lastModifiedBy>Eva Fichtnerová</cp:lastModifiedBy>
  <cp:revision>4</cp:revision>
  <cp:lastPrinted>2023-11-02T12:03:00Z</cp:lastPrinted>
  <dcterms:created xsi:type="dcterms:W3CDTF">2024-11-14T11:33:00Z</dcterms:created>
  <dcterms:modified xsi:type="dcterms:W3CDTF">2024-11-14T11:41:00Z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0x01010044315E7D1A872E48B3F152A4ED4BF541</vt:lpwstr>
  </property>
  <property fmtid="{D5CDD505-2E9C-101B-9397-08002B2CF9AE}" pid="3" name="MSIP_Label_b3564849-fbfc-4795-ad59-055bb350645f_Enabled">
    <vt:lpwstr>true</vt:lpwstr>
  </property>
  <property fmtid="{D5CDD505-2E9C-101B-9397-08002B2CF9AE}" pid="4" name="MSIP_Label_b3564849-fbfc-4795-ad59-055bb350645f_SetDate">
    <vt:lpwstr>2024-10-10T12:57:18Z</vt:lpwstr>
  </property>
  <property fmtid="{D5CDD505-2E9C-101B-9397-08002B2CF9AE}" pid="5" name="MSIP_Label_b3564849-fbfc-4795-ad59-055bb350645f_Method">
    <vt:lpwstr>Standard</vt:lpwstr>
  </property>
  <property fmtid="{D5CDD505-2E9C-101B-9397-08002B2CF9AE}" pid="6" name="MSIP_Label_b3564849-fbfc-4795-ad59-055bb350645f_Name">
    <vt:lpwstr>M102S01</vt:lpwstr>
  </property>
  <property fmtid="{D5CDD505-2E9C-101B-9397-08002B2CF9AE}" pid="7" name="MSIP_Label_b3564849-fbfc-4795-ad59-055bb350645f_SiteId">
    <vt:lpwstr>65154e19-ce31-44e2-97af-2480f4c17f95</vt:lpwstr>
  </property>
  <property fmtid="{D5CDD505-2E9C-101B-9397-08002B2CF9AE}" pid="8" name="MSIP_Label_b3564849-fbfc-4795-ad59-055bb350645f_ActionId">
    <vt:lpwstr>c92a8626-3e56-4906-829b-f8eaf28cbaf0</vt:lpwstr>
  </property>
  <property fmtid="{D5CDD505-2E9C-101B-9397-08002B2CF9AE}" pid="9" name="MSIP_Label_b3564849-fbfc-4795-ad59-055bb350645f_ContentBits">
    <vt:lpwstr>0</vt:lpwstr>
  </property>
  <property fmtid="{D5CDD505-2E9C-101B-9397-08002B2CF9AE}" pid="10" name="MediaServiceImageTags">
    <vt:lpwstr/>
  </property>
</Properties>
</file>