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61D27" w14:textId="77777777" w:rsidR="00795D61" w:rsidRDefault="005360A2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6C661D2B" wp14:editId="6C661D2C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61D28" w14:textId="77777777" w:rsidR="00795D61" w:rsidRDefault="005360A2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UZSVM/U/321877/2024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6C661D29" w14:textId="77777777" w:rsidR="00795D61" w:rsidRDefault="005360A2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UZSVM/U/289412/2024-ULBH</w:t>
      </w:r>
      <w:r>
        <w:fldChar w:fldCharType="end"/>
      </w:r>
    </w:p>
    <w:p w14:paraId="6C661D2A" w14:textId="403F6368" w:rsidR="00795D61" w:rsidRDefault="00795D61">
      <w:pPr>
        <w:rPr>
          <w:rFonts w:ascii="Arial" w:hAnsi="Arial" w:cs="Arial"/>
          <w:sz w:val="22"/>
        </w:rPr>
      </w:pPr>
    </w:p>
    <w:p w14:paraId="5F05F00F" w14:textId="77777777" w:rsidR="005360A2" w:rsidRDefault="005360A2" w:rsidP="005360A2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b/>
          <w:sz w:val="22"/>
          <w:szCs w:val="22"/>
        </w:rPr>
        <w:t>republika - Úřad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pro zastupování státu ve věcech majetkových,</w:t>
      </w:r>
    </w:p>
    <w:p w14:paraId="01D76B89" w14:textId="77777777" w:rsidR="005360A2" w:rsidRDefault="005360A2" w:rsidP="005360A2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128 00 Nové Město, Praha 2,</w:t>
      </w:r>
    </w:p>
    <w:p w14:paraId="40451274" w14:textId="77777777" w:rsidR="005360A2" w:rsidRDefault="005360A2" w:rsidP="005360A2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PhDr. Marie Ševelová, ředitelka Územního pracoviště Ústí nad Labem,</w:t>
      </w:r>
    </w:p>
    <w:p w14:paraId="34E1C203" w14:textId="77777777" w:rsidR="005360A2" w:rsidRDefault="005360A2" w:rsidP="005360A2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6/2019 v platném znění</w:t>
      </w:r>
    </w:p>
    <w:p w14:paraId="53DCBDB6" w14:textId="77777777" w:rsidR="005360A2" w:rsidRDefault="005360A2" w:rsidP="005360A2">
      <w:pPr>
        <w:pStyle w:val="vnintext"/>
        <w:spacing w:after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14:paraId="5666DA0A" w14:textId="77777777" w:rsidR="005360A2" w:rsidRDefault="005360A2" w:rsidP="005360A2">
      <w:pPr>
        <w:pStyle w:val="vnintext"/>
        <w:spacing w:after="24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„prodávající“),</w:t>
      </w:r>
    </w:p>
    <w:p w14:paraId="42C79331" w14:textId="77777777" w:rsidR="005360A2" w:rsidRDefault="005360A2" w:rsidP="005360A2">
      <w:pPr>
        <w:pStyle w:val="vnintext"/>
        <w:spacing w:after="24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D66854E" w14:textId="77777777" w:rsidR="005360A2" w:rsidRDefault="005360A2" w:rsidP="005360A2">
      <w:pPr>
        <w:pStyle w:val="vnintext"/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Teplárna Liberec, a.s.,</w:t>
      </w:r>
    </w:p>
    <w:p w14:paraId="6114FE9D" w14:textId="77777777" w:rsidR="005360A2" w:rsidRDefault="005360A2" w:rsidP="005360A2">
      <w:pPr>
        <w:pStyle w:val="vnintex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Dr. Milady Horákové 641/</w:t>
      </w:r>
      <w:proofErr w:type="gramStart"/>
      <w:r>
        <w:rPr>
          <w:rFonts w:ascii="Arial" w:hAnsi="Arial" w:cs="Arial"/>
          <w:sz w:val="22"/>
        </w:rPr>
        <w:t>34a</w:t>
      </w:r>
      <w:proofErr w:type="gramEnd"/>
      <w:r>
        <w:rPr>
          <w:rFonts w:ascii="Arial" w:hAnsi="Arial" w:cs="Arial"/>
          <w:sz w:val="22"/>
        </w:rPr>
        <w:t>, Liberec IV-Perštýn, 460 01 Liberec,</w:t>
      </w:r>
    </w:p>
    <w:p w14:paraId="7D78C1D8" w14:textId="77777777" w:rsidR="005360A2" w:rsidRDefault="005360A2" w:rsidP="005360A2">
      <w:pPr>
        <w:pStyle w:val="vnintex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zastupuje Ing. Jan Sedláček, předseda představenstva,</w:t>
      </w:r>
    </w:p>
    <w:p w14:paraId="1CB1827E" w14:textId="77777777" w:rsidR="005360A2" w:rsidRDefault="005360A2" w:rsidP="005360A2">
      <w:pPr>
        <w:pStyle w:val="vnintex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Ing. Petr Boukal, místopředseda představenstva,</w:t>
      </w:r>
    </w:p>
    <w:p w14:paraId="60E7DB89" w14:textId="77777777" w:rsidR="005360A2" w:rsidRDefault="005360A2" w:rsidP="005360A2">
      <w:pPr>
        <w:pStyle w:val="vnintex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 62241672, DIČ CZ62241672,</w:t>
      </w:r>
    </w:p>
    <w:p w14:paraId="39DE06B7" w14:textId="77777777" w:rsidR="005360A2" w:rsidRDefault="005360A2" w:rsidP="005360A2">
      <w:pPr>
        <w:pStyle w:val="vnintext"/>
        <w:spacing w:after="120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Krajským soudem v Ústí nad Labem, </w:t>
      </w:r>
      <w:proofErr w:type="spellStart"/>
      <w:r>
        <w:rPr>
          <w:rFonts w:ascii="Arial" w:hAnsi="Arial" w:cs="Arial"/>
          <w:sz w:val="22"/>
        </w:rPr>
        <w:t>sp</w:t>
      </w:r>
      <w:proofErr w:type="spellEnd"/>
      <w:r>
        <w:rPr>
          <w:rFonts w:ascii="Arial" w:hAnsi="Arial" w:cs="Arial"/>
          <w:sz w:val="22"/>
        </w:rPr>
        <w:t>. zn. B 653</w:t>
      </w:r>
    </w:p>
    <w:p w14:paraId="15B45C32" w14:textId="77777777" w:rsidR="005360A2" w:rsidRDefault="005360A2" w:rsidP="005360A2">
      <w:pPr>
        <w:pStyle w:val="vnintext"/>
        <w:spacing w:after="240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„kupující“),</w:t>
      </w:r>
    </w:p>
    <w:p w14:paraId="4341A91B" w14:textId="77777777" w:rsidR="005360A2" w:rsidRDefault="005360A2" w:rsidP="005360A2">
      <w:pPr>
        <w:pStyle w:val="vnintext"/>
        <w:spacing w:after="24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 219/2000 Sb.,“), tuto</w:t>
      </w:r>
    </w:p>
    <w:p w14:paraId="49013A76" w14:textId="77777777" w:rsidR="005360A2" w:rsidRDefault="005360A2" w:rsidP="005360A2">
      <w:pPr>
        <w:pStyle w:val="vnintext"/>
        <w:ind w:firstLine="0"/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KUPNÍ SMLOUVU</w:t>
      </w:r>
    </w:p>
    <w:p w14:paraId="4F2CAFE9" w14:textId="77777777" w:rsidR="005360A2" w:rsidRDefault="005360A2" w:rsidP="005360A2">
      <w:pPr>
        <w:pStyle w:val="vnintext"/>
        <w:spacing w:after="240"/>
        <w:ind w:firstLine="0"/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č. U/178596/2024</w:t>
      </w:r>
    </w:p>
    <w:p w14:paraId="00655ED5" w14:textId="77777777" w:rsidR="005360A2" w:rsidRDefault="005360A2" w:rsidP="005360A2">
      <w:pPr>
        <w:pStyle w:val="vnintext"/>
        <w:spacing w:after="120"/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14:paraId="4BF3B50B" w14:textId="77777777" w:rsidR="005360A2" w:rsidRDefault="005360A2" w:rsidP="005360A2">
      <w:pPr>
        <w:pStyle w:val="vnintext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níže uvedeného majetku:</w:t>
      </w:r>
    </w:p>
    <w:p w14:paraId="5F755285" w14:textId="77777777" w:rsidR="005360A2" w:rsidRDefault="005360A2" w:rsidP="005360A2">
      <w:pPr>
        <w:pStyle w:val="vnintext"/>
        <w:numPr>
          <w:ilvl w:val="0"/>
          <w:numId w:val="2"/>
        </w:numPr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technologické zařízení výměníkové stanice v místnosti č. 19 ve 2. podzemním podlaží budovy Liberec I-Staré Město, č. p. 585, druh budovy stavba pro administrativu</w:t>
      </w:r>
    </w:p>
    <w:p w14:paraId="32EB9348" w14:textId="77777777" w:rsidR="005360A2" w:rsidRDefault="005360A2" w:rsidP="005360A2">
      <w:pPr>
        <w:pStyle w:val="vnintext"/>
        <w:spacing w:after="240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”převáděný majetek”).</w:t>
      </w:r>
    </w:p>
    <w:p w14:paraId="127DF844" w14:textId="77777777" w:rsidR="005360A2" w:rsidRDefault="005360A2" w:rsidP="005360A2">
      <w:pPr>
        <w:pStyle w:val="vnintext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 na základě Čl. CXVII. bodu 14. zákona č. 320/2002 Sb., o změně a zrušení některých zákonů v souvislosti s ukončením činnosti okresních úřadů, ve znění pozdějších předpisů, příslušný s převáděným majetkem hospodařit, a to ve smyslu § 9 zákona č. 219/2000 Sb.</w:t>
      </w:r>
    </w:p>
    <w:p w14:paraId="05AA0AA5" w14:textId="77777777" w:rsidR="005360A2" w:rsidRDefault="005360A2" w:rsidP="005360A2">
      <w:pPr>
        <w:pStyle w:val="vnintext"/>
        <w:spacing w:after="12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14:paraId="6767096C" w14:textId="77777777" w:rsidR="005360A2" w:rsidRDefault="005360A2" w:rsidP="005360A2">
      <w:pPr>
        <w:pStyle w:val="vnintext"/>
        <w:numPr>
          <w:ilvl w:val="0"/>
          <w:numId w:val="3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 této smlouvy přijímá.</w:t>
      </w:r>
    </w:p>
    <w:p w14:paraId="76E157E3" w14:textId="77777777" w:rsidR="005360A2" w:rsidRDefault="005360A2" w:rsidP="005360A2">
      <w:pPr>
        <w:pStyle w:val="vnintext"/>
        <w:numPr>
          <w:ilvl w:val="0"/>
          <w:numId w:val="3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převáděného majetku činí 100 000 Kč (slovy </w:t>
      </w:r>
      <w:proofErr w:type="spellStart"/>
      <w:r>
        <w:rPr>
          <w:rFonts w:ascii="Arial" w:hAnsi="Arial" w:cs="Arial"/>
          <w:sz w:val="22"/>
          <w:szCs w:val="22"/>
        </w:rPr>
        <w:t>Jednostotisíckorun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p w14:paraId="3DF58FA2" w14:textId="77777777" w:rsidR="005360A2" w:rsidRDefault="005360A2" w:rsidP="005360A2">
      <w:pPr>
        <w:pStyle w:val="vnintext"/>
        <w:numPr>
          <w:ilvl w:val="0"/>
          <w:numId w:val="3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1094108C" w14:textId="77777777" w:rsidR="005360A2" w:rsidRDefault="005360A2" w:rsidP="005360A2">
      <w:pPr>
        <w:pStyle w:val="vnintext"/>
        <w:numPr>
          <w:ilvl w:val="0"/>
          <w:numId w:val="3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 převáděný majetek převzít neprodleně poté, co tato smlouva nabyde účinnosti.</w:t>
      </w:r>
    </w:p>
    <w:p w14:paraId="1B4B8468" w14:textId="77777777" w:rsidR="005360A2" w:rsidRDefault="005360A2" w:rsidP="005360A2">
      <w:pPr>
        <w:pStyle w:val="vnintext"/>
        <w:spacing w:after="120"/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III.</w:t>
      </w:r>
    </w:p>
    <w:p w14:paraId="3B235070" w14:textId="77777777" w:rsidR="005360A2" w:rsidRDefault="005360A2" w:rsidP="005360A2">
      <w:pPr>
        <w:pStyle w:val="vnintext"/>
        <w:numPr>
          <w:ilvl w:val="0"/>
          <w:numId w:val="4"/>
        </w:numPr>
        <w:spacing w:after="240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Kupní cenu uhradí kupující bezhotovostním převodem na bankovní účet prodávajícího </w:t>
      </w:r>
      <w:r>
        <w:rPr>
          <w:rFonts w:ascii="Arial" w:hAnsi="Arial" w:cs="Arial"/>
          <w:sz w:val="22"/>
          <w:szCs w:val="22"/>
        </w:rPr>
        <w:br/>
        <w:t>19-8124411/0710, variabilní symbol 4082400233, a to do patnácti dnů ode dne účinnosti této smlouvy.</w:t>
      </w:r>
    </w:p>
    <w:p w14:paraId="54D1BD8A" w14:textId="77777777" w:rsidR="005360A2" w:rsidRDefault="005360A2" w:rsidP="005360A2">
      <w:pPr>
        <w:pStyle w:val="vnintext"/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kupující bude v prodlení se zaplacením kupní ceny, nebo její části, uhradí prodávajícímu úrok z prodlení dle platné právní úpravy.</w:t>
      </w:r>
    </w:p>
    <w:p w14:paraId="0D6143B5" w14:textId="77777777" w:rsidR="005360A2" w:rsidRDefault="005360A2" w:rsidP="005360A2">
      <w:pPr>
        <w:pStyle w:val="vnintext"/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této smlouvy se kupní cena a úroky z prodlení (a případné jiné platby) považují za zaplacené okamžikem připsání celé hrazené částky na účet prodávajícího.</w:t>
      </w:r>
    </w:p>
    <w:p w14:paraId="676F31CC" w14:textId="77777777" w:rsidR="005360A2" w:rsidRDefault="005360A2" w:rsidP="005360A2">
      <w:pPr>
        <w:pStyle w:val="vnintext"/>
        <w:spacing w:after="120"/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14:paraId="2FD63E0B" w14:textId="77777777" w:rsidR="005360A2" w:rsidRDefault="005360A2" w:rsidP="005360A2">
      <w:pPr>
        <w:pStyle w:val="vnintext"/>
        <w:numPr>
          <w:ilvl w:val="0"/>
          <w:numId w:val="5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předpisů, a že je schopen dodržet své závazky vyplývající z této smlouvy, zejména zaplatit včas a řádně kupní cenu.</w:t>
      </w:r>
    </w:p>
    <w:p w14:paraId="49170B28" w14:textId="77777777" w:rsidR="005360A2" w:rsidRDefault="005360A2" w:rsidP="005360A2">
      <w:pPr>
        <w:pStyle w:val="vnintext"/>
        <w:numPr>
          <w:ilvl w:val="0"/>
          <w:numId w:val="5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14:paraId="1413CB3C" w14:textId="77777777" w:rsidR="005360A2" w:rsidRDefault="005360A2" w:rsidP="005360A2">
      <w:pPr>
        <w:pStyle w:val="vnintext"/>
        <w:spacing w:after="12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14:paraId="56687E22" w14:textId="77777777" w:rsidR="005360A2" w:rsidRDefault="005360A2" w:rsidP="005360A2">
      <w:pPr>
        <w:pStyle w:val="vnintext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01BBC72E" w14:textId="77777777" w:rsidR="005360A2" w:rsidRDefault="005360A2" w:rsidP="005360A2">
      <w:pPr>
        <w:pStyle w:val="vnintext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dále právo od smlouvy odstoupit v případě, že kupní cena nebude uhrazena včas a řádně, a to ani v dodatečné lhůtě určené prodávajícím.</w:t>
      </w:r>
    </w:p>
    <w:p w14:paraId="1BD4E79C" w14:textId="77777777" w:rsidR="005360A2" w:rsidRDefault="005360A2" w:rsidP="005360A2">
      <w:pPr>
        <w:pStyle w:val="vnintext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</w:t>
      </w:r>
    </w:p>
    <w:p w14:paraId="51C6127B" w14:textId="77777777" w:rsidR="005360A2" w:rsidRDefault="005360A2" w:rsidP="005360A2">
      <w:pPr>
        <w:pStyle w:val="vnintext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se nedotýká povinnosti kupujícího zaplatit peněžitá plnění (zejména úroky z prodlení), na jejichž úhradu vznikl prodávajícímu nárok od data účinnosti smlouvy do data účinnosti odstoupení.</w:t>
      </w:r>
    </w:p>
    <w:p w14:paraId="36BFDC1D" w14:textId="77777777" w:rsidR="005360A2" w:rsidRDefault="005360A2" w:rsidP="005360A2">
      <w:pPr>
        <w:pStyle w:val="vnintext"/>
        <w:spacing w:after="12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VI.</w:t>
      </w:r>
    </w:p>
    <w:p w14:paraId="796C1FCB" w14:textId="77777777" w:rsidR="005360A2" w:rsidRDefault="005360A2" w:rsidP="005360A2">
      <w:pPr>
        <w:pStyle w:val="vnintext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uzavřena a nabývá platnosti okamžikem podpisu poslední smluvní stranou.</w:t>
      </w:r>
    </w:p>
    <w:p w14:paraId="440CB817" w14:textId="77777777" w:rsidR="005360A2" w:rsidRDefault="005360A2" w:rsidP="005360A2">
      <w:pPr>
        <w:pStyle w:val="vnintext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účinnosti dnem jejího uveřejnění v registru smluv v souladu se zákonem č. 340/2015 Sb., o zvláštních podmínkách účinnosti některých smluv, uveřejňování těchto smluv a o registru smluv (zákon o registru smluv), ve znění pozdějších předpisů.</w:t>
      </w:r>
    </w:p>
    <w:p w14:paraId="36FF223F" w14:textId="77777777" w:rsidR="005360A2" w:rsidRDefault="005360A2" w:rsidP="005360A2">
      <w:pPr>
        <w:pStyle w:val="vnintext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zašle tuto smlouvu správci registru smluv k uveřejnění bez zbytečného odkladu, nejpozději však do 30 dnů od uzavření smlouvy.</w:t>
      </w:r>
    </w:p>
    <w:p w14:paraId="74D1A732" w14:textId="77777777" w:rsidR="005360A2" w:rsidRDefault="005360A2" w:rsidP="005360A2">
      <w:pPr>
        <w:pStyle w:val="vnintext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obchodní tajemství.</w:t>
      </w:r>
    </w:p>
    <w:p w14:paraId="2A0820FA" w14:textId="77777777" w:rsidR="005360A2" w:rsidRDefault="005360A2" w:rsidP="005360A2">
      <w:pPr>
        <w:pStyle w:val="vnintext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 převáděnému majetku přechází na kupujícího dnem účinnosti této smlouvy.</w:t>
      </w:r>
    </w:p>
    <w:p w14:paraId="14E5DB62" w14:textId="77777777" w:rsidR="005360A2" w:rsidRDefault="005360A2" w:rsidP="005360A2">
      <w:pPr>
        <w:pStyle w:val="vnintext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14:paraId="511DF9CB" w14:textId="77777777" w:rsidR="005360A2" w:rsidRDefault="005360A2" w:rsidP="005360A2">
      <w:pPr>
        <w:pStyle w:val="vnintext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14:paraId="0604CD9F" w14:textId="77777777" w:rsidR="005360A2" w:rsidRDefault="005360A2" w:rsidP="005360A2">
      <w:pPr>
        <w:pStyle w:val="vnintext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se dohodly, že tato smlouva a jakékoli změny a doplňky této smlouvy budou podepisovány elektronicky.</w:t>
      </w:r>
    </w:p>
    <w:p w14:paraId="0150FD52" w14:textId="77777777" w:rsidR="005360A2" w:rsidRDefault="005360A2" w:rsidP="005360A2">
      <w:pPr>
        <w:pStyle w:val="vnintext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 touto smlouvou nese kupující.</w:t>
      </w:r>
    </w:p>
    <w:p w14:paraId="1B12DAE1" w14:textId="77777777" w:rsidR="005360A2" w:rsidRDefault="005360A2" w:rsidP="005360A2">
      <w:pPr>
        <w:pStyle w:val="vnintext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uzavřely svobodně a vážně, nikoliv z přinucení nebo omylu. Na důkaz toho připojují své vlastnoruční podpisy.</w:t>
      </w:r>
    </w:p>
    <w:p w14:paraId="3D63A409" w14:textId="77777777" w:rsidR="005360A2" w:rsidRDefault="005360A2" w:rsidP="005360A2">
      <w:pPr>
        <w:pStyle w:val="vnintext"/>
        <w:spacing w:after="240"/>
        <w:ind w:left="36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731"/>
      </w:tblGrid>
      <w:tr w:rsidR="005360A2" w14:paraId="4FA1B647" w14:textId="77777777" w:rsidTr="005360A2">
        <w:tc>
          <w:tcPr>
            <w:tcW w:w="4896" w:type="dxa"/>
            <w:hideMark/>
          </w:tcPr>
          <w:p w14:paraId="3298B863" w14:textId="261C14E1" w:rsidR="005360A2" w:rsidRDefault="005360A2">
            <w:pPr>
              <w:pStyle w:val="vnintext"/>
              <w:spacing w:line="254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Ústí nad Labem dne</w:t>
            </w:r>
            <w:r w:rsidR="00C548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14. 11. 2024</w:t>
            </w:r>
          </w:p>
        </w:tc>
        <w:tc>
          <w:tcPr>
            <w:tcW w:w="4855" w:type="dxa"/>
            <w:hideMark/>
          </w:tcPr>
          <w:p w14:paraId="27E6784C" w14:textId="397E42DD" w:rsidR="005360A2" w:rsidRDefault="005360A2">
            <w:pPr>
              <w:pStyle w:val="vnintext"/>
              <w:spacing w:line="254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 Liberci dne</w:t>
            </w:r>
            <w:r w:rsidR="00C548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13. 11. 2024</w:t>
            </w:r>
            <w:bookmarkStart w:id="0" w:name="_GoBack"/>
            <w:bookmarkEnd w:id="0"/>
          </w:p>
        </w:tc>
      </w:tr>
      <w:tr w:rsidR="005360A2" w14:paraId="48DEEA7F" w14:textId="77777777" w:rsidTr="005360A2">
        <w:trPr>
          <w:trHeight w:val="80"/>
        </w:trPr>
        <w:tc>
          <w:tcPr>
            <w:tcW w:w="4896" w:type="dxa"/>
            <w:hideMark/>
          </w:tcPr>
          <w:p w14:paraId="09DAA441" w14:textId="77777777" w:rsidR="005360A2" w:rsidRDefault="005360A2">
            <w:pPr>
              <w:pStyle w:val="vnintext"/>
              <w:spacing w:line="254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55" w:type="dxa"/>
            <w:hideMark/>
          </w:tcPr>
          <w:p w14:paraId="23DBF8A7" w14:textId="77777777" w:rsidR="005360A2" w:rsidRDefault="005360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60A2" w14:paraId="77151038" w14:textId="77777777" w:rsidTr="005360A2">
        <w:trPr>
          <w:trHeight w:val="80"/>
        </w:trPr>
        <w:tc>
          <w:tcPr>
            <w:tcW w:w="4896" w:type="dxa"/>
            <w:hideMark/>
          </w:tcPr>
          <w:p w14:paraId="2AD6DD15" w14:textId="77777777" w:rsidR="005360A2" w:rsidRDefault="005360A2">
            <w:pPr>
              <w:pStyle w:val="vnintext"/>
              <w:spacing w:line="254" w:lineRule="auto"/>
              <w:ind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pro zastupování státu ve věcech majetkových</w:t>
            </w:r>
          </w:p>
        </w:tc>
        <w:tc>
          <w:tcPr>
            <w:tcW w:w="4855" w:type="dxa"/>
            <w:hideMark/>
          </w:tcPr>
          <w:p w14:paraId="0FEC4B65" w14:textId="77777777" w:rsidR="005360A2" w:rsidRDefault="005360A2">
            <w:pPr>
              <w:pStyle w:val="vnintext"/>
              <w:spacing w:line="254" w:lineRule="auto"/>
              <w:ind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Teplárna Liberec, a.s.</w:t>
            </w:r>
          </w:p>
        </w:tc>
      </w:tr>
      <w:tr w:rsidR="005360A2" w14:paraId="3EE49022" w14:textId="77777777" w:rsidTr="005360A2">
        <w:trPr>
          <w:trHeight w:val="1546"/>
        </w:trPr>
        <w:tc>
          <w:tcPr>
            <w:tcW w:w="4896" w:type="dxa"/>
            <w:hideMark/>
          </w:tcPr>
          <w:p w14:paraId="7E1C2CD3" w14:textId="77777777" w:rsidR="005360A2" w:rsidRDefault="005360A2">
            <w:pPr>
              <w:pStyle w:val="vnintext"/>
              <w:spacing w:line="254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55" w:type="dxa"/>
          </w:tcPr>
          <w:p w14:paraId="19F09DDB" w14:textId="77777777" w:rsidR="005360A2" w:rsidRDefault="005360A2">
            <w:pPr>
              <w:pStyle w:val="vnintext"/>
              <w:spacing w:line="254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60A2" w14:paraId="795ECF73" w14:textId="77777777" w:rsidTr="005360A2">
        <w:trPr>
          <w:trHeight w:val="35"/>
        </w:trPr>
        <w:tc>
          <w:tcPr>
            <w:tcW w:w="4896" w:type="dxa"/>
            <w:hideMark/>
          </w:tcPr>
          <w:p w14:paraId="617A3D52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PhDr. Marie Ševelová</w:t>
            </w:r>
          </w:p>
        </w:tc>
        <w:tc>
          <w:tcPr>
            <w:tcW w:w="4855" w:type="dxa"/>
            <w:hideMark/>
          </w:tcPr>
          <w:p w14:paraId="298F4BE1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Ing. Jan Sedláček</w:t>
            </w:r>
          </w:p>
        </w:tc>
      </w:tr>
      <w:tr w:rsidR="005360A2" w14:paraId="2401EEE2" w14:textId="77777777" w:rsidTr="005360A2">
        <w:trPr>
          <w:trHeight w:val="80"/>
        </w:trPr>
        <w:tc>
          <w:tcPr>
            <w:tcW w:w="4896" w:type="dxa"/>
            <w:hideMark/>
          </w:tcPr>
          <w:p w14:paraId="45497161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ředitelka Územního pracoviště </w:t>
            </w:r>
          </w:p>
          <w:p w14:paraId="2D8F60CB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Ústí nad Labem</w:t>
            </w:r>
          </w:p>
        </w:tc>
        <w:tc>
          <w:tcPr>
            <w:tcW w:w="4855" w:type="dxa"/>
            <w:hideMark/>
          </w:tcPr>
          <w:p w14:paraId="70811B51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předseda představenstva</w:t>
            </w:r>
          </w:p>
        </w:tc>
      </w:tr>
      <w:tr w:rsidR="005360A2" w14:paraId="5FD6807F" w14:textId="77777777" w:rsidTr="005360A2">
        <w:trPr>
          <w:trHeight w:val="1573"/>
        </w:trPr>
        <w:tc>
          <w:tcPr>
            <w:tcW w:w="4896" w:type="dxa"/>
          </w:tcPr>
          <w:p w14:paraId="793622B3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55" w:type="dxa"/>
          </w:tcPr>
          <w:p w14:paraId="2CDE1B9F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60A2" w14:paraId="5D244526" w14:textId="77777777" w:rsidTr="005360A2">
        <w:trPr>
          <w:trHeight w:val="80"/>
        </w:trPr>
        <w:tc>
          <w:tcPr>
            <w:tcW w:w="4896" w:type="dxa"/>
          </w:tcPr>
          <w:p w14:paraId="430C6AE4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55" w:type="dxa"/>
            <w:hideMark/>
          </w:tcPr>
          <w:p w14:paraId="4E6D961A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Ing. Petr Boukal</w:t>
            </w:r>
          </w:p>
        </w:tc>
      </w:tr>
      <w:tr w:rsidR="005360A2" w14:paraId="413B5B51" w14:textId="77777777" w:rsidTr="005360A2">
        <w:trPr>
          <w:trHeight w:val="80"/>
        </w:trPr>
        <w:tc>
          <w:tcPr>
            <w:tcW w:w="4896" w:type="dxa"/>
          </w:tcPr>
          <w:p w14:paraId="537DBD9C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55" w:type="dxa"/>
            <w:hideMark/>
          </w:tcPr>
          <w:p w14:paraId="19DFFEB6" w14:textId="77777777" w:rsidR="005360A2" w:rsidRDefault="005360A2">
            <w:pPr>
              <w:pStyle w:val="vnintext"/>
              <w:spacing w:line="254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místopředseda představenstva</w:t>
            </w:r>
          </w:p>
        </w:tc>
      </w:tr>
    </w:tbl>
    <w:p w14:paraId="1D2B0C0B" w14:textId="77777777" w:rsidR="005360A2" w:rsidRDefault="005360A2" w:rsidP="005360A2">
      <w:pPr>
        <w:pStyle w:val="vnintext"/>
        <w:spacing w:after="240"/>
        <w:ind w:firstLine="0"/>
        <w:rPr>
          <w:rFonts w:ascii="Arial" w:hAnsi="Arial" w:cs="Arial"/>
          <w:sz w:val="22"/>
          <w:szCs w:val="22"/>
        </w:rPr>
      </w:pPr>
    </w:p>
    <w:p w14:paraId="1779BEC4" w14:textId="77777777" w:rsidR="005360A2" w:rsidRDefault="005360A2" w:rsidP="005360A2">
      <w:pPr>
        <w:rPr>
          <w:rFonts w:ascii="Arial" w:hAnsi="Arial" w:cs="Arial"/>
          <w:sz w:val="22"/>
        </w:rPr>
      </w:pPr>
    </w:p>
    <w:p w14:paraId="5AD55310" w14:textId="77777777" w:rsidR="005360A2" w:rsidRDefault="005360A2">
      <w:pPr>
        <w:rPr>
          <w:rFonts w:ascii="Arial" w:hAnsi="Arial" w:cs="Arial"/>
          <w:sz w:val="22"/>
        </w:rPr>
      </w:pPr>
    </w:p>
    <w:sectPr w:rsidR="00536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7C78" w14:textId="77777777" w:rsidR="00903C97" w:rsidRDefault="00903C97" w:rsidP="005360A2">
      <w:r>
        <w:separator/>
      </w:r>
    </w:p>
  </w:endnote>
  <w:endnote w:type="continuationSeparator" w:id="0">
    <w:p w14:paraId="04E88E2C" w14:textId="77777777" w:rsidR="00903C97" w:rsidRDefault="00903C97" w:rsidP="0053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5F8F" w14:textId="77777777" w:rsidR="005360A2" w:rsidRDefault="005360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82807"/>
      <w:docPartObj>
        <w:docPartGallery w:val="Page Numbers (Bottom of Page)"/>
        <w:docPartUnique/>
      </w:docPartObj>
    </w:sdtPr>
    <w:sdtEndPr/>
    <w:sdtContent>
      <w:p w14:paraId="45291112" w14:textId="09FEAAD0" w:rsidR="005360A2" w:rsidRDefault="005360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D50917" w14:textId="77777777" w:rsidR="005360A2" w:rsidRDefault="005360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19E0C" w14:textId="77777777" w:rsidR="005360A2" w:rsidRDefault="005360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3A0A" w14:textId="77777777" w:rsidR="00903C97" w:rsidRDefault="00903C97" w:rsidP="005360A2">
      <w:r>
        <w:separator/>
      </w:r>
    </w:p>
  </w:footnote>
  <w:footnote w:type="continuationSeparator" w:id="0">
    <w:p w14:paraId="2006A5F9" w14:textId="77777777" w:rsidR="00903C97" w:rsidRDefault="00903C97" w:rsidP="0053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2399F" w14:textId="77777777" w:rsidR="005360A2" w:rsidRDefault="005360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7C92" w14:textId="77777777" w:rsidR="005360A2" w:rsidRDefault="005360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3F68" w14:textId="77777777" w:rsidR="005360A2" w:rsidRDefault="005360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60DE"/>
    <w:multiLevelType w:val="hybridMultilevel"/>
    <w:tmpl w:val="6D18D0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10A81"/>
    <w:multiLevelType w:val="hybridMultilevel"/>
    <w:tmpl w:val="6D18D0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24EB"/>
    <w:multiLevelType w:val="hybridMultilevel"/>
    <w:tmpl w:val="FD14A3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7927D7"/>
    <w:multiLevelType w:val="hybridMultilevel"/>
    <w:tmpl w:val="5B7042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75CC6"/>
    <w:multiLevelType w:val="hybridMultilevel"/>
    <w:tmpl w:val="AC12BAC8"/>
    <w:lvl w:ilvl="0" w:tplc="1D28E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F638B6"/>
    <w:multiLevelType w:val="hybridMultilevel"/>
    <w:tmpl w:val="9A3EB4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3678B"/>
    <w:multiLevelType w:val="hybridMultilevel"/>
    <w:tmpl w:val="F886AE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ULBH            "/>
    <w:docVar w:name="CUSTOM.ADRESA_UP" w:val="Odloučené pracoviště Liberec, Nám. Dr. E. Beneše 26, 460 01 Liberec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10"/>
    <w:docVar w:name="CUSTOM.SKARTACNI_ZNAK" w:val="A"/>
    <w:docVar w:name="CUSTOM.UKLADACI_ZNAK" w:val="10.4.3"/>
    <w:docVar w:name="CUSTOM.VEC" w:val="Teplárna Liberec - Kupní smlouva - technologické zařízení VS - opr. IČO"/>
    <w:docVar w:name="CUSTOM.VLASTNIK_CISLO_DS" w:val="va2fsxs"/>
    <w:docVar w:name="CUSTOM.VLASTNIK_FUNKCE" w:val="referent"/>
    <w:docVar w:name="CUSTOM.VLASTNIK_JMENO" w:val="Vladimír Mizera"/>
    <w:docVar w:name="CUSTOM.VLASTNIK_MAIL" w:val="podatelna.usti@uzsvm.cz"/>
    <w:docVar w:name="CUSTOM.VLASTNIK_TELEFON" w:val="+420 485 244 161                "/>
    <w:docVar w:name="CUSTOM.VYTVOREN_DNE" w:val="12.11.2024 12:51:08"/>
    <w:docVar w:name="KOD.KOD_CJ" w:val="UZSVM/U/289412/2024-ULBH"/>
    <w:docVar w:name="KOD.KOD_EVC" w:val="UZSVM/U/321877/2024"/>
    <w:docVar w:name="KOD.KOD_EVC_BARCODE" w:val="UA0000000002214397"/>
    <w:docVar w:name="KOD.KOD_IU_CODE" w:val="4083"/>
    <w:docVar w:name="KOD.KOD_IU_SHORT" w:val="oddělení Hospodářské správy"/>
    <w:docVar w:name="KOD.KOD_IU_TXT" w:val="ULBH            "/>
  </w:docVars>
  <w:rsids>
    <w:rsidRoot w:val="00795D61"/>
    <w:rsid w:val="005360A2"/>
    <w:rsid w:val="00795D61"/>
    <w:rsid w:val="00903C97"/>
    <w:rsid w:val="00C548A9"/>
    <w:rsid w:val="00DB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1D27"/>
  <w15:docId w15:val="{51956612-5FB4-4015-BE1F-38226B86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vnintext">
    <w:name w:val="vniřnítext"/>
    <w:basedOn w:val="Normln"/>
    <w:rsid w:val="005360A2"/>
    <w:pPr>
      <w:tabs>
        <w:tab w:val="left" w:pos="709"/>
      </w:tabs>
      <w:ind w:firstLine="426"/>
      <w:jc w:val="both"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536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0A2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360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0A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Mizera Vladimír</cp:lastModifiedBy>
  <cp:revision>4</cp:revision>
  <dcterms:created xsi:type="dcterms:W3CDTF">2024-11-15T07:58:00Z</dcterms:created>
  <dcterms:modified xsi:type="dcterms:W3CDTF">2024-11-15T08:05:00Z</dcterms:modified>
</cp:coreProperties>
</file>