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536C" w14:textId="77777777" w:rsidR="0001669C" w:rsidRPr="0001669C" w:rsidRDefault="00C86D55" w:rsidP="0001669C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Rámcová k</w:t>
      </w:r>
      <w:r w:rsidR="0001669C" w:rsidRPr="0001669C">
        <w:rPr>
          <w:rFonts w:ascii="Times New Roman" w:hAnsi="Times New Roman" w:cs="Times New Roman"/>
          <w:sz w:val="36"/>
          <w:szCs w:val="36"/>
        </w:rPr>
        <w:t xml:space="preserve">upní smlouva </w:t>
      </w:r>
    </w:p>
    <w:p w14:paraId="068C1195" w14:textId="77777777" w:rsidR="0001669C" w:rsidRPr="0001669C" w:rsidRDefault="0001669C" w:rsidP="0001669C">
      <w:r w:rsidRPr="0001669C">
        <w:t>uzavřená dle § 2079 zákona č. 89/2012 Sb., občanského zákoníku</w:t>
      </w:r>
    </w:p>
    <w:p w14:paraId="468B2F36" w14:textId="6FAE0D68" w:rsid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  <w:caps/>
          <w:color w:val="000000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649EF94A" w14:textId="77777777" w:rsidR="0001669C" w:rsidRPr="00A949CF" w:rsidRDefault="0001669C" w:rsidP="00191793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48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41CE8172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2A48CC08" w14:textId="77777777"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681D03">
        <w:t>Pavl</w:t>
      </w:r>
      <w:r w:rsidR="007B5199">
        <w:t>em</w:t>
      </w:r>
      <w:r w:rsidR="00681D03">
        <w:t xml:space="preserve"> Tichý</w:t>
      </w:r>
      <w:r w:rsidR="007B5199">
        <w:t>m</w:t>
      </w:r>
      <w:r w:rsidR="00681D03">
        <w:t>, ředitel</w:t>
      </w:r>
      <w:r w:rsidR="007B5199">
        <w:t>em organizace</w:t>
      </w:r>
    </w:p>
    <w:p w14:paraId="45C80BAC" w14:textId="272A4501" w:rsidR="00681D03" w:rsidRDefault="00681D03" w:rsidP="007B5199">
      <w:pPr>
        <w:widowControl w:val="0"/>
        <w:tabs>
          <w:tab w:val="left" w:pos="3420"/>
        </w:tabs>
        <w:ind w:left="3402" w:hanging="3402"/>
        <w:jc w:val="left"/>
      </w:pPr>
      <w:r>
        <w:t>Ve věcech technických:</w:t>
      </w:r>
      <w:r>
        <w:tab/>
      </w:r>
      <w:r w:rsidR="00A71495">
        <w:t>xxxxxxxx</w:t>
      </w:r>
      <w:r>
        <w:t xml:space="preserve">, vedoucí </w:t>
      </w:r>
      <w:r w:rsidR="00EE1622">
        <w:t xml:space="preserve">úseku Místní komunikace, </w:t>
      </w:r>
      <w:r w:rsidR="00532B13">
        <w:t>Tržnice</w:t>
      </w:r>
      <w:r w:rsidR="00B13A81">
        <w:t>,</w:t>
      </w:r>
      <w:r w:rsidR="00532B13">
        <w:t xml:space="preserve"> Parkování</w:t>
      </w:r>
    </w:p>
    <w:p w14:paraId="4EEC195D" w14:textId="53113FE2" w:rsidR="00B13A81" w:rsidRDefault="00B13A81" w:rsidP="007B5199">
      <w:pPr>
        <w:widowControl w:val="0"/>
        <w:tabs>
          <w:tab w:val="left" w:pos="3420"/>
        </w:tabs>
        <w:ind w:left="3402" w:hanging="3402"/>
        <w:jc w:val="left"/>
      </w:pPr>
      <w:r>
        <w:tab/>
        <w:t xml:space="preserve">Tel.: </w:t>
      </w:r>
      <w:r w:rsidR="00A71495">
        <w:t>xxxxxxxxxxxxxxxxxxx</w:t>
      </w:r>
    </w:p>
    <w:p w14:paraId="72AE1409" w14:textId="44E667A5" w:rsidR="00B13A81" w:rsidRDefault="00B13A81" w:rsidP="007B5199">
      <w:pPr>
        <w:widowControl w:val="0"/>
        <w:tabs>
          <w:tab w:val="left" w:pos="3420"/>
        </w:tabs>
        <w:ind w:left="3402" w:hanging="3402"/>
        <w:jc w:val="left"/>
      </w:pPr>
      <w:r>
        <w:tab/>
        <w:t xml:space="preserve">E-mail: </w:t>
      </w:r>
      <w:hyperlink r:id="rId7" w:history="1">
        <w:r w:rsidR="00A71495">
          <w:rPr>
            <w:rStyle w:val="Hypertextovodkaz"/>
          </w:rPr>
          <w:t>xxxxxxxxxxxxxxxxx</w:t>
        </w:r>
      </w:hyperlink>
    </w:p>
    <w:p w14:paraId="2674AB3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IČ</w:t>
      </w:r>
      <w:r w:rsidR="007B5199">
        <w:t>O</w:t>
      </w:r>
      <w:r w:rsidRPr="00A949CF">
        <w:t xml:space="preserve">: </w:t>
      </w:r>
      <w:r w:rsidRPr="00A949CF">
        <w:tab/>
      </w:r>
      <w:r>
        <w:t>004 17 688</w:t>
      </w:r>
    </w:p>
    <w:p w14:paraId="64DA1042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1CAEB0A9" w14:textId="3DF4BEFA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A71495">
        <w:t>xxxxxxxxxxxxx</w:t>
      </w:r>
    </w:p>
    <w:p w14:paraId="74BC007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6B6A8A21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Pr="00D73D80">
        <w:t>16037801/0100</w:t>
      </w:r>
    </w:p>
    <w:p w14:paraId="7141F71E" w14:textId="67D543ED"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e</w:t>
      </w:r>
      <w:r w:rsidR="00EA1750">
        <w:t>-</w:t>
      </w:r>
      <w:r w:rsidRPr="00A949CF">
        <w:t>mail:</w:t>
      </w:r>
      <w:r w:rsidRPr="00A949CF">
        <w:tab/>
      </w:r>
      <w:hyperlink r:id="rId8" w:history="1">
        <w:r w:rsidR="00A71495">
          <w:rPr>
            <w:rStyle w:val="Hypertextovodkaz"/>
          </w:rPr>
          <w:t>xxxxxxxxxxxxxx</w:t>
        </w:r>
      </w:hyperlink>
      <w:r w:rsidR="009C0443">
        <w:t xml:space="preserve"> </w:t>
      </w:r>
    </w:p>
    <w:p w14:paraId="0AB21FBB" w14:textId="77777777" w:rsidR="00A156DD" w:rsidRPr="00300F66" w:rsidRDefault="00A156DD" w:rsidP="00A156DD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14:paraId="6299D825" w14:textId="77777777" w:rsidR="000B3106" w:rsidRDefault="000B3106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E77F6B6" w14:textId="2952A53D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0B40A3A6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49D2D0C6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37A021FC" w14:textId="35139A2B" w:rsidR="00DE548A" w:rsidRPr="001A6F18" w:rsidRDefault="006B29EB" w:rsidP="00DE548A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  <w:rPr>
          <w:b/>
          <w:bCs/>
        </w:rPr>
      </w:pPr>
      <w:r>
        <w:rPr>
          <w:b/>
          <w:bCs/>
        </w:rPr>
        <w:t>Art Beton s.r.o.</w:t>
      </w:r>
    </w:p>
    <w:p w14:paraId="15448329" w14:textId="1FE50B3E" w:rsidR="009A29BB" w:rsidRPr="001A6F18" w:rsidRDefault="00DE548A" w:rsidP="00C618C0">
      <w:pPr>
        <w:jc w:val="both"/>
      </w:pPr>
      <w:r w:rsidRPr="00191793">
        <w:rPr>
          <w:bCs/>
        </w:rPr>
        <w:t>Se sídlem: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625D6" w:rsidRPr="00E625D6">
        <w:t xml:space="preserve">č.p. 108, 742 72, </w:t>
      </w:r>
      <w:r w:rsidR="006B29EB" w:rsidRPr="00E625D6">
        <w:t>Životice</w:t>
      </w:r>
      <w:r w:rsidR="006B29EB" w:rsidRPr="006B29EB">
        <w:t xml:space="preserve"> u Nového Jičína</w:t>
      </w:r>
    </w:p>
    <w:p w14:paraId="006881BB" w14:textId="06EA7B49" w:rsidR="009A29BB" w:rsidRPr="002A351E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</w:pPr>
      <w:r w:rsidRPr="001A6F18">
        <w:rPr>
          <w:szCs w:val="24"/>
          <w:lang w:eastAsia="zh-CN"/>
        </w:rPr>
        <w:t>Zastoupena:</w:t>
      </w:r>
      <w:r w:rsidRPr="001A6F18">
        <w:rPr>
          <w:szCs w:val="24"/>
          <w:lang w:eastAsia="zh-CN"/>
        </w:rPr>
        <w:tab/>
      </w:r>
      <w:r w:rsidRPr="001A6F18">
        <w:rPr>
          <w:szCs w:val="24"/>
          <w:lang w:eastAsia="zh-CN"/>
        </w:rPr>
        <w:tab/>
      </w:r>
      <w:r w:rsidR="00324DCF" w:rsidRPr="00324DCF">
        <w:t>Stanislav</w:t>
      </w:r>
      <w:r w:rsidR="00324DCF">
        <w:t>em</w:t>
      </w:r>
      <w:r w:rsidR="00324DCF" w:rsidRPr="00324DCF">
        <w:t xml:space="preserve"> Doubravský</w:t>
      </w:r>
      <w:r w:rsidR="00324DCF">
        <w:t>m</w:t>
      </w:r>
      <w:r w:rsidR="00E625D6">
        <w:t>, jednatelem</w:t>
      </w:r>
    </w:p>
    <w:p w14:paraId="4445A180" w14:textId="5BA5EA7D" w:rsidR="009A29BB" w:rsidRPr="002A351E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</w:pPr>
      <w:r w:rsidRPr="002A351E">
        <w:t>IČ:</w:t>
      </w:r>
      <w:r w:rsidRPr="002A351E">
        <w:tab/>
      </w:r>
      <w:r w:rsidRPr="002A351E">
        <w:tab/>
      </w:r>
      <w:r w:rsidRPr="002A351E">
        <w:tab/>
      </w:r>
      <w:r w:rsidR="00C779CD" w:rsidRPr="002A351E">
        <w:t>25857002</w:t>
      </w:r>
    </w:p>
    <w:p w14:paraId="3E5178AE" w14:textId="6E01C0C9" w:rsidR="009A29BB" w:rsidRPr="002A351E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</w:pPr>
      <w:r w:rsidRPr="002A351E">
        <w:t>DIČ:</w:t>
      </w:r>
      <w:r w:rsidRPr="002A351E">
        <w:tab/>
      </w:r>
      <w:r w:rsidRPr="002A351E">
        <w:tab/>
      </w:r>
      <w:r w:rsidR="00C779CD" w:rsidRPr="002A351E">
        <w:t>CZ25857002</w:t>
      </w:r>
    </w:p>
    <w:p w14:paraId="568F7085" w14:textId="18862FD5" w:rsidR="004664E4" w:rsidRPr="002A351E" w:rsidRDefault="004664E4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</w:pPr>
      <w:r w:rsidRPr="002A351E">
        <w:t>Tel.:</w:t>
      </w:r>
      <w:r w:rsidRPr="002A351E">
        <w:tab/>
      </w:r>
      <w:r w:rsidRPr="002A351E">
        <w:tab/>
      </w:r>
      <w:r w:rsidR="00A71495">
        <w:t>xxxxxxxxxxxxx</w:t>
      </w:r>
    </w:p>
    <w:p w14:paraId="57DC78D4" w14:textId="3B21B89C" w:rsidR="009A29BB" w:rsidRPr="002A351E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</w:pPr>
      <w:r w:rsidRPr="002A351E">
        <w:t>Bankovní spojení:</w:t>
      </w:r>
      <w:r w:rsidRPr="002A351E">
        <w:tab/>
      </w:r>
      <w:r w:rsidRPr="002A351E">
        <w:tab/>
      </w:r>
      <w:r w:rsidR="00A71495">
        <w:t>xxxxxxxxxxxxxxxx</w:t>
      </w:r>
    </w:p>
    <w:p w14:paraId="4014470A" w14:textId="0AFD0657" w:rsidR="009A29BB" w:rsidRPr="002A351E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</w:pPr>
      <w:r w:rsidRPr="002A351E">
        <w:t>Číslo účtu:</w:t>
      </w:r>
      <w:r w:rsidRPr="002A351E">
        <w:tab/>
      </w:r>
      <w:r w:rsidRPr="002A351E">
        <w:tab/>
      </w:r>
      <w:r w:rsidR="00A71495">
        <w:t>xxxxxxxxxxxxxx</w:t>
      </w:r>
    </w:p>
    <w:p w14:paraId="64F6254B" w14:textId="2A7BE4B0" w:rsidR="004664E4" w:rsidRPr="001A6F18" w:rsidRDefault="004664E4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 w:rsidRPr="002A351E">
        <w:t>e-mail:</w:t>
      </w:r>
      <w:r w:rsidRPr="002A351E">
        <w:tab/>
      </w:r>
      <w:r w:rsidRPr="002A351E">
        <w:tab/>
      </w:r>
      <w:r w:rsidR="00A71495">
        <w:t>xxxxxxxxxxxxxx</w:t>
      </w:r>
      <w:r w:rsidRPr="001A6F18">
        <w:rPr>
          <w:szCs w:val="24"/>
          <w:lang w:eastAsia="zh-CN"/>
        </w:rPr>
        <w:t xml:space="preserve"> </w:t>
      </w:r>
    </w:p>
    <w:p w14:paraId="12645C0F" w14:textId="77777777" w:rsidR="000B3106" w:rsidRDefault="009A29BB" w:rsidP="000B3106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 w:rsidRPr="001A6F18">
        <w:rPr>
          <w:szCs w:val="24"/>
          <w:lang w:eastAsia="zh-CN"/>
        </w:rPr>
        <w:t xml:space="preserve">Zapsána v obchodním rejstříku </w:t>
      </w:r>
      <w:r w:rsidR="00FF33AC" w:rsidRPr="001A6F18">
        <w:rPr>
          <w:szCs w:val="24"/>
          <w:lang w:eastAsia="zh-CN"/>
        </w:rPr>
        <w:t>dne 2. února 1998, vedena v OR u KS v Ostravě, oddíl C</w:t>
      </w:r>
      <w:r w:rsidR="000B3106">
        <w:rPr>
          <w:szCs w:val="24"/>
          <w:lang w:eastAsia="zh-CN"/>
        </w:rPr>
        <w:t xml:space="preserve">, </w:t>
      </w:r>
      <w:r w:rsidR="000B3106" w:rsidRPr="000B3106">
        <w:rPr>
          <w:szCs w:val="24"/>
          <w:lang w:eastAsia="zh-CN"/>
        </w:rPr>
        <w:t xml:space="preserve">vložka 22334 </w:t>
      </w:r>
    </w:p>
    <w:p w14:paraId="53EC3FA6" w14:textId="77777777" w:rsidR="000B3106" w:rsidRDefault="000B3106" w:rsidP="000B3106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</w:p>
    <w:p w14:paraId="245211AD" w14:textId="2F2C5CAE" w:rsidR="009A29BB" w:rsidRPr="000F0DC2" w:rsidRDefault="009A29BB" w:rsidP="000B3106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i/>
          <w:iCs/>
          <w:szCs w:val="24"/>
        </w:rPr>
      </w:pPr>
      <w:r w:rsidRPr="001A6F18">
        <w:rPr>
          <w:i/>
          <w:iCs/>
          <w:szCs w:val="24"/>
        </w:rPr>
        <w:t>(dále jen jako „prodávající“)</w:t>
      </w:r>
    </w:p>
    <w:p w14:paraId="7B7CEC31" w14:textId="14D98CC6" w:rsidR="00571998" w:rsidRDefault="00571998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</w:p>
    <w:p w14:paraId="78FA3FE6" w14:textId="77777777" w:rsidR="00106488" w:rsidRPr="00A949CF" w:rsidRDefault="00106488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</w:p>
    <w:p w14:paraId="027E058C" w14:textId="77777777" w:rsidR="0001669C" w:rsidRPr="00A949CF" w:rsidRDefault="0001669C" w:rsidP="0001669C">
      <w:pPr>
        <w:pStyle w:val="slolnkuSmlouvy"/>
        <w:spacing w:before="227" w:after="227"/>
      </w:pPr>
      <w:r w:rsidRPr="00A949CF">
        <w:lastRenderedPageBreak/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37A77525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E45E982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4B1BDB45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06B7C501" w14:textId="77777777" w:rsidR="0001669C" w:rsidRPr="0029166B" w:rsidRDefault="0001669C" w:rsidP="0029166B">
      <w:pPr>
        <w:pStyle w:val="OdstavecSmlouvy"/>
        <w:numPr>
          <w:ilvl w:val="0"/>
          <w:numId w:val="3"/>
        </w:numPr>
      </w:pPr>
      <w:r w:rsidRPr="00AD0C76">
        <w:t>Prodávající se zava</w:t>
      </w:r>
      <w:r>
        <w:t>zuje být po celou dobu plnění dl</w:t>
      </w:r>
      <w:r w:rsidRPr="00AD0C76">
        <w:t>e</w:t>
      </w:r>
      <w:r>
        <w:t xml:space="preserve"> této</w:t>
      </w:r>
      <w:r w:rsidRPr="00AD0C76">
        <w:t xml:space="preserve"> smlouvy pojištěn</w:t>
      </w:r>
      <w:r w:rsidR="006B6E00">
        <w:t xml:space="preserve"> nejméně v rozsahu předmětu smlouvy</w:t>
      </w:r>
      <w:r w:rsidRPr="00AD0C76">
        <w:t xml:space="preserve">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530D7028" w14:textId="77777777" w:rsidR="001F082E" w:rsidRPr="006764AA" w:rsidRDefault="001F082E" w:rsidP="001F082E">
      <w:pPr>
        <w:pStyle w:val="OdstavecSmlouvy"/>
        <w:tabs>
          <w:tab w:val="clear" w:pos="426"/>
          <w:tab w:val="clear" w:pos="1701"/>
        </w:tabs>
        <w:rPr>
          <w:b/>
          <w:bCs/>
        </w:rPr>
      </w:pPr>
    </w:p>
    <w:p w14:paraId="4594A298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722E88EB" w14:textId="77777777" w:rsidR="008D6FCF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</w:t>
      </w:r>
      <w:r w:rsidRPr="00337DA1">
        <w:t>této smlouvy je závazek prodávajícího dod</w:t>
      </w:r>
      <w:r w:rsidR="007B5199" w:rsidRPr="00337DA1">
        <w:t>ávat</w:t>
      </w:r>
      <w:r w:rsidRPr="00337DA1">
        <w:t xml:space="preserve"> kupujícímu</w:t>
      </w:r>
      <w:r w:rsidR="007B5199" w:rsidRPr="00337DA1">
        <w:t xml:space="preserve"> na základě jeho objednávek </w:t>
      </w:r>
      <w:r w:rsidR="00C70F00" w:rsidRPr="001A6F18">
        <w:t>zboží ze sortimentu</w:t>
      </w:r>
      <w:r w:rsidR="00C70F00">
        <w:t xml:space="preserve"> </w:t>
      </w:r>
      <w:r w:rsidR="00252773" w:rsidRPr="009C0443">
        <w:t>(dále také jen jako „zboží“)</w:t>
      </w:r>
      <w:r w:rsidR="00252773">
        <w:t xml:space="preserve"> </w:t>
      </w:r>
      <w:r w:rsidR="00337DA1">
        <w:t>popsané</w:t>
      </w:r>
      <w:r w:rsidR="00337DA1" w:rsidRPr="00337DA1">
        <w:t xml:space="preserve"> </w:t>
      </w:r>
      <w:r w:rsidR="00E11CA4" w:rsidRPr="00337DA1">
        <w:t xml:space="preserve">v Příloze č. 1 </w:t>
      </w:r>
      <w:r w:rsidR="007B5199" w:rsidRPr="00337DA1">
        <w:t>smlouvy</w:t>
      </w:r>
      <w:r>
        <w:t xml:space="preserve"> </w:t>
      </w:r>
      <w:r w:rsidR="008D6FCF">
        <w:t>a přev</w:t>
      </w:r>
      <w:r w:rsidR="007B5199">
        <w:t xml:space="preserve">ádět </w:t>
      </w:r>
      <w:r w:rsidR="008D6FCF">
        <w:t>na kupujícího vlastnická práva</w:t>
      </w:r>
      <w:r w:rsidR="007B5199">
        <w:t xml:space="preserve"> ke zboží</w:t>
      </w:r>
      <w:r w:rsidR="00252773">
        <w:t>.</w:t>
      </w:r>
    </w:p>
    <w:p w14:paraId="75D80996" w14:textId="17234637" w:rsidR="00FB34A0" w:rsidRPr="009512A7" w:rsidRDefault="00FB34A0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9512A7">
        <w:t>Zboží (odpadové koše a lavičky) musí být kupujícímu dodáno vždy v kompletním stavu</w:t>
      </w:r>
      <w:r w:rsidR="00E614D9">
        <w:t xml:space="preserve"> </w:t>
      </w:r>
      <w:r w:rsidRPr="009512A7">
        <w:t xml:space="preserve"> připravené k umístění či ukotvení.</w:t>
      </w:r>
    </w:p>
    <w:bookmarkEnd w:id="0"/>
    <w:p w14:paraId="7E478831" w14:textId="77777777" w:rsidR="0001669C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 xml:space="preserve">Kupující se zavazuje zboží </w:t>
      </w:r>
      <w:r w:rsidR="007B5199">
        <w:t xml:space="preserve">dodané na základě jeho objednávky vždy </w:t>
      </w:r>
      <w:r w:rsidRPr="00A949CF">
        <w:t>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</w:t>
      </w:r>
      <w:r w:rsidR="007B5199">
        <w:t>.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</w:t>
      </w:r>
      <w:r w:rsidR="007B5199">
        <w:t>a další</w:t>
      </w:r>
      <w:r w:rsidRPr="00B44859">
        <w:t xml:space="preserve"> technické a uživatelské dokumentace zboží v českém jazyce</w:t>
      </w:r>
      <w:r>
        <w:t>.</w:t>
      </w:r>
    </w:p>
    <w:p w14:paraId="1940C480" w14:textId="77777777" w:rsidR="0001669C" w:rsidRPr="001F082E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 xml:space="preserve">Prodávající </w:t>
      </w:r>
      <w:r w:rsidR="00501099">
        <w:t>se zavazuje</w:t>
      </w:r>
      <w:r w:rsidRPr="00A949CF">
        <w:t>, že na zboží ne</w:t>
      </w:r>
      <w:r w:rsidR="00252773">
        <w:t xml:space="preserve">budou </w:t>
      </w:r>
      <w:r w:rsidRPr="00A949CF">
        <w:t>váznou</w:t>
      </w:r>
      <w:r w:rsidR="00252773">
        <w:t>t</w:t>
      </w:r>
      <w:r w:rsidRPr="00A949CF">
        <w:t xml:space="preserve"> žádné právní vady ve smyslu ustanovení §</w:t>
      </w:r>
      <w:r w:rsidR="00B13D7C">
        <w:t> </w:t>
      </w:r>
      <w:r w:rsidRPr="00A949CF">
        <w:t>1920 zákona č. 89/2012 Sb., občanského zákoníku.</w:t>
      </w:r>
    </w:p>
    <w:p w14:paraId="64BF3059" w14:textId="77777777" w:rsidR="001F082E" w:rsidRPr="00FA3803" w:rsidRDefault="001F082E" w:rsidP="001F082E">
      <w:pPr>
        <w:widowControl w:val="0"/>
        <w:suppressAutoHyphens/>
        <w:spacing w:after="120"/>
        <w:jc w:val="both"/>
        <w:rPr>
          <w:b/>
          <w:bCs/>
        </w:rPr>
      </w:pPr>
    </w:p>
    <w:p w14:paraId="15AEBBF9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1A6F18">
        <w:rPr>
          <w:b/>
          <w:bCs/>
          <w:caps/>
          <w:color w:val="000000"/>
        </w:rPr>
        <w:t>Kupní cena</w:t>
      </w:r>
    </w:p>
    <w:p w14:paraId="0BCF86C7" w14:textId="31952618" w:rsidR="00124646" w:rsidRPr="00F41F07" w:rsidRDefault="00124646" w:rsidP="00C669A9">
      <w:pPr>
        <w:numPr>
          <w:ilvl w:val="0"/>
          <w:numId w:val="8"/>
        </w:numPr>
        <w:spacing w:after="120"/>
        <w:jc w:val="both"/>
      </w:pPr>
      <w:r w:rsidRPr="00F41F07">
        <w:t xml:space="preserve">Kupující je povinen uhradit prodávajícímu dohodnutou kupní cenu, tak jak bude fakturována prodávajícím, přičemž tato cena je stanovena na základě „Ceníku </w:t>
      </w:r>
      <w:r w:rsidR="001A512C" w:rsidRPr="00F41F07">
        <w:t>materiálu</w:t>
      </w:r>
      <w:r w:rsidRPr="00F41F07">
        <w:t>“ s jednotkovými cenami, který je nedílnou přílohou této smlouvy, a je odsouhlasen kupujícím. Kupní cenou se rozumí cena zboží uvedená v příloze této smlouvy bez DPH spolu se zákonnou daní z přidané hodnoty.</w:t>
      </w:r>
    </w:p>
    <w:p w14:paraId="420A5DC7" w14:textId="7C388BF0" w:rsidR="00124646" w:rsidRPr="00F41F07" w:rsidRDefault="00124646" w:rsidP="00C669A9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</w:pPr>
      <w:r w:rsidRPr="00F41F07">
        <w:t xml:space="preserve">Prodávající je oprávněn upravit jednotkové ceny v rámci „Ceníku </w:t>
      </w:r>
      <w:r w:rsidR="001A512C" w:rsidRPr="00F41F07">
        <w:t>materiálu</w:t>
      </w:r>
      <w:r w:rsidRPr="00F41F07">
        <w:t>“ v důsledku zvýšení nebo snížení ceny materiálu, surovin, energií a jiných vstupů, popř. v důsledku omezení či přerušení dodávek materiálu, surovin, energií a jiných vstupů, anebo z jiných závažných důvodů. Každou takovou změnu jednotkových cen je prodávající povinen kupujícímu oznámit s tím, že změna jednotkových cen se uplatní na objednávky kupujícího doručené prodávajícímu po tomto oznámení.</w:t>
      </w:r>
    </w:p>
    <w:p w14:paraId="04A546AA" w14:textId="11999E9A" w:rsidR="0001669C" w:rsidRDefault="0001669C" w:rsidP="00771200">
      <w:pPr>
        <w:pStyle w:val="Odstavecseseznamem"/>
        <w:numPr>
          <w:ilvl w:val="0"/>
          <w:numId w:val="8"/>
        </w:numPr>
        <w:suppressAutoHyphens/>
        <w:spacing w:before="120" w:after="120"/>
        <w:contextualSpacing w:val="0"/>
        <w:jc w:val="both"/>
      </w:pPr>
      <w:r w:rsidRPr="00C669A9">
        <w:lastRenderedPageBreak/>
        <w:t xml:space="preserve">Kupní cena je stanovena jako nejvýše přípustná a jsou v ní zahrnuty veškeré náklady prodávajícího spojené s plněním předmětu této smlouvy dle čl. III této smlouvy, včetně </w:t>
      </w:r>
      <w:r w:rsidR="003909C7" w:rsidRPr="00C669A9">
        <w:t>balení</w:t>
      </w:r>
      <w:r w:rsidRPr="00C669A9">
        <w:t>, jakož i veškeré náklady spojené s předmětem plnění, o kterých prodávající v době uzavření smlouvy s ohledem na předmět svého podnikání věděl, nebo vědět měl či mohl.</w:t>
      </w:r>
    </w:p>
    <w:p w14:paraId="53949A69" w14:textId="77777777" w:rsidR="00AD615B" w:rsidRPr="00C669A9" w:rsidRDefault="00AD615B" w:rsidP="00771200">
      <w:pPr>
        <w:pStyle w:val="Odstavecseseznamem"/>
        <w:numPr>
          <w:ilvl w:val="0"/>
          <w:numId w:val="8"/>
        </w:numPr>
        <w:suppressAutoHyphens/>
        <w:spacing w:before="120" w:after="120"/>
        <w:contextualSpacing w:val="0"/>
        <w:jc w:val="both"/>
      </w:pPr>
      <w:r w:rsidRPr="00C669A9">
        <w:t xml:space="preserve">Dopravu bude </w:t>
      </w:r>
      <w:r w:rsidR="00F71876" w:rsidRPr="00C669A9">
        <w:t>kupující</w:t>
      </w:r>
      <w:r w:rsidRPr="00C669A9">
        <w:t xml:space="preserve"> zajišťovat vlastními dopravními prostředky.</w:t>
      </w:r>
    </w:p>
    <w:p w14:paraId="06F47FE5" w14:textId="77777777" w:rsidR="0001669C" w:rsidRPr="00C669A9" w:rsidRDefault="0001669C" w:rsidP="00771200">
      <w:pPr>
        <w:pStyle w:val="Odstavecseseznamem"/>
        <w:numPr>
          <w:ilvl w:val="0"/>
          <w:numId w:val="8"/>
        </w:numPr>
        <w:suppressAutoHyphens/>
        <w:spacing w:before="120" w:after="120"/>
        <w:contextualSpacing w:val="0"/>
        <w:jc w:val="both"/>
      </w:pPr>
      <w:r w:rsidRPr="00C669A9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CDB2E2F" w14:textId="77777777" w:rsidR="00757DC0" w:rsidRPr="001F082E" w:rsidRDefault="00757DC0" w:rsidP="00757DC0">
      <w:pPr>
        <w:suppressAutoHyphens/>
        <w:spacing w:before="120" w:after="120"/>
        <w:jc w:val="both"/>
        <w:rPr>
          <w:b/>
          <w:bCs/>
        </w:rPr>
      </w:pPr>
    </w:p>
    <w:p w14:paraId="2F87B18B" w14:textId="77777777" w:rsidR="0001669C" w:rsidRPr="00A949CF" w:rsidRDefault="0001669C" w:rsidP="0001669C">
      <w:pPr>
        <w:spacing w:before="227" w:after="232"/>
      </w:pPr>
      <w:r w:rsidRPr="0079115A">
        <w:rPr>
          <w:b/>
          <w:bCs/>
        </w:rPr>
        <w:t>V.</w:t>
      </w:r>
      <w:r w:rsidRPr="0079115A">
        <w:rPr>
          <w:b/>
          <w:bCs/>
        </w:rPr>
        <w:br/>
      </w:r>
      <w:r w:rsidR="003909C7" w:rsidRPr="0079115A">
        <w:rPr>
          <w:b/>
          <w:bCs/>
          <w:caps/>
          <w:color w:val="000000"/>
        </w:rPr>
        <w:t xml:space="preserve">zpŮsob, </w:t>
      </w:r>
      <w:r w:rsidRPr="0079115A">
        <w:rPr>
          <w:b/>
          <w:bCs/>
          <w:caps/>
          <w:color w:val="000000"/>
        </w:rPr>
        <w:t>Místo a doba plnění</w:t>
      </w:r>
    </w:p>
    <w:p w14:paraId="03B2EDB4" w14:textId="7C097360" w:rsidR="00DE063E" w:rsidRPr="00CC75EB" w:rsidRDefault="00DE063E" w:rsidP="00DE063E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CC75EB">
        <w:rPr>
          <w:szCs w:val="22"/>
        </w:rPr>
        <w:t xml:space="preserve">Prodávající dodá zboží na základě písemné objednávky kupujícího, která musí obsahovat druh a množství objednávaného zboží a požadovaný termín jeho dodání. Objednávky budou zasílány prostřednictvím e-mailu na adresu prodávajícího </w:t>
      </w:r>
      <w:r w:rsidR="00A71495">
        <w:t>xxxxxxxxxxxxxx</w:t>
      </w:r>
      <w:r w:rsidR="007133E8" w:rsidRPr="00CC75EB">
        <w:rPr>
          <w:iCs/>
          <w:szCs w:val="22"/>
        </w:rPr>
        <w:t>.</w:t>
      </w:r>
    </w:p>
    <w:p w14:paraId="0255BB75" w14:textId="39B47921" w:rsidR="00FC3FCA" w:rsidRPr="00825E23" w:rsidRDefault="00CC75EB" w:rsidP="00CC75EB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8"/>
        </w:rPr>
      </w:pPr>
      <w:r w:rsidRPr="00CC75EB">
        <w:t>Prodávající je povinen doručenou objednávku obratem emailem potvrdit s uvedením termínu dodání dle telefonické dohody</w:t>
      </w:r>
      <w:r w:rsidRPr="00825E23">
        <w:t>,</w:t>
      </w:r>
      <w:r w:rsidRPr="00825E23">
        <w:rPr>
          <w:rStyle w:val="apple-converted-space"/>
        </w:rPr>
        <w:t> </w:t>
      </w:r>
      <w:r w:rsidR="00825E23">
        <w:rPr>
          <w:rStyle w:val="apple-converted-space"/>
        </w:rPr>
        <w:t>přičemž termín dodání je maximálně do 30 dní po objednání zboží.</w:t>
      </w:r>
      <w:r w:rsidRPr="00825E23">
        <w:rPr>
          <w:rStyle w:val="apple-converted-space"/>
        </w:rPr>
        <w:t> </w:t>
      </w:r>
      <w:r w:rsidRPr="00825E23">
        <w:rPr>
          <w:szCs w:val="22"/>
        </w:rPr>
        <w:t xml:space="preserve"> </w:t>
      </w:r>
    </w:p>
    <w:p w14:paraId="6B3D2E5B" w14:textId="20193A21" w:rsidR="0069187B" w:rsidRPr="00CC75EB" w:rsidRDefault="00682CC4" w:rsidP="00DC4FDA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CC75EB">
        <w:rPr>
          <w:szCs w:val="22"/>
        </w:rPr>
        <w:t xml:space="preserve">Místem plnění je sklad prodávajícího na adrese </w:t>
      </w:r>
      <w:r w:rsidR="00E625D6" w:rsidRPr="00CC75EB">
        <w:rPr>
          <w:szCs w:val="22"/>
        </w:rPr>
        <w:t xml:space="preserve">č.p. 108, 742 72, </w:t>
      </w:r>
      <w:r w:rsidR="0069187B" w:rsidRPr="00CC75EB">
        <w:t>Životice u Nového Jičína</w:t>
      </w:r>
    </w:p>
    <w:p w14:paraId="14A84F62" w14:textId="1CD90289" w:rsidR="0079115A" w:rsidRPr="00FB34A0" w:rsidRDefault="0079115A" w:rsidP="00DC4FDA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FB34A0">
        <w:rPr>
          <w:szCs w:val="22"/>
        </w:rPr>
        <w:t xml:space="preserve">Tato smlouva se uzavírá na dobu určitou a to do </w:t>
      </w:r>
      <w:r w:rsidR="00474A06">
        <w:rPr>
          <w:szCs w:val="22"/>
        </w:rPr>
        <w:t>05</w:t>
      </w:r>
      <w:r w:rsidRPr="00FB34A0">
        <w:rPr>
          <w:szCs w:val="22"/>
        </w:rPr>
        <w:t xml:space="preserve">. </w:t>
      </w:r>
      <w:r w:rsidR="00A97795" w:rsidRPr="00FB34A0">
        <w:rPr>
          <w:szCs w:val="22"/>
        </w:rPr>
        <w:t>1</w:t>
      </w:r>
      <w:r w:rsidR="00474A06">
        <w:rPr>
          <w:szCs w:val="22"/>
        </w:rPr>
        <w:t>1</w:t>
      </w:r>
      <w:r w:rsidRPr="00FB34A0">
        <w:rPr>
          <w:szCs w:val="22"/>
        </w:rPr>
        <w:t>. 202</w:t>
      </w:r>
      <w:r w:rsidR="0014038B">
        <w:rPr>
          <w:szCs w:val="22"/>
        </w:rPr>
        <w:t>6</w:t>
      </w:r>
      <w:r w:rsidR="00C168A4" w:rsidRPr="00FB34A0">
        <w:rPr>
          <w:szCs w:val="22"/>
        </w:rPr>
        <w:t xml:space="preserve"> nebo do vyčerpání finančního limitu Kč </w:t>
      </w:r>
      <w:r w:rsidR="00041543" w:rsidRPr="00FB34A0">
        <w:rPr>
          <w:szCs w:val="22"/>
        </w:rPr>
        <w:t>24</w:t>
      </w:r>
      <w:r w:rsidR="006E13B9" w:rsidRPr="00FB34A0">
        <w:rPr>
          <w:szCs w:val="22"/>
        </w:rPr>
        <w:t>9</w:t>
      </w:r>
      <w:r w:rsidR="00C168A4" w:rsidRPr="00FB34A0">
        <w:rPr>
          <w:szCs w:val="22"/>
        </w:rPr>
        <w:t>.</w:t>
      </w:r>
      <w:r w:rsidR="00041543" w:rsidRPr="00FB34A0">
        <w:rPr>
          <w:szCs w:val="22"/>
        </w:rPr>
        <w:t>000</w:t>
      </w:r>
      <w:r w:rsidR="00C168A4" w:rsidRPr="00FB34A0">
        <w:rPr>
          <w:szCs w:val="22"/>
        </w:rPr>
        <w:t>,- bez DPH</w:t>
      </w:r>
      <w:r w:rsidR="00734B3D" w:rsidRPr="00FB34A0">
        <w:rPr>
          <w:szCs w:val="22"/>
        </w:rPr>
        <w:t xml:space="preserve"> na </w:t>
      </w:r>
      <w:r w:rsidR="00FB34A0">
        <w:rPr>
          <w:szCs w:val="22"/>
        </w:rPr>
        <w:t xml:space="preserve">celkový </w:t>
      </w:r>
      <w:r w:rsidR="00734B3D" w:rsidRPr="00FB34A0">
        <w:rPr>
          <w:szCs w:val="22"/>
        </w:rPr>
        <w:t>nákup zboží</w:t>
      </w:r>
      <w:r w:rsidRPr="00FB34A0">
        <w:rPr>
          <w:szCs w:val="22"/>
        </w:rPr>
        <w:t>.</w:t>
      </w:r>
    </w:p>
    <w:p w14:paraId="17FA13C2" w14:textId="77777777" w:rsidR="001F082E" w:rsidRPr="0079115A" w:rsidRDefault="001F082E" w:rsidP="001F082E">
      <w:pPr>
        <w:widowControl w:val="0"/>
        <w:spacing w:after="120"/>
        <w:jc w:val="both"/>
        <w:rPr>
          <w:szCs w:val="22"/>
        </w:rPr>
      </w:pPr>
    </w:p>
    <w:p w14:paraId="6FD4B2F2" w14:textId="77777777" w:rsidR="0001669C" w:rsidRPr="00A949CF" w:rsidRDefault="0001669C" w:rsidP="00106488">
      <w:pPr>
        <w:tabs>
          <w:tab w:val="left" w:pos="360"/>
        </w:tabs>
        <w:spacing w:before="220" w:after="227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4DE1D3F7" w14:textId="77777777" w:rsidR="0001669C" w:rsidRPr="00E83874" w:rsidRDefault="0001669C" w:rsidP="00106488">
      <w:pPr>
        <w:widowControl w:val="0"/>
        <w:numPr>
          <w:ilvl w:val="0"/>
          <w:numId w:val="15"/>
        </w:numPr>
        <w:suppressAutoHyphens/>
        <w:spacing w:before="120" w:line="240" w:lineRule="atLeast"/>
        <w:ind w:left="357" w:hanging="357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 xml:space="preserve">místě plnění ze strany prodávajícího a převzetím osobami pověřenými jeho převzetím ze strany kupujícího.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6B8D93DA" w14:textId="77777777" w:rsidR="0001669C" w:rsidRPr="00A7054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316E0C54" w14:textId="77777777" w:rsidR="0001669C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</w:t>
      </w:r>
      <w:r w:rsidR="00501099">
        <w:rPr>
          <w:rFonts w:ascii="Times New Roman" w:hAnsi="Times New Roman" w:cs="Times New Roman"/>
        </w:rPr>
        <w:t xml:space="preserve">dle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>t</w:t>
      </w:r>
      <w:r w:rsidR="0049269E">
        <w:rPr>
          <w:rFonts w:ascii="Times New Roman" w:hAnsi="Times New Roman" w:cs="Times New Roman"/>
        </w:rPr>
        <w:t xml:space="preserve">ohoto článku </w:t>
      </w:r>
      <w:r w:rsidRPr="00A949CF">
        <w:rPr>
          <w:rFonts w:ascii="Times New Roman" w:hAnsi="Times New Roman" w:cs="Times New Roman"/>
        </w:rPr>
        <w:t xml:space="preserve">smlouvy. </w:t>
      </w:r>
    </w:p>
    <w:p w14:paraId="65DBCF5A" w14:textId="77777777" w:rsidR="001F082E" w:rsidRPr="00A949CF" w:rsidRDefault="001F082E" w:rsidP="001F082E">
      <w:pPr>
        <w:pStyle w:val="Import14"/>
        <w:spacing w:before="120"/>
        <w:ind w:firstLine="0"/>
        <w:jc w:val="both"/>
        <w:rPr>
          <w:rFonts w:ascii="Times New Roman" w:hAnsi="Times New Roman" w:cs="Times New Roman"/>
        </w:rPr>
      </w:pPr>
    </w:p>
    <w:p w14:paraId="3CAE8B8F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0F2CBAF4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49269E">
        <w:t>zboží dodaného na základě objednávky dle</w:t>
      </w:r>
      <w:r w:rsidRPr="00D40A0D">
        <w:t xml:space="preserve"> této smlouvy kupujícímu, tj. po jeho dodání včetně veškeré dokumentace</w:t>
      </w:r>
      <w:r w:rsidR="00AA2492">
        <w:t>.</w:t>
      </w:r>
    </w:p>
    <w:p w14:paraId="420CD97D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 xml:space="preserve">čl. </w:t>
      </w:r>
      <w:r w:rsidR="0049269E">
        <w:t xml:space="preserve">IV. </w:t>
      </w:r>
      <w:r w:rsidRPr="00D40A0D">
        <w:t xml:space="preserve">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</w:t>
      </w:r>
      <w:r w:rsidRPr="00D40A0D">
        <w:lastRenderedPageBreak/>
        <w:t>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14:paraId="020068C1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64BF6D82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</w:t>
      </w:r>
      <w:r w:rsidR="0049269E">
        <w:t>r</w:t>
      </w:r>
      <w:r w:rsidRPr="00A949CF">
        <w:t>odávajícího; údaj o zápisu prodávajícího do obchodního rejstříku včetně spisové značky</w:t>
      </w:r>
    </w:p>
    <w:p w14:paraId="1ED8F351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03FB21CD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544C71DD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</w:t>
      </w:r>
      <w:r w:rsidR="0049269E">
        <w:t>,</w:t>
      </w:r>
    </w:p>
    <w:p w14:paraId="13B91490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3E5693A8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  <w:r w:rsidR="0049269E">
        <w:t>,</w:t>
      </w:r>
    </w:p>
    <w:p w14:paraId="1A6B687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2593DEFF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34DEABD6" w14:textId="74A49C03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9" w:history="1">
        <w:r w:rsidR="00A71495" w:rsidRPr="0077410C">
          <w:rPr>
            <w:rStyle w:val="Hypertextovodkaz"/>
          </w:rPr>
          <w:t>xxxxxxxxxxxx</w:t>
        </w:r>
      </w:hyperlink>
      <w:r w:rsidR="00E87D8F">
        <w:t xml:space="preserve"> a </w:t>
      </w:r>
      <w:r w:rsidR="00A71495" w:rsidRPr="00A71495">
        <w:t>xxxxxxxxxxxx</w:t>
      </w:r>
      <w:r w:rsidR="00E87D8F">
        <w:t xml:space="preserve"> </w:t>
      </w:r>
      <w:r w:rsidRPr="00A949CF">
        <w:t xml:space="preserve">nebo </w:t>
      </w:r>
      <w:r w:rsidR="0049269E">
        <w:t>v listinné podobě s dodejkou</w:t>
      </w:r>
      <w:r w:rsidRPr="00A949CF">
        <w:t xml:space="preserve"> prostřednictvím provozovatele poštovních služeb.</w:t>
      </w:r>
    </w:p>
    <w:p w14:paraId="5D730A5B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21612831" w14:textId="77777777" w:rsidR="0001669C" w:rsidRPr="001F082E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74F9F31" w14:textId="77777777" w:rsidR="001F082E" w:rsidRPr="00A949CF" w:rsidRDefault="001F082E" w:rsidP="001F082E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14:paraId="349AE7E7" w14:textId="77777777" w:rsidR="0001669C" w:rsidRPr="00A949CF" w:rsidRDefault="00B00225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14:paraId="35BF5F3C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>se řídí ust.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5C0EC3A" w14:textId="77777777" w:rsidR="003A6029" w:rsidRDefault="0001669C" w:rsidP="003A6029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7B8ECF30" w14:textId="52B7C4B4" w:rsidR="003A6029" w:rsidRPr="00825E23" w:rsidRDefault="003A6029" w:rsidP="003A6029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825E23">
        <w:t xml:space="preserve">Prodávající nese odpovědnost za to, že zboží dodané a předané podle této smlouvy je ke dni dodání plně funkční a splňuje technické parametry. Prodávající přejímá níže uvedenou záruku za jakost zboží dodaného podle této smlouvy. </w:t>
      </w:r>
      <w:r w:rsidRPr="00825E23">
        <w:rPr>
          <w:b/>
        </w:rPr>
        <w:t xml:space="preserve">Záruční doba na předmět koupě činí 24 měsíců. </w:t>
      </w:r>
      <w:r w:rsidRPr="00825E23">
        <w:t xml:space="preserve">Záruční doba počíná běžet dnem předání a převzetí zboží podle této smlouvy. </w:t>
      </w:r>
    </w:p>
    <w:p w14:paraId="40A4927F" w14:textId="41B944BD" w:rsidR="003A6029" w:rsidRPr="00825E23" w:rsidRDefault="003A6029" w:rsidP="003A6029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825E23">
        <w:t>Do záruční doby se nezapočítává doba, po kterou není možno předmět koupě používat vlivem reklamované závady.</w:t>
      </w:r>
    </w:p>
    <w:p w14:paraId="69427A58" w14:textId="77777777" w:rsidR="00950363" w:rsidRDefault="00950363" w:rsidP="0001669C">
      <w:pPr>
        <w:spacing w:before="227" w:after="232"/>
        <w:ind w:left="-15"/>
        <w:rPr>
          <w:b/>
          <w:bCs/>
        </w:rPr>
      </w:pPr>
    </w:p>
    <w:p w14:paraId="0ED2E056" w14:textId="13EC3F3B" w:rsidR="0001669C" w:rsidRPr="00A949CF" w:rsidRDefault="00B00225" w:rsidP="0001669C">
      <w:pPr>
        <w:spacing w:before="227" w:after="232"/>
        <w:ind w:left="-15"/>
      </w:pPr>
      <w:r>
        <w:rPr>
          <w:b/>
          <w:bCs/>
        </w:rPr>
        <w:lastRenderedPageBreak/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14:paraId="4AF4FFDC" w14:textId="6C99484E" w:rsidR="0001669C" w:rsidRPr="00FD5F18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</w:t>
      </w:r>
      <w:r w:rsidRPr="00FD5F18">
        <w:rPr>
          <w:rFonts w:ascii="Times New Roman" w:hAnsi="Times New Roman" w:cs="Times New Roman"/>
        </w:rPr>
        <w:t xml:space="preserve">odst. 2 této smlouvy), má kupující právo účtovat prodávajícímu smluvní pokutu ve výši </w:t>
      </w:r>
      <w:r w:rsidR="00E11CA4" w:rsidRPr="00FD5F18">
        <w:rPr>
          <w:rFonts w:ascii="Times New Roman" w:hAnsi="Times New Roman" w:cs="Times New Roman"/>
        </w:rPr>
        <w:t xml:space="preserve">Kč </w:t>
      </w:r>
      <w:r w:rsidR="003A6029" w:rsidRPr="00825E23">
        <w:rPr>
          <w:rFonts w:ascii="Times New Roman" w:hAnsi="Times New Roman" w:cs="Times New Roman"/>
        </w:rPr>
        <w:t>500</w:t>
      </w:r>
      <w:r w:rsidR="00E11CA4" w:rsidRPr="00825E23">
        <w:rPr>
          <w:rFonts w:ascii="Times New Roman" w:hAnsi="Times New Roman" w:cs="Times New Roman"/>
        </w:rPr>
        <w:t>,-</w:t>
      </w:r>
      <w:r w:rsidRPr="00FD5F18">
        <w:rPr>
          <w:rFonts w:ascii="Times New Roman" w:hAnsi="Times New Roman" w:cs="Times New Roman"/>
        </w:rPr>
        <w:t xml:space="preserve">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340872BD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 případě prodlení kupujícího s úhradou kupní ceny je prodávající oprávněn požadovat </w:t>
      </w:r>
      <w:r w:rsidR="00337DA1">
        <w:rPr>
          <w:rFonts w:ascii="Times New Roman" w:hAnsi="Times New Roman" w:cs="Times New Roman"/>
        </w:rPr>
        <w:t xml:space="preserve">zaplacení </w:t>
      </w:r>
      <w:r w:rsidRPr="00A949CF">
        <w:rPr>
          <w:rFonts w:ascii="Times New Roman" w:hAnsi="Times New Roman" w:cs="Times New Roman"/>
        </w:rPr>
        <w:t>úrok</w:t>
      </w:r>
      <w:r w:rsidR="00337DA1">
        <w:rPr>
          <w:rFonts w:ascii="Times New Roman" w:hAnsi="Times New Roman" w:cs="Times New Roman"/>
        </w:rPr>
        <w:t>u</w:t>
      </w:r>
      <w:r w:rsidRPr="00A949CF">
        <w:rPr>
          <w:rFonts w:ascii="Times New Roman" w:hAnsi="Times New Roman" w:cs="Times New Roman"/>
        </w:rPr>
        <w:t xml:space="preserve"> z prodlení z dlužné částky ve výši stanovené občanskoprávními předpisy.</w:t>
      </w:r>
    </w:p>
    <w:p w14:paraId="43269201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39BC05EF" w14:textId="77777777" w:rsidR="0001669C" w:rsidRPr="001F082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59E9C1E7" w14:textId="77777777" w:rsidR="00106488" w:rsidRPr="00EA1750" w:rsidRDefault="00106488" w:rsidP="001F082E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111F5FF0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7BB0330E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31A39B1F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6C82B1A0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6CE53E42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319262FD" w14:textId="77777777" w:rsidR="0001669C" w:rsidRPr="00A949CF" w:rsidRDefault="00337DA1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opakovan</w:t>
      </w:r>
      <w:r>
        <w:rPr>
          <w:rFonts w:ascii="Times New Roman" w:hAnsi="Times New Roman" w:cs="Times New Roman"/>
        </w:rPr>
        <w:t>ý výskyt</w:t>
      </w:r>
      <w:r w:rsidRPr="00A94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vad dodaného zboží</w:t>
      </w:r>
      <w:r w:rsidR="0001669C" w:rsidRPr="00A949CF">
        <w:rPr>
          <w:rFonts w:ascii="Times New Roman" w:hAnsi="Times New Roman" w:cs="Times New Roman"/>
        </w:rPr>
        <w:t xml:space="preserve"> (nejméně ve dvou dodávkách), které jej činí neupotřebitelným nebo nem</w:t>
      </w:r>
      <w:r w:rsidR="00FD5F18">
        <w:rPr>
          <w:rFonts w:ascii="Times New Roman" w:hAnsi="Times New Roman" w:cs="Times New Roman"/>
        </w:rPr>
        <w:t>ajícím</w:t>
      </w:r>
      <w:r w:rsidR="0001669C" w:rsidRPr="00A949CF">
        <w:rPr>
          <w:rFonts w:ascii="Times New Roman" w:hAnsi="Times New Roman" w:cs="Times New Roman"/>
        </w:rPr>
        <w:t xml:space="preserve"> vlastnosti, které si kupující vymínil nebo o kterých ho prodávající ujistil, </w:t>
      </w:r>
    </w:p>
    <w:p w14:paraId="57EC44DF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1E1B0B5C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0E8F94ED" w14:textId="77777777" w:rsidR="0001669C" w:rsidRPr="001F082E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Pro účely této smlouvy se pod pojmem „bez zbytečného odkladu“ rozumí nejpozději do 14-ti dnů.</w:t>
      </w:r>
    </w:p>
    <w:p w14:paraId="35510D08" w14:textId="77777777" w:rsidR="001F082E" w:rsidRPr="00462D93" w:rsidRDefault="001F082E" w:rsidP="001F082E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016DC9F2" w14:textId="77777777" w:rsidR="00462D93" w:rsidRDefault="00462D93" w:rsidP="00462D93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6BE8FAD0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63EAFCB7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48EDE74D" w14:textId="77777777" w:rsidR="001F082E" w:rsidRDefault="001F082E" w:rsidP="001F082E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69CF413F" w14:textId="711488CD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lastRenderedPageBreak/>
        <w:t>X</w:t>
      </w:r>
      <w:r w:rsidR="00B00225"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4F070AA4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5C301FFA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3D4790F6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Smluvní strany tímto prohlašují, že skutečnosti uvedené v této smlouvě nepovažují za obchodní tajemství ve smyslu ust. § 504 zákona č. 89/2012 Sb., občanského zákoníku a udělují svolení k jejich užití a zveřejnění bez stanovení jakýchkoliv dalších podmínek.</w:t>
      </w:r>
    </w:p>
    <w:p w14:paraId="7D9110B8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</w:t>
      </w:r>
      <w:r w:rsidR="00337DA1">
        <w:t xml:space="preserve"> a účinnosti uveřejněním v registru smluv. </w:t>
      </w:r>
    </w:p>
    <w:p w14:paraId="413B5D80" w14:textId="77777777" w:rsidR="00F92707" w:rsidRDefault="00F92707" w:rsidP="00831B12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</w:t>
      </w:r>
      <w:r w:rsidR="00501099">
        <w:t>, jakož i jednotlivé objednávky</w:t>
      </w:r>
      <w:r>
        <w:t xml:space="preserve"> bud</w:t>
      </w:r>
      <w:r w:rsidR="00501099">
        <w:t>ou</w:t>
      </w:r>
      <w:r>
        <w:t xml:space="preserve"> uveřejněn</w:t>
      </w:r>
      <w:r w:rsidR="00501099">
        <w:t>y</w:t>
      </w:r>
      <w:r>
        <w:t xml:space="preserve"> v registru smluv dle zákona číslo 340/2015 Sb., o zvláštních podmínkách účinnosti některých smluv, uveřejňování těchto smluv a o registru smluv (zákon o registru smluv), ve znění pozdějších předpisů.</w:t>
      </w:r>
      <w:r w:rsidR="00337DA1">
        <w:t xml:space="preserve"> </w:t>
      </w:r>
      <w:r>
        <w:t xml:space="preserve">Smlouvu bez zbytečného odkladu </w:t>
      </w:r>
      <w:r w:rsidR="00337DA1">
        <w:t xml:space="preserve">po jejím podpisu </w:t>
      </w:r>
      <w:r>
        <w:t>uveřejní kupující</w:t>
      </w:r>
      <w:r w:rsidR="00337DA1">
        <w:t xml:space="preserve"> po znečitelnění osobních údajů zástupců smluvních stran. </w:t>
      </w:r>
      <w:r>
        <w:t xml:space="preserve"> </w:t>
      </w:r>
    </w:p>
    <w:p w14:paraId="1D7EDEAE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27317142" w14:textId="7AB9F204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  <w:r w:rsidR="00F32709">
        <w:t>.</w:t>
      </w:r>
    </w:p>
    <w:p w14:paraId="2ED2C5B9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66F80E64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4E7F9F">
        <w:t>2</w:t>
      </w:r>
      <w:r w:rsidRPr="00A949CF">
        <w:t xml:space="preserve"> stejnopisech s platností originálu, podepsaných oprávněnými zástupci smluvních stran, přičemž kupující obdrží </w:t>
      </w:r>
      <w:r w:rsidR="004E7F9F">
        <w:t>1</w:t>
      </w:r>
      <w:r w:rsidRPr="00A949CF">
        <w:t xml:space="preserve"> a prodávající 1 její vyhotovení.</w:t>
      </w:r>
    </w:p>
    <w:p w14:paraId="554CF768" w14:textId="77777777" w:rsidR="0001669C" w:rsidRDefault="000C2B16" w:rsidP="000C2B16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 xml:space="preserve">Přílohy této smlouvy jsou: </w:t>
      </w:r>
      <w:r w:rsidR="00E11CA4" w:rsidRPr="00FD5F18">
        <w:t xml:space="preserve">Příloha </w:t>
      </w:r>
      <w:r w:rsidR="00E11CA4" w:rsidRPr="00B00225">
        <w:t>č. 1</w:t>
      </w:r>
      <w:r w:rsidR="00446E90">
        <w:t xml:space="preserve"> </w:t>
      </w:r>
      <w:r>
        <w:t>–</w:t>
      </w:r>
      <w:r w:rsidR="00E11CA4" w:rsidRPr="00B00225">
        <w:t xml:space="preserve"> </w:t>
      </w:r>
      <w:r>
        <w:t>Položkový rozpočet</w:t>
      </w:r>
      <w:r w:rsidR="00252773" w:rsidRPr="00290270">
        <w:t xml:space="preserve"> </w:t>
      </w:r>
    </w:p>
    <w:p w14:paraId="04BC2BE6" w14:textId="34B87B09" w:rsidR="000C2B16" w:rsidRDefault="000C2B16" w:rsidP="0001669C">
      <w:pPr>
        <w:pStyle w:val="Zkladntext"/>
        <w:tabs>
          <w:tab w:val="left" w:pos="4820"/>
        </w:tabs>
        <w:jc w:val="left"/>
      </w:pPr>
    </w:p>
    <w:p w14:paraId="6EFB5BCC" w14:textId="77777777" w:rsidR="00106488" w:rsidRDefault="00106488" w:rsidP="0001669C">
      <w:pPr>
        <w:pStyle w:val="Zkladntext"/>
        <w:tabs>
          <w:tab w:val="left" w:pos="4820"/>
        </w:tabs>
        <w:jc w:val="left"/>
      </w:pPr>
    </w:p>
    <w:p w14:paraId="41ECC53C" w14:textId="27607B7D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5C6128">
        <w:t xml:space="preserve"> </w:t>
      </w:r>
      <w:r w:rsidR="00A71495">
        <w:t xml:space="preserve">05.11.2024                     </w:t>
      </w:r>
      <w:r w:rsidR="005C6128">
        <w:t>V Životicích u Nového Jičína</w:t>
      </w:r>
      <w:r w:rsidR="001F082E" w:rsidRPr="00D66254">
        <w:t xml:space="preserve"> </w:t>
      </w:r>
      <w:r w:rsidRPr="00A949CF">
        <w:t>dne</w:t>
      </w:r>
      <w:r w:rsidR="00A71495">
        <w:t xml:space="preserve"> 06.11.2024</w:t>
      </w:r>
    </w:p>
    <w:p w14:paraId="33576EDB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3C449C27" w14:textId="77777777" w:rsidR="00952583" w:rsidRDefault="00952583" w:rsidP="0001669C">
      <w:pPr>
        <w:pStyle w:val="Zkladntext"/>
        <w:tabs>
          <w:tab w:val="left" w:pos="4820"/>
        </w:tabs>
        <w:jc w:val="left"/>
      </w:pPr>
    </w:p>
    <w:p w14:paraId="2F2760C8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14B89F9E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09D02467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11113925" w14:textId="77777777" w:rsidR="004E7F9F" w:rsidRDefault="004215DF" w:rsidP="0001669C">
      <w:pPr>
        <w:pStyle w:val="Zkladntext"/>
        <w:tabs>
          <w:tab w:val="left" w:pos="4820"/>
        </w:tabs>
        <w:jc w:val="left"/>
      </w:pPr>
      <w:r>
        <w:tab/>
      </w:r>
      <w:r>
        <w:tab/>
      </w:r>
      <w:r>
        <w:tab/>
      </w:r>
    </w:p>
    <w:p w14:paraId="5CC9FCFB" w14:textId="7515E8B7" w:rsidR="0001669C" w:rsidRPr="00A949CF" w:rsidRDefault="00110E45" w:rsidP="005C6128">
      <w:pPr>
        <w:jc w:val="both"/>
        <w:rPr>
          <w:i/>
          <w:iCs/>
        </w:rPr>
      </w:pPr>
      <w:r>
        <w:t>-----------------------------------------</w:t>
      </w:r>
      <w:r w:rsidR="005C6128">
        <w:tab/>
      </w:r>
      <w:r w:rsidR="005C6128">
        <w:tab/>
      </w:r>
      <w:r w:rsidR="005C6128">
        <w:tab/>
      </w:r>
      <w:r>
        <w:t>-------------------------</w:t>
      </w:r>
      <w:r w:rsidR="000C4F82">
        <w:t>-----------------</w:t>
      </w:r>
      <w:r w:rsidR="0001669C" w:rsidRPr="00A949CF">
        <w:rPr>
          <w:i/>
          <w:iCs/>
        </w:rPr>
        <w:t xml:space="preserve"> </w:t>
      </w:r>
    </w:p>
    <w:p w14:paraId="4BFB2065" w14:textId="66D0E5C6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="000C4F82">
        <w:t xml:space="preserve">                                                              </w:t>
      </w:r>
      <w:r w:rsidRPr="00A949CF">
        <w:t>za prodávajícího</w:t>
      </w:r>
    </w:p>
    <w:p w14:paraId="283CD792" w14:textId="0D635E61" w:rsidR="00E7543E" w:rsidRDefault="0001669C" w:rsidP="005C6128">
      <w:pPr>
        <w:tabs>
          <w:tab w:val="left" w:pos="855"/>
          <w:tab w:val="left" w:pos="2694"/>
        </w:tabs>
        <w:jc w:val="left"/>
        <w:rPr>
          <w:i/>
          <w:iCs/>
        </w:rPr>
      </w:pPr>
      <w:r>
        <w:t xml:space="preserve"> </w:t>
      </w:r>
      <w:r w:rsidR="00135AB1">
        <w:t xml:space="preserve">      </w:t>
      </w:r>
      <w:r>
        <w:t xml:space="preserve">Ing. </w:t>
      </w:r>
      <w:r w:rsidR="00E11CA4">
        <w:t>Pavel Tichý</w:t>
      </w:r>
      <w:r>
        <w:t>,</w:t>
      </w:r>
      <w:r w:rsidR="00110E45">
        <w:t xml:space="preserve"> </w:t>
      </w:r>
      <w:r w:rsidR="00E11CA4">
        <w:t>ředitel</w:t>
      </w:r>
      <w:r w:rsidR="00F65E98">
        <w:tab/>
      </w:r>
      <w:r w:rsidR="00F65E98">
        <w:tab/>
      </w:r>
      <w:r w:rsidR="00F65E98">
        <w:tab/>
      </w:r>
      <w:r w:rsidR="00F65E98">
        <w:tab/>
        <w:t xml:space="preserve">   </w:t>
      </w:r>
      <w:r w:rsidR="005C6128">
        <w:rPr>
          <w:szCs w:val="24"/>
          <w:lang w:eastAsia="zh-CN"/>
        </w:rPr>
        <w:t>Stanislav Doubravský</w:t>
      </w:r>
      <w:r w:rsidR="001C68A0">
        <w:rPr>
          <w:szCs w:val="24"/>
          <w:lang w:eastAsia="zh-CN"/>
        </w:rPr>
        <w:t>, jednatel</w:t>
      </w:r>
      <w:r w:rsidR="00E7543E">
        <w:rPr>
          <w:i/>
          <w:iCs/>
        </w:rPr>
        <w:br w:type="page"/>
      </w:r>
    </w:p>
    <w:p w14:paraId="67AA9282" w14:textId="4C84E49D" w:rsidR="00E7543E" w:rsidRPr="000B6ED6" w:rsidRDefault="00E7543E" w:rsidP="00E7543E">
      <w:pPr>
        <w:jc w:val="left"/>
        <w:rPr>
          <w:b/>
          <w:bCs/>
          <w:szCs w:val="24"/>
        </w:rPr>
      </w:pPr>
      <w:r w:rsidRPr="000B6ED6">
        <w:rPr>
          <w:b/>
          <w:bCs/>
          <w:szCs w:val="24"/>
        </w:rPr>
        <w:lastRenderedPageBreak/>
        <w:t>Příloha č.1</w:t>
      </w:r>
      <w:r w:rsidR="00B92863" w:rsidRPr="000B6ED6">
        <w:rPr>
          <w:b/>
          <w:bCs/>
          <w:szCs w:val="24"/>
        </w:rPr>
        <w:t xml:space="preserve"> - Položkový rozpočet</w:t>
      </w:r>
    </w:p>
    <w:p w14:paraId="21432704" w14:textId="283C7EF9" w:rsidR="008B3EC9" w:rsidRDefault="008B3EC9" w:rsidP="00E7543E">
      <w:pPr>
        <w:jc w:val="left"/>
        <w:rPr>
          <w:szCs w:val="24"/>
        </w:rPr>
      </w:pPr>
    </w:p>
    <w:p w14:paraId="49A74F41" w14:textId="58D06C24" w:rsidR="008B3EC9" w:rsidRPr="00145A63" w:rsidRDefault="008B3EC9" w:rsidP="008B3EC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Položkový rozpočet </w:t>
      </w:r>
      <w:r w:rsidRPr="00145A63">
        <w:rPr>
          <w:szCs w:val="24"/>
        </w:rPr>
        <w:t xml:space="preserve">na </w:t>
      </w:r>
      <w:r w:rsidRPr="00FB34A0">
        <w:rPr>
          <w:szCs w:val="24"/>
        </w:rPr>
        <w:t>mobiliář</w:t>
      </w:r>
      <w:r w:rsidR="0025667B" w:rsidRPr="00FB34A0">
        <w:rPr>
          <w:szCs w:val="24"/>
        </w:rPr>
        <w:t xml:space="preserve"> a náhradní vyměnitelné díly</w:t>
      </w:r>
      <w:r w:rsidRPr="00FB34A0">
        <w:rPr>
          <w:szCs w:val="24"/>
        </w:rPr>
        <w:t>, kter</w:t>
      </w:r>
      <w:r w:rsidR="00FE3EDD" w:rsidRPr="00FB34A0">
        <w:rPr>
          <w:szCs w:val="24"/>
        </w:rPr>
        <w:t>é</w:t>
      </w:r>
      <w:r w:rsidRPr="00145A63">
        <w:rPr>
          <w:szCs w:val="24"/>
        </w:rPr>
        <w:t xml:space="preserve"> j</w:t>
      </w:r>
      <w:r w:rsidR="00FE3EDD">
        <w:rPr>
          <w:szCs w:val="24"/>
        </w:rPr>
        <w:t>sou</w:t>
      </w:r>
      <w:r w:rsidRPr="00145A63">
        <w:rPr>
          <w:szCs w:val="24"/>
        </w:rPr>
        <w:t xml:space="preserve"> určen</w:t>
      </w:r>
      <w:r w:rsidR="00FE3EDD">
        <w:rPr>
          <w:szCs w:val="24"/>
        </w:rPr>
        <w:t>y</w:t>
      </w:r>
      <w:r w:rsidRPr="00145A63">
        <w:rPr>
          <w:szCs w:val="24"/>
        </w:rPr>
        <w:t xml:space="preserve"> zejména na veřejná prostranství jako jsou pěší zóny, městské parky či náměstí. Mobiliář je určen do venkovního prostředí z materiálu odolného vůči povětrnostním vlivům.</w:t>
      </w:r>
      <w:r w:rsidRPr="008B3EC9">
        <w:rPr>
          <w:szCs w:val="24"/>
        </w:rPr>
        <w:t xml:space="preserve"> </w:t>
      </w:r>
      <w:r w:rsidRPr="00145A63">
        <w:rPr>
          <w:szCs w:val="24"/>
        </w:rPr>
        <w:t xml:space="preserve">Tyto uvedené výrobky by měly vzájemně architektonicky korespondovat jak svým vzhledem, </w:t>
      </w:r>
      <w:r>
        <w:rPr>
          <w:szCs w:val="24"/>
        </w:rPr>
        <w:t xml:space="preserve">typem, </w:t>
      </w:r>
      <w:r w:rsidRPr="00145A63">
        <w:rPr>
          <w:szCs w:val="24"/>
        </w:rPr>
        <w:t>tak i velikostí.</w:t>
      </w:r>
    </w:p>
    <w:p w14:paraId="2DD27CF8" w14:textId="49F10A44" w:rsidR="008B3EC9" w:rsidRDefault="008B3EC9" w:rsidP="008B3EC9">
      <w:pPr>
        <w:jc w:val="both"/>
        <w:rPr>
          <w:szCs w:val="24"/>
        </w:rPr>
      </w:pPr>
    </w:p>
    <w:p w14:paraId="3F23BE86" w14:textId="59510321" w:rsidR="000B6ED6" w:rsidRDefault="000B6ED6" w:rsidP="008B3EC9">
      <w:pPr>
        <w:jc w:val="both"/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2161"/>
      </w:tblGrid>
      <w:tr w:rsidR="00AD19E3" w14:paraId="5130A8CB" w14:textId="77777777" w:rsidTr="00837BA6">
        <w:trPr>
          <w:trHeight w:val="1036"/>
        </w:trPr>
        <w:tc>
          <w:tcPr>
            <w:tcW w:w="4361" w:type="dxa"/>
          </w:tcPr>
          <w:p w14:paraId="762E241A" w14:textId="78ACD8C0" w:rsidR="00AD19E3" w:rsidRPr="000B6ED6" w:rsidRDefault="00AD19E3" w:rsidP="00E4091B">
            <w:pPr>
              <w:spacing w:before="240" w:after="240"/>
              <w:rPr>
                <w:b/>
                <w:bCs/>
                <w:szCs w:val="24"/>
              </w:rPr>
            </w:pPr>
            <w:r w:rsidRPr="000B6ED6">
              <w:rPr>
                <w:b/>
                <w:bCs/>
                <w:szCs w:val="24"/>
              </w:rPr>
              <w:t>Požadované zboží</w:t>
            </w:r>
            <w:r w:rsidR="00DE5A37">
              <w:rPr>
                <w:b/>
                <w:bCs/>
                <w:szCs w:val="24"/>
              </w:rPr>
              <w:t xml:space="preserve"> - mobiliář</w:t>
            </w:r>
          </w:p>
        </w:tc>
        <w:tc>
          <w:tcPr>
            <w:tcW w:w="2126" w:type="dxa"/>
          </w:tcPr>
          <w:p w14:paraId="303E1915" w14:textId="59551A03" w:rsidR="00837BA6" w:rsidRDefault="00AD19E3" w:rsidP="00837BA6">
            <w:pPr>
              <w:spacing w:before="120" w:after="120"/>
              <w:rPr>
                <w:b/>
                <w:bCs/>
                <w:szCs w:val="24"/>
              </w:rPr>
            </w:pPr>
            <w:r w:rsidRPr="00AD19E3">
              <w:rPr>
                <w:b/>
                <w:bCs/>
                <w:szCs w:val="24"/>
              </w:rPr>
              <w:t>Cena za 1 ks</w:t>
            </w:r>
          </w:p>
          <w:p w14:paraId="632C00B0" w14:textId="7B09563B" w:rsidR="00AD19E3" w:rsidRPr="00AD19E3" w:rsidRDefault="00AD19E3" w:rsidP="00837BA6">
            <w:pPr>
              <w:spacing w:before="120" w:after="120"/>
              <w:rPr>
                <w:b/>
                <w:bCs/>
                <w:szCs w:val="24"/>
              </w:rPr>
            </w:pPr>
            <w:r w:rsidRPr="00AD19E3">
              <w:rPr>
                <w:b/>
                <w:bCs/>
                <w:szCs w:val="24"/>
              </w:rPr>
              <w:t>bez DPH</w:t>
            </w:r>
          </w:p>
        </w:tc>
        <w:tc>
          <w:tcPr>
            <w:tcW w:w="2161" w:type="dxa"/>
          </w:tcPr>
          <w:p w14:paraId="67AC3B88" w14:textId="77777777" w:rsidR="00837BA6" w:rsidRDefault="00837BA6" w:rsidP="00837BA6">
            <w:pPr>
              <w:spacing w:before="120" w:after="120"/>
              <w:rPr>
                <w:b/>
                <w:bCs/>
                <w:szCs w:val="24"/>
              </w:rPr>
            </w:pPr>
            <w:r w:rsidRPr="00837BA6">
              <w:rPr>
                <w:b/>
                <w:bCs/>
                <w:szCs w:val="24"/>
              </w:rPr>
              <w:t>Cena za 1 ks</w:t>
            </w:r>
          </w:p>
          <w:p w14:paraId="2962DFCE" w14:textId="5574B9C1" w:rsidR="00AD19E3" w:rsidRPr="00837BA6" w:rsidRDefault="00837BA6" w:rsidP="00837BA6">
            <w:pPr>
              <w:spacing w:before="120" w:after="120"/>
              <w:rPr>
                <w:b/>
                <w:bCs/>
                <w:szCs w:val="24"/>
              </w:rPr>
            </w:pPr>
            <w:r w:rsidRPr="00837BA6">
              <w:rPr>
                <w:b/>
                <w:bCs/>
                <w:szCs w:val="24"/>
              </w:rPr>
              <w:t>s DPH</w:t>
            </w:r>
          </w:p>
        </w:tc>
      </w:tr>
      <w:tr w:rsidR="00AD19E3" w14:paraId="0938E3BF" w14:textId="77777777" w:rsidTr="00837BA6">
        <w:trPr>
          <w:trHeight w:val="1213"/>
        </w:trPr>
        <w:tc>
          <w:tcPr>
            <w:tcW w:w="4361" w:type="dxa"/>
          </w:tcPr>
          <w:p w14:paraId="52C84E1C" w14:textId="55CB95A7" w:rsidR="00AD19E3" w:rsidRDefault="00AD19E3" w:rsidP="00DE5A37">
            <w:pPr>
              <w:spacing w:before="120" w:after="120"/>
              <w:jc w:val="left"/>
              <w:rPr>
                <w:szCs w:val="24"/>
              </w:rPr>
            </w:pPr>
            <w:r w:rsidRPr="005557EC">
              <w:rPr>
                <w:b/>
                <w:bCs/>
                <w:szCs w:val="24"/>
              </w:rPr>
              <w:t xml:space="preserve">Zahradní lavička s opěradlem </w:t>
            </w:r>
            <w:r w:rsidR="00FE6308" w:rsidRPr="005557EC">
              <w:rPr>
                <w:b/>
                <w:bCs/>
                <w:szCs w:val="24"/>
              </w:rPr>
              <w:t>a kotvícími prvky</w:t>
            </w:r>
            <w:r w:rsidR="00FE6308">
              <w:rPr>
                <w:szCs w:val="24"/>
              </w:rPr>
              <w:t xml:space="preserve"> </w:t>
            </w:r>
            <w:r w:rsidRPr="00145A63">
              <w:rPr>
                <w:szCs w:val="24"/>
              </w:rPr>
              <w:t>- materiál beton, výdřeva z lakovaného dřeva,</w:t>
            </w:r>
            <w:r w:rsidR="00DE5A37">
              <w:rPr>
                <w:szCs w:val="24"/>
              </w:rPr>
              <w:t xml:space="preserve"> </w:t>
            </w:r>
            <w:r w:rsidRPr="00145A63">
              <w:rPr>
                <w:szCs w:val="24"/>
              </w:rPr>
              <w:t>kovové spojovací prvky a kotvící prvky</w:t>
            </w:r>
            <w:r w:rsidR="00DE5A37">
              <w:rPr>
                <w:szCs w:val="24"/>
              </w:rPr>
              <w:t xml:space="preserve"> lavičky </w:t>
            </w:r>
            <w:r w:rsidRPr="00145A63">
              <w:rPr>
                <w:szCs w:val="24"/>
              </w:rPr>
              <w:t>jsou pozinkovány</w:t>
            </w:r>
          </w:p>
        </w:tc>
        <w:tc>
          <w:tcPr>
            <w:tcW w:w="2126" w:type="dxa"/>
          </w:tcPr>
          <w:p w14:paraId="69696442" w14:textId="52383D5D" w:rsidR="00AD19E3" w:rsidRDefault="00FE6308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5 058</w:t>
            </w:r>
            <w:r w:rsidR="00AD19E3">
              <w:rPr>
                <w:szCs w:val="24"/>
              </w:rPr>
              <w:t>,</w:t>
            </w:r>
            <w:r w:rsidR="0084286C">
              <w:rPr>
                <w:szCs w:val="24"/>
              </w:rPr>
              <w:t>00</w:t>
            </w:r>
            <w:r w:rsidR="00AD19E3">
              <w:rPr>
                <w:szCs w:val="24"/>
              </w:rPr>
              <w:t xml:space="preserve"> Kč</w:t>
            </w:r>
          </w:p>
        </w:tc>
        <w:tc>
          <w:tcPr>
            <w:tcW w:w="2161" w:type="dxa"/>
          </w:tcPr>
          <w:p w14:paraId="026C20F4" w14:textId="1CC0B43C" w:rsidR="00AD19E3" w:rsidRDefault="00D30E27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DC66E1">
              <w:rPr>
                <w:szCs w:val="24"/>
              </w:rPr>
              <w:t xml:space="preserve"> </w:t>
            </w:r>
            <w:r>
              <w:rPr>
                <w:szCs w:val="24"/>
              </w:rPr>
              <w:t>120</w:t>
            </w:r>
            <w:r w:rsidR="0084286C">
              <w:rPr>
                <w:szCs w:val="24"/>
              </w:rPr>
              <w:t>,</w:t>
            </w:r>
            <w:r>
              <w:rPr>
                <w:szCs w:val="24"/>
              </w:rPr>
              <w:t>18</w:t>
            </w:r>
            <w:r w:rsidR="0084286C">
              <w:rPr>
                <w:szCs w:val="24"/>
              </w:rPr>
              <w:t xml:space="preserve"> Kč</w:t>
            </w:r>
          </w:p>
        </w:tc>
      </w:tr>
      <w:tr w:rsidR="00AD19E3" w14:paraId="42B16070" w14:textId="77777777" w:rsidTr="00837BA6">
        <w:trPr>
          <w:trHeight w:val="1431"/>
        </w:trPr>
        <w:tc>
          <w:tcPr>
            <w:tcW w:w="4361" w:type="dxa"/>
          </w:tcPr>
          <w:p w14:paraId="6B30E979" w14:textId="63E7A14E" w:rsidR="00AD19E3" w:rsidRDefault="00AD19E3" w:rsidP="00DE5A3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szCs w:val="24"/>
              </w:rPr>
            </w:pPr>
            <w:r w:rsidRPr="00996E59">
              <w:rPr>
                <w:b/>
                <w:bCs/>
                <w:szCs w:val="24"/>
              </w:rPr>
              <w:t>Odpadkový koš</w:t>
            </w:r>
            <w:r w:rsidR="00DE5A37" w:rsidRPr="00996E59">
              <w:rPr>
                <w:b/>
                <w:bCs/>
                <w:szCs w:val="24"/>
              </w:rPr>
              <w:t xml:space="preserve"> </w:t>
            </w:r>
            <w:r w:rsidRPr="00996E59">
              <w:rPr>
                <w:b/>
                <w:bCs/>
                <w:szCs w:val="24"/>
              </w:rPr>
              <w:t>o objemu nádoby 45 litrů</w:t>
            </w:r>
            <w:r w:rsidRPr="000B6ED6">
              <w:rPr>
                <w:szCs w:val="24"/>
              </w:rPr>
              <w:t xml:space="preserve"> – materiál beton, víko kovové</w:t>
            </w:r>
            <w:r w:rsidR="00DE5A37">
              <w:rPr>
                <w:szCs w:val="24"/>
              </w:rPr>
              <w:t xml:space="preserve"> lakované</w:t>
            </w:r>
            <w:r w:rsidRPr="000B6ED6">
              <w:rPr>
                <w:szCs w:val="24"/>
              </w:rPr>
              <w:t>, vnitřní kovová nádoba vyjímatelná</w:t>
            </w:r>
            <w:r w:rsidR="00DE5A37">
              <w:rPr>
                <w:szCs w:val="24"/>
              </w:rPr>
              <w:t xml:space="preserve"> pozinkovaná</w:t>
            </w:r>
          </w:p>
        </w:tc>
        <w:tc>
          <w:tcPr>
            <w:tcW w:w="2126" w:type="dxa"/>
          </w:tcPr>
          <w:p w14:paraId="4E79C330" w14:textId="35CEF2F7" w:rsidR="00AD19E3" w:rsidRDefault="00AD19E3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6 </w:t>
            </w:r>
            <w:r w:rsidR="007F4558">
              <w:rPr>
                <w:szCs w:val="24"/>
              </w:rPr>
              <w:t>690</w:t>
            </w:r>
            <w:r>
              <w:rPr>
                <w:szCs w:val="24"/>
              </w:rPr>
              <w:t>,</w:t>
            </w:r>
            <w:r w:rsidR="0084286C">
              <w:rPr>
                <w:szCs w:val="24"/>
              </w:rPr>
              <w:t>00</w:t>
            </w:r>
            <w:r>
              <w:rPr>
                <w:szCs w:val="24"/>
              </w:rPr>
              <w:t xml:space="preserve"> Kč</w:t>
            </w:r>
          </w:p>
        </w:tc>
        <w:tc>
          <w:tcPr>
            <w:tcW w:w="2161" w:type="dxa"/>
          </w:tcPr>
          <w:p w14:paraId="6B840499" w14:textId="77BD1A69" w:rsidR="00AD19E3" w:rsidRDefault="0084286C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8 </w:t>
            </w:r>
            <w:r w:rsidR="00DC66E1">
              <w:rPr>
                <w:szCs w:val="24"/>
              </w:rPr>
              <w:t>094</w:t>
            </w:r>
            <w:r>
              <w:rPr>
                <w:szCs w:val="24"/>
              </w:rPr>
              <w:t>,</w:t>
            </w:r>
            <w:r w:rsidR="00574EDF">
              <w:rPr>
                <w:szCs w:val="24"/>
              </w:rPr>
              <w:t>9</w:t>
            </w:r>
            <w:r>
              <w:rPr>
                <w:szCs w:val="24"/>
              </w:rPr>
              <w:t>0 Kč</w:t>
            </w:r>
          </w:p>
        </w:tc>
      </w:tr>
      <w:tr w:rsidR="00673D4D" w14:paraId="161CCB16" w14:textId="77777777" w:rsidTr="00837BA6">
        <w:trPr>
          <w:trHeight w:val="1431"/>
        </w:trPr>
        <w:tc>
          <w:tcPr>
            <w:tcW w:w="4361" w:type="dxa"/>
          </w:tcPr>
          <w:p w14:paraId="339F13F0" w14:textId="77777777" w:rsidR="00E95D6B" w:rsidRDefault="00E95D6B" w:rsidP="00E95D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Náhradní díly na lavičku: </w:t>
            </w:r>
          </w:p>
          <w:p w14:paraId="277E68E3" w14:textId="5A1A1983" w:rsidR="008538D5" w:rsidRPr="00AD19E3" w:rsidRDefault="00D17578" w:rsidP="00E95D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Cs w:val="24"/>
              </w:rPr>
            </w:pPr>
            <w:r w:rsidRPr="00E95D6B">
              <w:rPr>
                <w:szCs w:val="24"/>
              </w:rPr>
              <w:t>Dřevěn</w:t>
            </w:r>
            <w:r>
              <w:rPr>
                <w:szCs w:val="24"/>
              </w:rPr>
              <w:t>á</w:t>
            </w:r>
            <w:r w:rsidRPr="00E95D6B">
              <w:rPr>
                <w:szCs w:val="24"/>
              </w:rPr>
              <w:t xml:space="preserve"> la</w:t>
            </w:r>
            <w:r>
              <w:rPr>
                <w:szCs w:val="24"/>
              </w:rPr>
              <w:t>ť</w:t>
            </w:r>
            <w:r w:rsidRPr="00E95D6B">
              <w:rPr>
                <w:szCs w:val="24"/>
              </w:rPr>
              <w:t xml:space="preserve"> na </w:t>
            </w:r>
            <w:r>
              <w:rPr>
                <w:szCs w:val="24"/>
              </w:rPr>
              <w:t>lavičku (nátěr TEAK)</w:t>
            </w:r>
          </w:p>
        </w:tc>
        <w:tc>
          <w:tcPr>
            <w:tcW w:w="2126" w:type="dxa"/>
          </w:tcPr>
          <w:p w14:paraId="378AA029" w14:textId="58EEAAB0" w:rsidR="00673D4D" w:rsidRDefault="00CB2600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17578">
              <w:rPr>
                <w:szCs w:val="24"/>
              </w:rPr>
              <w:t>50,00 Kč</w:t>
            </w:r>
          </w:p>
        </w:tc>
        <w:tc>
          <w:tcPr>
            <w:tcW w:w="2161" w:type="dxa"/>
          </w:tcPr>
          <w:p w14:paraId="5C2F1A9C" w14:textId="2DEF1D1B" w:rsidR="00673D4D" w:rsidRDefault="00027B8D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423,</w:t>
            </w:r>
            <w:r w:rsidR="001E5AC8">
              <w:rPr>
                <w:szCs w:val="24"/>
              </w:rPr>
              <w:t>50 Kč</w:t>
            </w:r>
          </w:p>
        </w:tc>
      </w:tr>
      <w:tr w:rsidR="008538D5" w14:paraId="6366F05E" w14:textId="77777777" w:rsidTr="00837BA6">
        <w:trPr>
          <w:trHeight w:val="1431"/>
        </w:trPr>
        <w:tc>
          <w:tcPr>
            <w:tcW w:w="4361" w:type="dxa"/>
          </w:tcPr>
          <w:p w14:paraId="2C0CFE02" w14:textId="77777777" w:rsidR="00E95D6B" w:rsidRDefault="00E95D6B" w:rsidP="00E95D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Náhradní díly na odpadkový koš: </w:t>
            </w:r>
          </w:p>
          <w:p w14:paraId="28FFAE04" w14:textId="32AA5EFE" w:rsidR="008538D5" w:rsidRPr="00E95D6B" w:rsidRDefault="00E95D6B" w:rsidP="00E95D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szCs w:val="24"/>
              </w:rPr>
            </w:pPr>
            <w:r w:rsidRPr="00E95D6B">
              <w:rPr>
                <w:szCs w:val="24"/>
              </w:rPr>
              <w:t>Dřevěn</w:t>
            </w:r>
            <w:r w:rsidR="00D17578">
              <w:rPr>
                <w:szCs w:val="24"/>
              </w:rPr>
              <w:t>á</w:t>
            </w:r>
            <w:r w:rsidRPr="00E95D6B">
              <w:rPr>
                <w:szCs w:val="24"/>
              </w:rPr>
              <w:t xml:space="preserve"> la</w:t>
            </w:r>
            <w:r w:rsidR="00D17578">
              <w:rPr>
                <w:szCs w:val="24"/>
              </w:rPr>
              <w:t>ť</w:t>
            </w:r>
            <w:r w:rsidRPr="00E95D6B">
              <w:rPr>
                <w:szCs w:val="24"/>
              </w:rPr>
              <w:t xml:space="preserve"> na odpadkový koš</w:t>
            </w:r>
            <w:r>
              <w:rPr>
                <w:szCs w:val="24"/>
              </w:rPr>
              <w:t xml:space="preserve"> (nátěr TEAK)</w:t>
            </w:r>
          </w:p>
        </w:tc>
        <w:tc>
          <w:tcPr>
            <w:tcW w:w="2126" w:type="dxa"/>
          </w:tcPr>
          <w:p w14:paraId="73C38C24" w14:textId="41A9D813" w:rsidR="008538D5" w:rsidRDefault="00D17578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135,00 Kč</w:t>
            </w:r>
          </w:p>
        </w:tc>
        <w:tc>
          <w:tcPr>
            <w:tcW w:w="2161" w:type="dxa"/>
          </w:tcPr>
          <w:p w14:paraId="2FE4463A" w14:textId="7DD5800C" w:rsidR="008538D5" w:rsidRDefault="001E5AC8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163,35 Kč</w:t>
            </w:r>
          </w:p>
        </w:tc>
      </w:tr>
      <w:tr w:rsidR="008538D5" w14:paraId="275855A8" w14:textId="77777777" w:rsidTr="00837BA6">
        <w:trPr>
          <w:trHeight w:val="1431"/>
        </w:trPr>
        <w:tc>
          <w:tcPr>
            <w:tcW w:w="4361" w:type="dxa"/>
          </w:tcPr>
          <w:p w14:paraId="42A7052F" w14:textId="77777777" w:rsidR="00E95D6B" w:rsidRDefault="00E95D6B" w:rsidP="00E95D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Náhradní díly na odpadkový koš: </w:t>
            </w:r>
          </w:p>
          <w:p w14:paraId="6FABB8D9" w14:textId="6FB44F88" w:rsidR="008538D5" w:rsidRPr="008538D5" w:rsidRDefault="008538D5" w:rsidP="008538D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szCs w:val="24"/>
              </w:rPr>
            </w:pPr>
            <w:r>
              <w:rPr>
                <w:szCs w:val="24"/>
              </w:rPr>
              <w:t>Nádoba na odpadkový koš 45 L</w:t>
            </w:r>
            <w:r w:rsidR="00E95D6B">
              <w:rPr>
                <w:szCs w:val="24"/>
              </w:rPr>
              <w:t xml:space="preserve"> (</w:t>
            </w:r>
            <w:r w:rsidR="00EB6462">
              <w:rPr>
                <w:szCs w:val="24"/>
              </w:rPr>
              <w:t>vložka</w:t>
            </w:r>
            <w:r w:rsidR="007529BB">
              <w:rPr>
                <w:szCs w:val="24"/>
              </w:rPr>
              <w:t xml:space="preserve"> -</w:t>
            </w:r>
            <w:r w:rsidR="00EB6462">
              <w:rPr>
                <w:szCs w:val="24"/>
              </w:rPr>
              <w:t xml:space="preserve"> </w:t>
            </w:r>
            <w:r w:rsidR="00E95D6B">
              <w:rPr>
                <w:szCs w:val="24"/>
              </w:rPr>
              <w:t>pozink)</w:t>
            </w:r>
          </w:p>
          <w:p w14:paraId="2B8E3BBA" w14:textId="77777777" w:rsidR="008538D5" w:rsidRDefault="008538D5" w:rsidP="00DE5A3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0A961F46" w14:textId="3A1D5BD4" w:rsidR="008538D5" w:rsidRDefault="008538D5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1 400,00 Kč</w:t>
            </w:r>
          </w:p>
        </w:tc>
        <w:tc>
          <w:tcPr>
            <w:tcW w:w="2161" w:type="dxa"/>
          </w:tcPr>
          <w:p w14:paraId="3C3A6598" w14:textId="20A49892" w:rsidR="008538D5" w:rsidRDefault="001E5AC8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0655E">
              <w:rPr>
                <w:szCs w:val="24"/>
              </w:rPr>
              <w:t xml:space="preserve"> </w:t>
            </w:r>
            <w:r>
              <w:rPr>
                <w:szCs w:val="24"/>
              </w:rPr>
              <w:t>694,00 Kč</w:t>
            </w:r>
          </w:p>
        </w:tc>
      </w:tr>
      <w:tr w:rsidR="008538D5" w14:paraId="4B762432" w14:textId="77777777" w:rsidTr="00837BA6">
        <w:trPr>
          <w:trHeight w:val="1431"/>
        </w:trPr>
        <w:tc>
          <w:tcPr>
            <w:tcW w:w="4361" w:type="dxa"/>
          </w:tcPr>
          <w:p w14:paraId="3E4DE589" w14:textId="77777777" w:rsidR="00E95D6B" w:rsidRDefault="00E95D6B" w:rsidP="00E95D6B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Náhradní díly na odpadkový koš: </w:t>
            </w:r>
          </w:p>
          <w:p w14:paraId="37FBCEA9" w14:textId="2725DB80" w:rsidR="008538D5" w:rsidRPr="008538D5" w:rsidRDefault="008538D5" w:rsidP="00DE5A3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Víko na </w:t>
            </w:r>
            <w:r w:rsidR="00E95D6B">
              <w:rPr>
                <w:szCs w:val="24"/>
              </w:rPr>
              <w:t xml:space="preserve">odpadkový </w:t>
            </w:r>
            <w:r>
              <w:rPr>
                <w:szCs w:val="24"/>
              </w:rPr>
              <w:t>koš (komatix)</w:t>
            </w:r>
          </w:p>
        </w:tc>
        <w:tc>
          <w:tcPr>
            <w:tcW w:w="2126" w:type="dxa"/>
          </w:tcPr>
          <w:p w14:paraId="5233F4B2" w14:textId="3263FA4E" w:rsidR="008538D5" w:rsidRDefault="008538D5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1 250,00 Kč</w:t>
            </w:r>
          </w:p>
        </w:tc>
        <w:tc>
          <w:tcPr>
            <w:tcW w:w="2161" w:type="dxa"/>
          </w:tcPr>
          <w:p w14:paraId="5110A05F" w14:textId="657DCC96" w:rsidR="008538D5" w:rsidRDefault="003D10A5" w:rsidP="00E4091B">
            <w:pPr>
              <w:spacing w:before="240" w:after="24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0655E">
              <w:rPr>
                <w:szCs w:val="24"/>
              </w:rPr>
              <w:t xml:space="preserve"> </w:t>
            </w:r>
            <w:r>
              <w:rPr>
                <w:szCs w:val="24"/>
              </w:rPr>
              <w:t>51</w:t>
            </w:r>
            <w:r w:rsidR="003549DB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="003549DB">
              <w:rPr>
                <w:szCs w:val="24"/>
              </w:rPr>
              <w:t>50</w:t>
            </w:r>
            <w:r>
              <w:rPr>
                <w:szCs w:val="24"/>
              </w:rPr>
              <w:t xml:space="preserve"> Kč</w:t>
            </w:r>
          </w:p>
          <w:p w14:paraId="7475D9C0" w14:textId="77777777" w:rsidR="00FB34A0" w:rsidRDefault="00FB34A0" w:rsidP="00E4091B">
            <w:pPr>
              <w:spacing w:before="240" w:after="240"/>
              <w:rPr>
                <w:szCs w:val="24"/>
              </w:rPr>
            </w:pPr>
          </w:p>
          <w:p w14:paraId="2E3F3F8F" w14:textId="51600534" w:rsidR="00FB34A0" w:rsidRDefault="00FB34A0" w:rsidP="00E4091B">
            <w:pPr>
              <w:spacing w:before="240" w:after="240"/>
              <w:rPr>
                <w:szCs w:val="24"/>
              </w:rPr>
            </w:pPr>
          </w:p>
        </w:tc>
      </w:tr>
    </w:tbl>
    <w:p w14:paraId="203EAECD" w14:textId="77777777" w:rsidR="008B3EC9" w:rsidRPr="000B6ED6" w:rsidRDefault="008B3EC9" w:rsidP="000B6ED6">
      <w:pPr>
        <w:autoSpaceDE w:val="0"/>
        <w:autoSpaceDN w:val="0"/>
        <w:adjustRightInd w:val="0"/>
        <w:jc w:val="both"/>
        <w:rPr>
          <w:szCs w:val="24"/>
        </w:rPr>
      </w:pPr>
    </w:p>
    <w:p w14:paraId="5890B5E7" w14:textId="77777777" w:rsidR="008B3EC9" w:rsidRPr="00145A63" w:rsidRDefault="008B3EC9" w:rsidP="008B3EC9">
      <w:pPr>
        <w:autoSpaceDE w:val="0"/>
        <w:autoSpaceDN w:val="0"/>
        <w:adjustRightInd w:val="0"/>
        <w:jc w:val="both"/>
        <w:rPr>
          <w:szCs w:val="24"/>
        </w:rPr>
      </w:pPr>
    </w:p>
    <w:p w14:paraId="33DFEAFA" w14:textId="77777777" w:rsidR="008B3EC9" w:rsidRPr="00791904" w:rsidRDefault="008B3EC9" w:rsidP="00E7543E">
      <w:pPr>
        <w:jc w:val="left"/>
        <w:rPr>
          <w:szCs w:val="24"/>
        </w:rPr>
      </w:pPr>
    </w:p>
    <w:p w14:paraId="0A717FBA" w14:textId="6A4853EB" w:rsidR="00135AB1" w:rsidRDefault="00135AB1" w:rsidP="00AA63D0">
      <w:pPr>
        <w:tabs>
          <w:tab w:val="left" w:pos="855"/>
          <w:tab w:val="left" w:pos="6510"/>
        </w:tabs>
        <w:jc w:val="left"/>
      </w:pPr>
      <w:r>
        <w:t xml:space="preserve"> </w:t>
      </w:r>
    </w:p>
    <w:sectPr w:rsidR="00135AB1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9175" w14:textId="77777777" w:rsidR="0081073E" w:rsidRDefault="0081073E" w:rsidP="0001669C">
      <w:r>
        <w:separator/>
      </w:r>
    </w:p>
  </w:endnote>
  <w:endnote w:type="continuationSeparator" w:id="0">
    <w:p w14:paraId="5947B5D2" w14:textId="77777777" w:rsidR="0081073E" w:rsidRDefault="0081073E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BF89" w14:textId="77777777" w:rsidR="002641F6" w:rsidRDefault="002641F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282B27" wp14:editId="6D0C57E6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4FF81" w14:textId="77777777" w:rsidR="002641F6" w:rsidRDefault="002641F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D363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82B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0D94FF81" w14:textId="77777777" w:rsidR="002641F6" w:rsidRDefault="002641F6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D3636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980D" w14:textId="77777777" w:rsidR="0081073E" w:rsidRDefault="0081073E" w:rsidP="0001669C">
      <w:r>
        <w:separator/>
      </w:r>
    </w:p>
  </w:footnote>
  <w:footnote w:type="continuationSeparator" w:id="0">
    <w:p w14:paraId="2093AC3D" w14:textId="77777777" w:rsidR="0081073E" w:rsidRDefault="0081073E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FE9063E8"/>
    <w:name w:val="WW8Num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7"/>
    <w:multiLevelType w:val="singleLevel"/>
    <w:tmpl w:val="13CA9B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983A5AA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05C328CF"/>
    <w:multiLevelType w:val="hybridMultilevel"/>
    <w:tmpl w:val="9830DEF8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8B3207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50433D3"/>
    <w:multiLevelType w:val="hybridMultilevel"/>
    <w:tmpl w:val="B4E8D21E"/>
    <w:lvl w:ilvl="0" w:tplc="8CD6705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5270D9"/>
    <w:multiLevelType w:val="hybridMultilevel"/>
    <w:tmpl w:val="EF3EA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7" w15:restartNumberingAfterBreak="0">
    <w:nsid w:val="39646403"/>
    <w:multiLevelType w:val="hybridMultilevel"/>
    <w:tmpl w:val="7D4E9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8682B"/>
    <w:multiLevelType w:val="hybridMultilevel"/>
    <w:tmpl w:val="F192F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974F2"/>
    <w:multiLevelType w:val="hybridMultilevel"/>
    <w:tmpl w:val="79042A58"/>
    <w:name w:val="WW8Num62"/>
    <w:lvl w:ilvl="0" w:tplc="FA506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797B463B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num w:numId="1" w16cid:durableId="906499455">
    <w:abstractNumId w:val="16"/>
  </w:num>
  <w:num w:numId="2" w16cid:durableId="1658996025">
    <w:abstractNumId w:val="0"/>
  </w:num>
  <w:num w:numId="3" w16cid:durableId="38818888">
    <w:abstractNumId w:val="1"/>
  </w:num>
  <w:num w:numId="4" w16cid:durableId="1273125546">
    <w:abstractNumId w:val="2"/>
  </w:num>
  <w:num w:numId="5" w16cid:durableId="186257023">
    <w:abstractNumId w:val="3"/>
  </w:num>
  <w:num w:numId="6" w16cid:durableId="188641777">
    <w:abstractNumId w:val="4"/>
  </w:num>
  <w:num w:numId="7" w16cid:durableId="1012562498">
    <w:abstractNumId w:val="5"/>
  </w:num>
  <w:num w:numId="8" w16cid:durableId="1868367938">
    <w:abstractNumId w:val="6"/>
  </w:num>
  <w:num w:numId="9" w16cid:durableId="492184816">
    <w:abstractNumId w:val="7"/>
  </w:num>
  <w:num w:numId="10" w16cid:durableId="1852603480">
    <w:abstractNumId w:val="8"/>
  </w:num>
  <w:num w:numId="11" w16cid:durableId="772671795">
    <w:abstractNumId w:val="9"/>
  </w:num>
  <w:num w:numId="12" w16cid:durableId="1616525287">
    <w:abstractNumId w:val="10"/>
  </w:num>
  <w:num w:numId="13" w16cid:durableId="1742095207">
    <w:abstractNumId w:val="11"/>
  </w:num>
  <w:num w:numId="14" w16cid:durableId="1288003698">
    <w:abstractNumId w:val="18"/>
  </w:num>
  <w:num w:numId="15" w16cid:durableId="2007322226">
    <w:abstractNumId w:val="21"/>
  </w:num>
  <w:num w:numId="16" w16cid:durableId="158424945">
    <w:abstractNumId w:val="20"/>
  </w:num>
  <w:num w:numId="17" w16cid:durableId="964848782">
    <w:abstractNumId w:val="13"/>
  </w:num>
  <w:num w:numId="18" w16cid:durableId="945380520">
    <w:abstractNumId w:val="22"/>
  </w:num>
  <w:num w:numId="19" w16cid:durableId="1404183430">
    <w:abstractNumId w:val="17"/>
  </w:num>
  <w:num w:numId="20" w16cid:durableId="523371716">
    <w:abstractNumId w:val="15"/>
  </w:num>
  <w:num w:numId="21" w16cid:durableId="1589002395">
    <w:abstractNumId w:val="19"/>
  </w:num>
  <w:num w:numId="22" w16cid:durableId="1881629311">
    <w:abstractNumId w:val="14"/>
  </w:num>
  <w:num w:numId="23" w16cid:durableId="1909152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1669C"/>
    <w:rsid w:val="00020041"/>
    <w:rsid w:val="00025F02"/>
    <w:rsid w:val="00027B8D"/>
    <w:rsid w:val="00041543"/>
    <w:rsid w:val="00044A89"/>
    <w:rsid w:val="00076B2D"/>
    <w:rsid w:val="00083AD2"/>
    <w:rsid w:val="0008751C"/>
    <w:rsid w:val="00095831"/>
    <w:rsid w:val="000A4FEB"/>
    <w:rsid w:val="000B3106"/>
    <w:rsid w:val="000B6ED6"/>
    <w:rsid w:val="000B6FC2"/>
    <w:rsid w:val="000C1A1F"/>
    <w:rsid w:val="000C2B16"/>
    <w:rsid w:val="000C4F82"/>
    <w:rsid w:val="000D4CCC"/>
    <w:rsid w:val="000E53BE"/>
    <w:rsid w:val="0010264B"/>
    <w:rsid w:val="00106488"/>
    <w:rsid w:val="00110E45"/>
    <w:rsid w:val="001173D5"/>
    <w:rsid w:val="00124646"/>
    <w:rsid w:val="00126D59"/>
    <w:rsid w:val="00133478"/>
    <w:rsid w:val="0013393B"/>
    <w:rsid w:val="00135AB1"/>
    <w:rsid w:val="0014038B"/>
    <w:rsid w:val="00146143"/>
    <w:rsid w:val="00151D10"/>
    <w:rsid w:val="00176E09"/>
    <w:rsid w:val="0018665A"/>
    <w:rsid w:val="00187AEB"/>
    <w:rsid w:val="00191793"/>
    <w:rsid w:val="001A512C"/>
    <w:rsid w:val="001A5EBF"/>
    <w:rsid w:val="001A6F18"/>
    <w:rsid w:val="001C245A"/>
    <w:rsid w:val="001C430B"/>
    <w:rsid w:val="001C68A0"/>
    <w:rsid w:val="001D3636"/>
    <w:rsid w:val="001D4B7E"/>
    <w:rsid w:val="001D6F36"/>
    <w:rsid w:val="001E5AC8"/>
    <w:rsid w:val="001F082E"/>
    <w:rsid w:val="00210F7E"/>
    <w:rsid w:val="00211BA4"/>
    <w:rsid w:val="00224C8E"/>
    <w:rsid w:val="00242EDB"/>
    <w:rsid w:val="002451B7"/>
    <w:rsid w:val="00252773"/>
    <w:rsid w:val="0025667B"/>
    <w:rsid w:val="0026062B"/>
    <w:rsid w:val="002641F6"/>
    <w:rsid w:val="00290270"/>
    <w:rsid w:val="002914C3"/>
    <w:rsid w:val="0029166B"/>
    <w:rsid w:val="002954DD"/>
    <w:rsid w:val="002A351E"/>
    <w:rsid w:val="002C1E8F"/>
    <w:rsid w:val="002D151D"/>
    <w:rsid w:val="002D27A2"/>
    <w:rsid w:val="002D5030"/>
    <w:rsid w:val="002E304E"/>
    <w:rsid w:val="002E7BB1"/>
    <w:rsid w:val="002F037D"/>
    <w:rsid w:val="002F7499"/>
    <w:rsid w:val="00324DCF"/>
    <w:rsid w:val="00326246"/>
    <w:rsid w:val="00333FBA"/>
    <w:rsid w:val="00337DA1"/>
    <w:rsid w:val="00353EFC"/>
    <w:rsid w:val="003549DB"/>
    <w:rsid w:val="00356670"/>
    <w:rsid w:val="003878ED"/>
    <w:rsid w:val="003909C7"/>
    <w:rsid w:val="003A6029"/>
    <w:rsid w:val="003D0E5F"/>
    <w:rsid w:val="003D10A5"/>
    <w:rsid w:val="003E052A"/>
    <w:rsid w:val="003E24A5"/>
    <w:rsid w:val="003E660D"/>
    <w:rsid w:val="003F5695"/>
    <w:rsid w:val="004215DF"/>
    <w:rsid w:val="0043045C"/>
    <w:rsid w:val="00442D98"/>
    <w:rsid w:val="00446E90"/>
    <w:rsid w:val="00451B21"/>
    <w:rsid w:val="004573F3"/>
    <w:rsid w:val="00462D93"/>
    <w:rsid w:val="0046468B"/>
    <w:rsid w:val="004664E4"/>
    <w:rsid w:val="00471EA9"/>
    <w:rsid w:val="00473952"/>
    <w:rsid w:val="00474A06"/>
    <w:rsid w:val="00484114"/>
    <w:rsid w:val="0049269E"/>
    <w:rsid w:val="00495200"/>
    <w:rsid w:val="004A4F59"/>
    <w:rsid w:val="004B7BE4"/>
    <w:rsid w:val="004E4EAE"/>
    <w:rsid w:val="004E7F9F"/>
    <w:rsid w:val="004F6409"/>
    <w:rsid w:val="00501099"/>
    <w:rsid w:val="005065B3"/>
    <w:rsid w:val="00510C27"/>
    <w:rsid w:val="00515918"/>
    <w:rsid w:val="005237E7"/>
    <w:rsid w:val="00532052"/>
    <w:rsid w:val="00532B13"/>
    <w:rsid w:val="005361FF"/>
    <w:rsid w:val="00541F37"/>
    <w:rsid w:val="005557EC"/>
    <w:rsid w:val="00571998"/>
    <w:rsid w:val="00574EDF"/>
    <w:rsid w:val="005815FA"/>
    <w:rsid w:val="00585FA2"/>
    <w:rsid w:val="00587366"/>
    <w:rsid w:val="005B1854"/>
    <w:rsid w:val="005C1553"/>
    <w:rsid w:val="005C592F"/>
    <w:rsid w:val="005C6128"/>
    <w:rsid w:val="00601CB7"/>
    <w:rsid w:val="00625BFF"/>
    <w:rsid w:val="00630796"/>
    <w:rsid w:val="0063307E"/>
    <w:rsid w:val="00634679"/>
    <w:rsid w:val="00640DE1"/>
    <w:rsid w:val="0064763E"/>
    <w:rsid w:val="00657FCE"/>
    <w:rsid w:val="00673D4D"/>
    <w:rsid w:val="00681D03"/>
    <w:rsid w:val="00682CC4"/>
    <w:rsid w:val="0069000E"/>
    <w:rsid w:val="0069187B"/>
    <w:rsid w:val="006A5BE0"/>
    <w:rsid w:val="006B29EB"/>
    <w:rsid w:val="006B6E00"/>
    <w:rsid w:val="006C089C"/>
    <w:rsid w:val="006D4360"/>
    <w:rsid w:val="006E13B9"/>
    <w:rsid w:val="006E25A9"/>
    <w:rsid w:val="006F325B"/>
    <w:rsid w:val="00706253"/>
    <w:rsid w:val="0071141A"/>
    <w:rsid w:val="007133E8"/>
    <w:rsid w:val="00734B3D"/>
    <w:rsid w:val="007515E6"/>
    <w:rsid w:val="00752080"/>
    <w:rsid w:val="007529BB"/>
    <w:rsid w:val="00757DC0"/>
    <w:rsid w:val="007656A7"/>
    <w:rsid w:val="007704C9"/>
    <w:rsid w:val="00771200"/>
    <w:rsid w:val="00790744"/>
    <w:rsid w:val="0079115A"/>
    <w:rsid w:val="00793C98"/>
    <w:rsid w:val="007A4C05"/>
    <w:rsid w:val="007A58E8"/>
    <w:rsid w:val="007B5199"/>
    <w:rsid w:val="007C7D65"/>
    <w:rsid w:val="007E78D7"/>
    <w:rsid w:val="007F4558"/>
    <w:rsid w:val="0081073E"/>
    <w:rsid w:val="008243B5"/>
    <w:rsid w:val="00825E23"/>
    <w:rsid w:val="00831B12"/>
    <w:rsid w:val="00831F1C"/>
    <w:rsid w:val="00837BA6"/>
    <w:rsid w:val="008406A8"/>
    <w:rsid w:val="0084286C"/>
    <w:rsid w:val="0084393B"/>
    <w:rsid w:val="008450B9"/>
    <w:rsid w:val="008479EE"/>
    <w:rsid w:val="00852BBC"/>
    <w:rsid w:val="008538D5"/>
    <w:rsid w:val="008637CC"/>
    <w:rsid w:val="008A6015"/>
    <w:rsid w:val="008B3EC9"/>
    <w:rsid w:val="008C7C5A"/>
    <w:rsid w:val="008C7FC9"/>
    <w:rsid w:val="008D6FCF"/>
    <w:rsid w:val="00912070"/>
    <w:rsid w:val="00950363"/>
    <w:rsid w:val="009512A7"/>
    <w:rsid w:val="00952583"/>
    <w:rsid w:val="00985DCA"/>
    <w:rsid w:val="00987A7F"/>
    <w:rsid w:val="00991CBC"/>
    <w:rsid w:val="0099339D"/>
    <w:rsid w:val="00996E59"/>
    <w:rsid w:val="00997999"/>
    <w:rsid w:val="009A29BB"/>
    <w:rsid w:val="009A70B6"/>
    <w:rsid w:val="009B2A52"/>
    <w:rsid w:val="009B7B2A"/>
    <w:rsid w:val="009C0443"/>
    <w:rsid w:val="009C522F"/>
    <w:rsid w:val="009D1703"/>
    <w:rsid w:val="009E3CD1"/>
    <w:rsid w:val="009E41CB"/>
    <w:rsid w:val="009E7CB2"/>
    <w:rsid w:val="009F2037"/>
    <w:rsid w:val="00A03350"/>
    <w:rsid w:val="00A07EDB"/>
    <w:rsid w:val="00A11C6A"/>
    <w:rsid w:val="00A156DD"/>
    <w:rsid w:val="00A165D2"/>
    <w:rsid w:val="00A20D87"/>
    <w:rsid w:val="00A34365"/>
    <w:rsid w:val="00A34895"/>
    <w:rsid w:val="00A36C9C"/>
    <w:rsid w:val="00A462D3"/>
    <w:rsid w:val="00A473FF"/>
    <w:rsid w:val="00A6426B"/>
    <w:rsid w:val="00A64358"/>
    <w:rsid w:val="00A71495"/>
    <w:rsid w:val="00A72A26"/>
    <w:rsid w:val="00A83BF3"/>
    <w:rsid w:val="00A86A62"/>
    <w:rsid w:val="00A946B7"/>
    <w:rsid w:val="00A97795"/>
    <w:rsid w:val="00AA2492"/>
    <w:rsid w:val="00AA63D0"/>
    <w:rsid w:val="00AD17DD"/>
    <w:rsid w:val="00AD19AC"/>
    <w:rsid w:val="00AD19E3"/>
    <w:rsid w:val="00AD3EC0"/>
    <w:rsid w:val="00AD615B"/>
    <w:rsid w:val="00AE03B3"/>
    <w:rsid w:val="00AE33FE"/>
    <w:rsid w:val="00B00225"/>
    <w:rsid w:val="00B057E8"/>
    <w:rsid w:val="00B13A81"/>
    <w:rsid w:val="00B13D7C"/>
    <w:rsid w:val="00B255E1"/>
    <w:rsid w:val="00B44073"/>
    <w:rsid w:val="00B46DF1"/>
    <w:rsid w:val="00B62147"/>
    <w:rsid w:val="00B77D5D"/>
    <w:rsid w:val="00B87386"/>
    <w:rsid w:val="00B92863"/>
    <w:rsid w:val="00B93854"/>
    <w:rsid w:val="00B94BF9"/>
    <w:rsid w:val="00BB4509"/>
    <w:rsid w:val="00BC64F4"/>
    <w:rsid w:val="00BF1015"/>
    <w:rsid w:val="00BF4084"/>
    <w:rsid w:val="00C0228B"/>
    <w:rsid w:val="00C0655E"/>
    <w:rsid w:val="00C168A4"/>
    <w:rsid w:val="00C36530"/>
    <w:rsid w:val="00C573A8"/>
    <w:rsid w:val="00C61827"/>
    <w:rsid w:val="00C618C0"/>
    <w:rsid w:val="00C62782"/>
    <w:rsid w:val="00C63DE4"/>
    <w:rsid w:val="00C6482B"/>
    <w:rsid w:val="00C669A9"/>
    <w:rsid w:val="00C70F00"/>
    <w:rsid w:val="00C779CD"/>
    <w:rsid w:val="00C82BF0"/>
    <w:rsid w:val="00C84BDD"/>
    <w:rsid w:val="00C84EE9"/>
    <w:rsid w:val="00C86D55"/>
    <w:rsid w:val="00CB2600"/>
    <w:rsid w:val="00CB5AFF"/>
    <w:rsid w:val="00CC75EB"/>
    <w:rsid w:val="00D01BE1"/>
    <w:rsid w:val="00D05BEF"/>
    <w:rsid w:val="00D07C7B"/>
    <w:rsid w:val="00D17578"/>
    <w:rsid w:val="00D244B8"/>
    <w:rsid w:val="00D30E27"/>
    <w:rsid w:val="00D32225"/>
    <w:rsid w:val="00D3665F"/>
    <w:rsid w:val="00D43C80"/>
    <w:rsid w:val="00D63DEC"/>
    <w:rsid w:val="00D64F8A"/>
    <w:rsid w:val="00D66254"/>
    <w:rsid w:val="00D67B76"/>
    <w:rsid w:val="00DB4E8C"/>
    <w:rsid w:val="00DC66E1"/>
    <w:rsid w:val="00DE063E"/>
    <w:rsid w:val="00DE548A"/>
    <w:rsid w:val="00DE5A37"/>
    <w:rsid w:val="00DF184D"/>
    <w:rsid w:val="00DF5B3C"/>
    <w:rsid w:val="00DF6BEA"/>
    <w:rsid w:val="00E02DF7"/>
    <w:rsid w:val="00E11CA4"/>
    <w:rsid w:val="00E346B9"/>
    <w:rsid w:val="00E36D2B"/>
    <w:rsid w:val="00E4013A"/>
    <w:rsid w:val="00E4091B"/>
    <w:rsid w:val="00E41087"/>
    <w:rsid w:val="00E46061"/>
    <w:rsid w:val="00E527E9"/>
    <w:rsid w:val="00E614D9"/>
    <w:rsid w:val="00E6241C"/>
    <w:rsid w:val="00E625D6"/>
    <w:rsid w:val="00E7543E"/>
    <w:rsid w:val="00E83874"/>
    <w:rsid w:val="00E87D8F"/>
    <w:rsid w:val="00E95D6B"/>
    <w:rsid w:val="00E977E0"/>
    <w:rsid w:val="00EA1750"/>
    <w:rsid w:val="00EA2A27"/>
    <w:rsid w:val="00EA5B94"/>
    <w:rsid w:val="00EB6462"/>
    <w:rsid w:val="00EB7DB6"/>
    <w:rsid w:val="00EC62AA"/>
    <w:rsid w:val="00ED36E1"/>
    <w:rsid w:val="00ED502D"/>
    <w:rsid w:val="00EE1622"/>
    <w:rsid w:val="00EF080D"/>
    <w:rsid w:val="00EF7CA5"/>
    <w:rsid w:val="00F0325D"/>
    <w:rsid w:val="00F07C3E"/>
    <w:rsid w:val="00F104FD"/>
    <w:rsid w:val="00F15E13"/>
    <w:rsid w:val="00F2426E"/>
    <w:rsid w:val="00F2460D"/>
    <w:rsid w:val="00F250CB"/>
    <w:rsid w:val="00F253D2"/>
    <w:rsid w:val="00F32709"/>
    <w:rsid w:val="00F34351"/>
    <w:rsid w:val="00F41F07"/>
    <w:rsid w:val="00F5447A"/>
    <w:rsid w:val="00F61594"/>
    <w:rsid w:val="00F65E98"/>
    <w:rsid w:val="00F66587"/>
    <w:rsid w:val="00F71876"/>
    <w:rsid w:val="00F828B4"/>
    <w:rsid w:val="00F92707"/>
    <w:rsid w:val="00F93FD9"/>
    <w:rsid w:val="00F95FAF"/>
    <w:rsid w:val="00FA0202"/>
    <w:rsid w:val="00FA03A2"/>
    <w:rsid w:val="00FA159B"/>
    <w:rsid w:val="00FA6C2E"/>
    <w:rsid w:val="00FB34A0"/>
    <w:rsid w:val="00FC2933"/>
    <w:rsid w:val="00FC3FCA"/>
    <w:rsid w:val="00FC47AA"/>
    <w:rsid w:val="00FD5F18"/>
    <w:rsid w:val="00FE3EDD"/>
    <w:rsid w:val="00FE6308"/>
    <w:rsid w:val="00FF33AC"/>
    <w:rsid w:val="00FF421D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F517A7"/>
  <w15:docId w15:val="{38C657BF-04AA-4557-BD2E-F52AE73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1173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data">
    <w:name w:val="data"/>
    <w:basedOn w:val="Standardnpsmoodstavce"/>
    <w:rsid w:val="00D3665F"/>
  </w:style>
  <w:style w:type="paragraph" w:styleId="Textbubliny">
    <w:name w:val="Balloon Text"/>
    <w:basedOn w:val="Normln"/>
    <w:link w:val="TextbublinyChar"/>
    <w:uiPriority w:val="99"/>
    <w:semiHidden/>
    <w:unhideWhenUsed/>
    <w:rsid w:val="007B5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199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09C7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B93854"/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64E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24646"/>
    <w:rPr>
      <w:rFonts w:eastAsia="Times New Roman"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9779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CC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sn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unikace@tsn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xxxxxxxx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2131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Květoňová</cp:lastModifiedBy>
  <cp:revision>26</cp:revision>
  <cp:lastPrinted>2020-06-01T09:40:00Z</cp:lastPrinted>
  <dcterms:created xsi:type="dcterms:W3CDTF">2023-11-01T14:53:00Z</dcterms:created>
  <dcterms:modified xsi:type="dcterms:W3CDTF">2024-11-07T09:56:00Z</dcterms:modified>
</cp:coreProperties>
</file>