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Příloha č. 3 Smlouvy - Ceník</w:t>
      </w:r>
    </w:p>
    <w:p w:rsidR="00000000" w:rsidDel="00000000" w:rsidP="00000000" w:rsidRDefault="00000000" w:rsidRPr="00000000" w14:paraId="00000002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Odhadovaný rozsah - rozpočet </w:t>
      </w:r>
    </w:p>
    <w:p w:rsidR="00000000" w:rsidDel="00000000" w:rsidP="00000000" w:rsidRDefault="00000000" w:rsidRPr="00000000" w14:paraId="00000004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Dodání aplikace (spuštění do ostrého provozu)</w:t>
      </w:r>
    </w:p>
    <w:p w:rsidR="00000000" w:rsidDel="00000000" w:rsidP="00000000" w:rsidRDefault="00000000" w:rsidRPr="00000000" w14:paraId="00000006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600"/>
      </w:tblPr>
      <w:tblGrid>
        <w:gridCol w:w="3301"/>
        <w:gridCol w:w="2314"/>
        <w:gridCol w:w="1594"/>
        <w:gridCol w:w="1806"/>
        <w:tblGridChange w:id="0">
          <w:tblGrid>
            <w:gridCol w:w="3301"/>
            <w:gridCol w:w="2314"/>
            <w:gridCol w:w="1594"/>
            <w:gridCol w:w="1806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Fáze projektu / Popis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v Kč bez DPH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Návrh a analýza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C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72 000,-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E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Design aplikace (prototyp)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0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72 000,-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2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Vývoj a implementace včetně uvedení do ostrého provozu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4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216 000,-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6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Školení a dokumentace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43 200,-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Ochrana dat a bezpečnost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C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36 000,-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E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Celková cena bez DPH: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2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439 200,-</w:t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Služby provozu, správy, údržby a podpory aplikace po dobu trvání smlouvy (tři roky Služeb provozu, správy, údržby a podpory poskytovaných v rámci měsíčního paušálu)</w:t>
      </w:r>
    </w:p>
    <w:p w:rsidR="00000000" w:rsidDel="00000000" w:rsidP="00000000" w:rsidRDefault="00000000" w:rsidRPr="00000000" w14:paraId="00000025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600"/>
      </w:tblPr>
      <w:tblGrid>
        <w:gridCol w:w="3298"/>
        <w:gridCol w:w="2313"/>
        <w:gridCol w:w="1594"/>
        <w:gridCol w:w="1805"/>
        <w:tblGridChange w:id="0">
          <w:tblGrid>
            <w:gridCol w:w="3298"/>
            <w:gridCol w:w="2313"/>
            <w:gridCol w:w="1594"/>
            <w:gridCol w:w="180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za jeden měsíc poskytování Služeb provozu, správy, údržby a podpory (Kč)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Celková cena za 1 rok poskytování Služeb provozu, správy, údržby a podpory (Kč)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Celková cena za 3 roky poskytování Služeb provozu, správy, údržby a podpory (Kč)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Služby provozu, správy, údržby a podpory aplikace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C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10 000,-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120 000,-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E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360 000,-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30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Celková cena bez DPH: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36">
            <w:pPr>
              <w:spacing w:after="120" w:before="6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360 000,-</w:t>
            </w:r>
          </w:p>
        </w:tc>
      </w:tr>
    </w:tbl>
    <w:p w:rsidR="00000000" w:rsidDel="00000000" w:rsidP="00000000" w:rsidRDefault="00000000" w:rsidRPr="00000000" w14:paraId="00000037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Další Rozvoj aplikace, jednotková cena dle ceníku profesí - negarantujeme využití</w:t>
      </w:r>
    </w:p>
    <w:p w:rsidR="00000000" w:rsidDel="00000000" w:rsidP="00000000" w:rsidRDefault="00000000" w:rsidRPr="00000000" w14:paraId="0000003E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600"/>
      </w:tblPr>
      <w:tblGrid>
        <w:gridCol w:w="3301"/>
        <w:gridCol w:w="2913"/>
        <w:gridCol w:w="2913"/>
        <w:tblGridChange w:id="0">
          <w:tblGrid>
            <w:gridCol w:w="3301"/>
            <w:gridCol w:w="2913"/>
            <w:gridCol w:w="2913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3F">
            <w:pPr>
              <w:spacing w:after="120" w:before="6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Jednotková cena za jednu hodinu Rozvoje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Maximální cena Rozvoje za 240 hodin poskytování Rozvoje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(vychází z nejvyšší možné jednotkové ceny dle ceníku profesí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 developer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1800,-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developer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1800,-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UI / UX Design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1800,-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Copy / textace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1800,-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Projektový management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1500,-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Maximální cena Rozvoje za 240 hodin poskytování Rozvoje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(vychází z nejvyšší možné jednotkové ceny dle ceníku profesí)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1800,-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5.0" w:type="dxa"/>
              <w:right w:w="10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432 000,- Kč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(za 240 hodin Rozvoje)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Maximální počet hodin plnění Rozvoje za celou dobu trvání Smlouvy nepřesáhne 240 hodin poskytování plnění Rozvoje. </w:t>
      </w:r>
    </w:p>
    <w:p w:rsidR="00000000" w:rsidDel="00000000" w:rsidP="00000000" w:rsidRDefault="00000000" w:rsidRPr="00000000" w14:paraId="0000005A">
      <w:pPr>
        <w:spacing w:after="120" w:before="120" w:line="288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0"/>
    <w:basedOn w:val="Normal"/>
    <w:uiPriority w:val="1"/>
    <w:qFormat w:val="1"/>
    <w:rsid w:val="0AB01768"/>
    <w:pPr>
      <w:spacing w:after="120"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Mention">
    <w:name w:val="Mention"/>
    <w:basedOn w:val="DefaultParagraphFont"/>
    <w:uiPriority w:val="99"/>
    <w:unhideWhenUsed w:val="1"/>
    <w:rPr>
      <w:color w:val="2b579a"/>
      <w:shd w:color="auto" w:fill="e6e6e6" w:val="clear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9505F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L+ub3cTT+Tnn5p7hqjbuG8qqvw==">CgMxLjA4AHIhMTFua2hoVmxuOEpId3VhdWpIZ3VuUmE2NGhwV1ltcWx4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2024-06-20T17:14:00Z</dcterms:created>
  <dc:creator>Tereza Belingerová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0x0101008DCE3EA4A726434CADE703A13ABE1500</vt:lpwstr>
  </property>
</Properties>
</file>