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194D" w14:textId="77777777" w:rsidR="009B5AFD" w:rsidRDefault="002158F5">
      <w:pPr>
        <w:widowControl/>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Smlouva o dílo</w:t>
      </w:r>
    </w:p>
    <w:p w14:paraId="5F9282B3" w14:textId="77777777" w:rsidR="009B5AFD" w:rsidRDefault="002158F5">
      <w:pPr>
        <w:widowControl/>
        <w:pBdr>
          <w:top w:val="nil"/>
          <w:left w:val="nil"/>
          <w:bottom w:val="nil"/>
          <w:right w:val="nil"/>
          <w:between w:val="nil"/>
        </w:pBdr>
        <w:spacing w:after="360" w:line="259" w:lineRule="auto"/>
        <w:jc w:val="center"/>
        <w:rPr>
          <w:rFonts w:ascii="Arial" w:eastAsia="Arial" w:hAnsi="Arial" w:cs="Arial"/>
          <w:color w:val="000000"/>
        </w:rPr>
      </w:pPr>
      <w:r>
        <w:rPr>
          <w:rFonts w:ascii="Arial" w:eastAsia="Arial" w:hAnsi="Arial" w:cs="Arial"/>
          <w:color w:val="000000"/>
        </w:rPr>
        <w:t>uzavřená podle § 2586 a násl., a § 2631 a násl. zákona č. 89/2012 Sb., občanský zákoník, ve znění pozdějších předpisů (dále jen „</w:t>
      </w:r>
      <w:r>
        <w:rPr>
          <w:rFonts w:ascii="Arial" w:eastAsia="Arial" w:hAnsi="Arial" w:cs="Arial"/>
          <w:b/>
          <w:color w:val="000000"/>
        </w:rPr>
        <w:t>Občanský zákoník</w:t>
      </w:r>
      <w:r>
        <w:rPr>
          <w:rFonts w:ascii="Arial" w:eastAsia="Arial" w:hAnsi="Arial" w:cs="Arial"/>
          <w:color w:val="000000"/>
        </w:rPr>
        <w:t>“ a „</w:t>
      </w:r>
      <w:r>
        <w:rPr>
          <w:rFonts w:ascii="Arial" w:eastAsia="Arial" w:hAnsi="Arial" w:cs="Arial"/>
          <w:b/>
          <w:color w:val="000000"/>
        </w:rPr>
        <w:t>Smlouva</w:t>
      </w:r>
      <w:r>
        <w:rPr>
          <w:rFonts w:ascii="Arial" w:eastAsia="Arial" w:hAnsi="Arial" w:cs="Arial"/>
          <w:color w:val="000000"/>
        </w:rPr>
        <w:t>“)</w:t>
      </w:r>
    </w:p>
    <w:p w14:paraId="12AD042B" w14:textId="77777777" w:rsidR="009B5AFD" w:rsidRDefault="002158F5">
      <w:pPr>
        <w:widowControl/>
        <w:pBdr>
          <w:top w:val="nil"/>
          <w:left w:val="nil"/>
          <w:bottom w:val="nil"/>
          <w:right w:val="nil"/>
          <w:between w:val="nil"/>
        </w:pBdr>
        <w:spacing w:after="160" w:line="259" w:lineRule="auto"/>
        <w:rPr>
          <w:rFonts w:ascii="Arial" w:eastAsia="Arial" w:hAnsi="Arial" w:cs="Arial"/>
          <w:b/>
          <w:color w:val="000000"/>
        </w:rPr>
      </w:pPr>
      <w:r>
        <w:rPr>
          <w:rFonts w:ascii="Arial" w:eastAsia="Arial" w:hAnsi="Arial" w:cs="Arial"/>
          <w:b/>
          <w:color w:val="000000"/>
        </w:rPr>
        <w:t>Smluvní strany:</w:t>
      </w:r>
    </w:p>
    <w:p w14:paraId="128591C2" w14:textId="77777777" w:rsidR="009B5AFD" w:rsidRDefault="002158F5">
      <w:pPr>
        <w:widowControl/>
        <w:numPr>
          <w:ilvl w:val="0"/>
          <w:numId w:val="2"/>
        </w:numPr>
        <w:pBdr>
          <w:top w:val="nil"/>
          <w:left w:val="nil"/>
          <w:bottom w:val="nil"/>
          <w:right w:val="nil"/>
          <w:between w:val="nil"/>
        </w:pBdr>
        <w:spacing w:line="259" w:lineRule="auto"/>
        <w:ind w:left="567" w:hanging="567"/>
        <w:rPr>
          <w:rFonts w:ascii="Arial" w:eastAsia="Arial" w:hAnsi="Arial" w:cs="Arial"/>
          <w:b/>
          <w:color w:val="000000"/>
        </w:rPr>
      </w:pPr>
      <w:r>
        <w:rPr>
          <w:rFonts w:ascii="Arial" w:eastAsia="Arial" w:hAnsi="Arial" w:cs="Arial"/>
          <w:b/>
          <w:color w:val="000000"/>
        </w:rPr>
        <w:t>Národní galerie v Praze</w:t>
      </w:r>
    </w:p>
    <w:p w14:paraId="2935726E"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se sídlem: Staroměstské nám. 606/12, 110 15 Praha 1</w:t>
      </w:r>
    </w:p>
    <w:p w14:paraId="0273AD39"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IČ: 00023281</w:t>
      </w:r>
    </w:p>
    <w:p w14:paraId="2AC90D38"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DIČ:CZ00023281</w:t>
      </w:r>
    </w:p>
    <w:p w14:paraId="7E0CE8F2" w14:textId="77777777" w:rsidR="009B5AFD" w:rsidRDefault="002158F5">
      <w:pPr>
        <w:widowControl/>
        <w:pBdr>
          <w:top w:val="nil"/>
          <w:left w:val="nil"/>
          <w:bottom w:val="nil"/>
          <w:right w:val="nil"/>
          <w:between w:val="nil"/>
        </w:pBdr>
        <w:spacing w:after="160" w:line="259" w:lineRule="auto"/>
        <w:ind w:left="567"/>
        <w:rPr>
          <w:rFonts w:ascii="Arial" w:eastAsia="Arial" w:hAnsi="Arial" w:cs="Arial"/>
          <w:color w:val="000000"/>
        </w:rPr>
      </w:pPr>
      <w:r>
        <w:rPr>
          <w:rFonts w:ascii="Arial" w:eastAsia="Arial" w:hAnsi="Arial" w:cs="Arial"/>
          <w:color w:val="000000"/>
        </w:rPr>
        <w:t xml:space="preserve">zastoupená: Alicjou Knast, generální ředitelkou </w:t>
      </w:r>
    </w:p>
    <w:p w14:paraId="50518752" w14:textId="77777777" w:rsidR="009B5AFD" w:rsidRDefault="002158F5">
      <w:pPr>
        <w:widowControl/>
        <w:pBdr>
          <w:top w:val="nil"/>
          <w:left w:val="nil"/>
          <w:bottom w:val="nil"/>
          <w:right w:val="nil"/>
          <w:between w:val="nil"/>
        </w:pBdr>
        <w:spacing w:after="160" w:line="259" w:lineRule="auto"/>
        <w:ind w:left="567"/>
        <w:rPr>
          <w:rFonts w:ascii="Arial" w:eastAsia="Arial" w:hAnsi="Arial" w:cs="Arial"/>
          <w:color w:val="000000"/>
        </w:rPr>
      </w:pPr>
      <w:r>
        <w:rPr>
          <w:rFonts w:ascii="Arial" w:eastAsia="Arial" w:hAnsi="Arial" w:cs="Arial"/>
          <w:color w:val="000000"/>
        </w:rPr>
        <w:t>(dále jen „</w:t>
      </w:r>
      <w:r>
        <w:rPr>
          <w:rFonts w:ascii="Arial" w:eastAsia="Arial" w:hAnsi="Arial" w:cs="Arial"/>
          <w:b/>
          <w:color w:val="000000"/>
        </w:rPr>
        <w:t>Objednatel</w:t>
      </w:r>
      <w:r>
        <w:rPr>
          <w:rFonts w:ascii="Arial" w:eastAsia="Arial" w:hAnsi="Arial" w:cs="Arial"/>
          <w:color w:val="000000"/>
        </w:rPr>
        <w:t>“ nebo „</w:t>
      </w:r>
      <w:r>
        <w:rPr>
          <w:rFonts w:ascii="Arial" w:eastAsia="Arial" w:hAnsi="Arial" w:cs="Arial"/>
          <w:b/>
          <w:color w:val="000000"/>
        </w:rPr>
        <w:t>NGP</w:t>
      </w:r>
      <w:r>
        <w:rPr>
          <w:rFonts w:ascii="Arial" w:eastAsia="Arial" w:hAnsi="Arial" w:cs="Arial"/>
          <w:color w:val="000000"/>
        </w:rPr>
        <w:t>“)</w:t>
      </w:r>
    </w:p>
    <w:p w14:paraId="62C134EC" w14:textId="77777777" w:rsidR="009B5AFD" w:rsidRDefault="002158F5">
      <w:pPr>
        <w:widowControl/>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w:t>
      </w:r>
    </w:p>
    <w:p w14:paraId="29181D4C"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proofErr w:type="spellStart"/>
      <w:r>
        <w:rPr>
          <w:rFonts w:ascii="Arial" w:eastAsia="Arial" w:hAnsi="Arial" w:cs="Arial"/>
          <w:b/>
          <w:color w:val="000000"/>
        </w:rPr>
        <w:t>Brainz</w:t>
      </w:r>
      <w:proofErr w:type="spellEnd"/>
      <w:r>
        <w:rPr>
          <w:rFonts w:ascii="Arial" w:eastAsia="Arial" w:hAnsi="Arial" w:cs="Arial"/>
          <w:b/>
          <w:color w:val="000000"/>
        </w:rPr>
        <w:t xml:space="preserve"> </w:t>
      </w:r>
      <w:proofErr w:type="spellStart"/>
      <w:r>
        <w:rPr>
          <w:rFonts w:ascii="Arial" w:eastAsia="Arial" w:hAnsi="Arial" w:cs="Arial"/>
          <w:b/>
          <w:color w:val="000000"/>
        </w:rPr>
        <w:t>Disruptive</w:t>
      </w:r>
      <w:proofErr w:type="spellEnd"/>
      <w:r>
        <w:rPr>
          <w:rFonts w:ascii="Arial" w:eastAsia="Arial" w:hAnsi="Arial" w:cs="Arial"/>
          <w:b/>
          <w:color w:val="000000"/>
        </w:rPr>
        <w:t xml:space="preserve"> s.r.o. </w:t>
      </w:r>
      <w:r>
        <w:rPr>
          <w:rFonts w:ascii="Arial" w:eastAsia="Arial" w:hAnsi="Arial" w:cs="Arial"/>
          <w:b/>
          <w:color w:val="000000"/>
        </w:rPr>
        <w:br/>
      </w:r>
      <w:r>
        <w:rPr>
          <w:rFonts w:ascii="Arial" w:eastAsia="Arial" w:hAnsi="Arial" w:cs="Arial"/>
          <w:color w:val="000000"/>
        </w:rPr>
        <w:t>se sídlem: Fibichova 13/2, Žižkov (Praha 3), 130 00 Praha</w:t>
      </w:r>
    </w:p>
    <w:p w14:paraId="1D28C51A"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proofErr w:type="gramStart"/>
      <w:r>
        <w:rPr>
          <w:rFonts w:ascii="Arial" w:eastAsia="Arial" w:hAnsi="Arial" w:cs="Arial"/>
          <w:color w:val="000000"/>
        </w:rPr>
        <w:t>IČ:  27869032</w:t>
      </w:r>
      <w:proofErr w:type="gramEnd"/>
    </w:p>
    <w:p w14:paraId="401E3DC7"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DIČ: CZ</w:t>
      </w:r>
      <w:r>
        <w:rPr>
          <w:color w:val="000000"/>
        </w:rPr>
        <w:t xml:space="preserve"> </w:t>
      </w:r>
      <w:r>
        <w:rPr>
          <w:rFonts w:ascii="Arial" w:eastAsia="Arial" w:hAnsi="Arial" w:cs="Arial"/>
          <w:color w:val="000000"/>
        </w:rPr>
        <w:tab/>
        <w:t>27869032</w:t>
      </w:r>
    </w:p>
    <w:p w14:paraId="6334D222" w14:textId="77777777" w:rsidR="009B5AFD" w:rsidRDefault="002158F5">
      <w:pPr>
        <w:widowControl/>
        <w:pBdr>
          <w:top w:val="nil"/>
          <w:left w:val="nil"/>
          <w:bottom w:val="nil"/>
          <w:right w:val="nil"/>
          <w:between w:val="nil"/>
        </w:pBdr>
        <w:spacing w:line="259" w:lineRule="auto"/>
        <w:ind w:left="567"/>
        <w:jc w:val="both"/>
        <w:rPr>
          <w:rFonts w:ascii="Arial" w:eastAsia="Arial" w:hAnsi="Arial" w:cs="Arial"/>
          <w:color w:val="000000"/>
        </w:rPr>
      </w:pPr>
      <w:r>
        <w:rPr>
          <w:rFonts w:ascii="Arial" w:eastAsia="Arial" w:hAnsi="Arial" w:cs="Arial"/>
          <w:color w:val="000000"/>
        </w:rPr>
        <w:t>zapsaná v obchodním rejstříku vedeném u Městského soudu v Praze pod spisovou značkou C122935</w:t>
      </w:r>
    </w:p>
    <w:p w14:paraId="7C6E5031" w14:textId="77777777"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 xml:space="preserve">zastoupená: Štěpán </w:t>
      </w:r>
      <w:proofErr w:type="spellStart"/>
      <w:r>
        <w:rPr>
          <w:rFonts w:ascii="Arial" w:eastAsia="Arial" w:hAnsi="Arial" w:cs="Arial"/>
          <w:color w:val="000000"/>
        </w:rPr>
        <w:t>Kleník</w:t>
      </w:r>
      <w:proofErr w:type="spellEnd"/>
      <w:r>
        <w:rPr>
          <w:rFonts w:ascii="Arial" w:eastAsia="Arial" w:hAnsi="Arial" w:cs="Arial"/>
          <w:color w:val="000000"/>
        </w:rPr>
        <w:t>, jednatel</w:t>
      </w:r>
    </w:p>
    <w:p w14:paraId="2F0772F2" w14:textId="78957633" w:rsidR="009B5AFD" w:rsidRDefault="002158F5">
      <w:pPr>
        <w:widowControl/>
        <w:pBdr>
          <w:top w:val="nil"/>
          <w:left w:val="nil"/>
          <w:bottom w:val="nil"/>
          <w:right w:val="nil"/>
          <w:between w:val="nil"/>
        </w:pBdr>
        <w:spacing w:line="259" w:lineRule="auto"/>
        <w:ind w:left="567"/>
        <w:rPr>
          <w:rFonts w:ascii="Arial" w:eastAsia="Arial" w:hAnsi="Arial" w:cs="Arial"/>
          <w:color w:val="000000"/>
        </w:rPr>
      </w:pPr>
      <w:r>
        <w:rPr>
          <w:rFonts w:ascii="Arial" w:eastAsia="Arial" w:hAnsi="Arial" w:cs="Arial"/>
          <w:color w:val="000000"/>
        </w:rPr>
        <w:t>Bank. spojení:</w:t>
      </w:r>
      <w:r w:rsidR="00812F04">
        <w:rPr>
          <w:rFonts w:ascii="Arial" w:eastAsia="Arial" w:hAnsi="Arial" w:cs="Arial"/>
          <w:color w:val="000000"/>
        </w:rPr>
        <w:t xml:space="preserve"> XXXX</w:t>
      </w:r>
    </w:p>
    <w:p w14:paraId="4BD16D3A" w14:textId="50189F3C" w:rsidR="009B5AFD" w:rsidRDefault="002158F5">
      <w:pPr>
        <w:widowControl/>
        <w:pBdr>
          <w:top w:val="nil"/>
          <w:left w:val="nil"/>
          <w:bottom w:val="nil"/>
          <w:right w:val="nil"/>
          <w:between w:val="nil"/>
        </w:pBdr>
        <w:spacing w:after="160" w:line="259" w:lineRule="auto"/>
        <w:ind w:left="567"/>
        <w:rPr>
          <w:rFonts w:ascii="Arial" w:eastAsia="Arial" w:hAnsi="Arial" w:cs="Arial"/>
          <w:color w:val="000000"/>
        </w:rPr>
      </w:pPr>
      <w:r>
        <w:rPr>
          <w:rFonts w:ascii="Arial" w:eastAsia="Arial" w:hAnsi="Arial" w:cs="Arial"/>
          <w:color w:val="000000"/>
        </w:rPr>
        <w:t xml:space="preserve">Číslo účtu: </w:t>
      </w:r>
      <w:r w:rsidR="00812F04">
        <w:rPr>
          <w:rFonts w:ascii="Arial" w:eastAsia="Arial" w:hAnsi="Arial" w:cs="Arial"/>
          <w:color w:val="000000"/>
        </w:rPr>
        <w:t>XXXXXXXXXXXXX</w:t>
      </w:r>
    </w:p>
    <w:p w14:paraId="3C583691" w14:textId="77777777" w:rsidR="009B5AFD" w:rsidRDefault="002158F5">
      <w:pPr>
        <w:widowControl/>
        <w:pBdr>
          <w:top w:val="nil"/>
          <w:left w:val="nil"/>
          <w:bottom w:val="nil"/>
          <w:right w:val="nil"/>
          <w:between w:val="nil"/>
        </w:pBdr>
        <w:spacing w:after="160" w:line="259" w:lineRule="auto"/>
        <w:ind w:left="567"/>
        <w:rPr>
          <w:rFonts w:ascii="Arial" w:eastAsia="Arial" w:hAnsi="Arial" w:cs="Arial"/>
          <w:color w:val="000000"/>
        </w:rPr>
      </w:pPr>
      <w:r>
        <w:rPr>
          <w:rFonts w:ascii="Arial" w:eastAsia="Arial" w:hAnsi="Arial" w:cs="Arial"/>
          <w:color w:val="000000"/>
        </w:rPr>
        <w:t>(dále jen „</w:t>
      </w:r>
      <w:r>
        <w:rPr>
          <w:rFonts w:ascii="Arial" w:eastAsia="Arial" w:hAnsi="Arial" w:cs="Arial"/>
          <w:b/>
          <w:color w:val="000000"/>
        </w:rPr>
        <w:t>Zhotovitel</w:t>
      </w:r>
      <w:r>
        <w:rPr>
          <w:rFonts w:ascii="Arial" w:eastAsia="Arial" w:hAnsi="Arial" w:cs="Arial"/>
          <w:color w:val="000000"/>
        </w:rPr>
        <w:t>“)</w:t>
      </w:r>
    </w:p>
    <w:p w14:paraId="1F32331E" w14:textId="77777777" w:rsidR="009B5AFD" w:rsidRDefault="002158F5">
      <w:pPr>
        <w:widowControl/>
        <w:pBdr>
          <w:top w:val="nil"/>
          <w:left w:val="nil"/>
          <w:bottom w:val="nil"/>
          <w:right w:val="nil"/>
          <w:between w:val="nil"/>
        </w:pBdr>
        <w:spacing w:after="360" w:line="259" w:lineRule="auto"/>
        <w:rPr>
          <w:rFonts w:ascii="Arial" w:eastAsia="Arial" w:hAnsi="Arial" w:cs="Arial"/>
          <w:color w:val="000000"/>
        </w:rPr>
      </w:pPr>
      <w:r>
        <w:rPr>
          <w:rFonts w:ascii="Arial" w:eastAsia="Arial" w:hAnsi="Arial" w:cs="Arial"/>
          <w:color w:val="000000"/>
        </w:rPr>
        <w:t>(Objednatel a Zhotovitel dále společně též jako „</w:t>
      </w:r>
      <w:r>
        <w:rPr>
          <w:rFonts w:ascii="Arial" w:eastAsia="Arial" w:hAnsi="Arial" w:cs="Arial"/>
          <w:b/>
          <w:color w:val="000000"/>
        </w:rPr>
        <w:t>Smluvní strany</w:t>
      </w:r>
      <w:r>
        <w:rPr>
          <w:rFonts w:ascii="Arial" w:eastAsia="Arial" w:hAnsi="Arial" w:cs="Arial"/>
          <w:color w:val="000000"/>
        </w:rPr>
        <w:t>“ a jednotlivě jako „</w:t>
      </w:r>
      <w:r>
        <w:rPr>
          <w:rFonts w:ascii="Arial" w:eastAsia="Arial" w:hAnsi="Arial" w:cs="Arial"/>
          <w:b/>
          <w:color w:val="000000"/>
        </w:rPr>
        <w:t>Smluvní strana</w:t>
      </w:r>
      <w:r>
        <w:rPr>
          <w:rFonts w:ascii="Arial" w:eastAsia="Arial" w:hAnsi="Arial" w:cs="Arial"/>
          <w:color w:val="000000"/>
        </w:rPr>
        <w:t>“)</w:t>
      </w:r>
    </w:p>
    <w:p w14:paraId="63DFC297"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Účel Smlouvy</w:t>
      </w:r>
    </w:p>
    <w:p w14:paraId="1A38F9A4" w14:textId="33FB0B14" w:rsidR="009B5AFD" w:rsidRPr="0078148D" w:rsidRDefault="002158F5" w:rsidP="00C12346">
      <w:pPr>
        <w:widowControl/>
        <w:numPr>
          <w:ilvl w:val="1"/>
          <w:numId w:val="8"/>
        </w:numPr>
        <w:pBdr>
          <w:top w:val="nil"/>
          <w:left w:val="nil"/>
          <w:bottom w:val="nil"/>
          <w:right w:val="nil"/>
          <w:between w:val="nil"/>
        </w:pBdr>
        <w:spacing w:after="120" w:line="259" w:lineRule="auto"/>
        <w:jc w:val="both"/>
        <w:rPr>
          <w:rFonts w:ascii="Arial" w:eastAsia="Arial" w:hAnsi="Arial" w:cs="Arial"/>
          <w:b/>
          <w:bCs/>
          <w:color w:val="000000"/>
        </w:rPr>
      </w:pPr>
      <w:r>
        <w:rPr>
          <w:rFonts w:ascii="Arial" w:eastAsia="Arial" w:hAnsi="Arial" w:cs="Arial"/>
          <w:color w:val="000000"/>
        </w:rPr>
        <w:t>Účelem této Smlouvy je zajištění realizace předmětu veřejné zakázky</w:t>
      </w:r>
      <w:r w:rsidR="006C067C">
        <w:rPr>
          <w:rFonts w:ascii="Arial" w:eastAsia="Arial" w:hAnsi="Arial" w:cs="Arial"/>
          <w:color w:val="000000"/>
        </w:rPr>
        <w:t xml:space="preserve"> s</w:t>
      </w:r>
      <w:r w:rsidR="0078148D">
        <w:rPr>
          <w:rFonts w:ascii="Arial" w:eastAsia="Arial" w:hAnsi="Arial" w:cs="Arial"/>
          <w:color w:val="000000"/>
        </w:rPr>
        <w:t> </w:t>
      </w:r>
      <w:proofErr w:type="spellStart"/>
      <w:r w:rsidR="006C067C">
        <w:rPr>
          <w:rFonts w:ascii="Arial" w:eastAsia="Arial" w:hAnsi="Arial" w:cs="Arial"/>
          <w:color w:val="000000"/>
        </w:rPr>
        <w:t>návzem</w:t>
      </w:r>
      <w:proofErr w:type="spellEnd"/>
      <w:r w:rsidR="0078148D">
        <w:rPr>
          <w:rFonts w:ascii="Arial" w:eastAsia="Arial" w:hAnsi="Arial" w:cs="Arial"/>
          <w:color w:val="000000"/>
        </w:rPr>
        <w:t>:</w:t>
      </w:r>
      <w:r w:rsidR="00C12346">
        <w:rPr>
          <w:rFonts w:ascii="Arial" w:eastAsia="Arial" w:hAnsi="Arial" w:cs="Arial"/>
          <w:b/>
          <w:bCs/>
          <w:color w:val="000000"/>
        </w:rPr>
        <w:t xml:space="preserve"> </w:t>
      </w:r>
      <w:r w:rsidR="0078148D">
        <w:rPr>
          <w:rFonts w:ascii="Arial" w:eastAsia="Arial" w:hAnsi="Arial" w:cs="Arial"/>
          <w:b/>
          <w:bCs/>
          <w:color w:val="000000"/>
        </w:rPr>
        <w:t>„</w:t>
      </w:r>
      <w:r w:rsidR="00C12346" w:rsidRPr="0078148D">
        <w:rPr>
          <w:rFonts w:ascii="Arial" w:eastAsia="Arial" w:hAnsi="Arial" w:cs="Arial"/>
          <w:b/>
          <w:bCs/>
          <w:color w:val="000000"/>
        </w:rPr>
        <w:t xml:space="preserve">SW řešení (mobilní aplikace) pro zajištění </w:t>
      </w:r>
      <w:proofErr w:type="spellStart"/>
      <w:r w:rsidR="00C12346" w:rsidRPr="0078148D">
        <w:rPr>
          <w:rFonts w:ascii="Arial" w:eastAsia="Arial" w:hAnsi="Arial" w:cs="Arial"/>
          <w:b/>
          <w:bCs/>
          <w:color w:val="000000"/>
        </w:rPr>
        <w:t>audioprůvodce</w:t>
      </w:r>
      <w:proofErr w:type="spellEnd"/>
      <w:r w:rsidR="00C12346" w:rsidRPr="0078148D">
        <w:rPr>
          <w:rFonts w:ascii="Arial" w:eastAsia="Arial" w:hAnsi="Arial" w:cs="Arial"/>
          <w:b/>
          <w:bCs/>
          <w:color w:val="000000"/>
        </w:rPr>
        <w:t xml:space="preserve"> pro krátkodobé výstavy a dlouhodobé expozice Národní galerie v</w:t>
      </w:r>
      <w:r w:rsidR="0078148D">
        <w:rPr>
          <w:rFonts w:ascii="Arial" w:eastAsia="Arial" w:hAnsi="Arial" w:cs="Arial"/>
          <w:b/>
          <w:bCs/>
          <w:color w:val="000000"/>
        </w:rPr>
        <w:t> </w:t>
      </w:r>
      <w:r w:rsidR="00C12346" w:rsidRPr="0078148D">
        <w:rPr>
          <w:rFonts w:ascii="Arial" w:eastAsia="Arial" w:hAnsi="Arial" w:cs="Arial"/>
          <w:b/>
          <w:bCs/>
          <w:color w:val="000000"/>
        </w:rPr>
        <w:t>Praze</w:t>
      </w:r>
      <w:r w:rsidR="0078148D">
        <w:rPr>
          <w:rFonts w:ascii="Arial" w:eastAsia="Arial" w:hAnsi="Arial" w:cs="Arial"/>
          <w:b/>
          <w:bCs/>
          <w:color w:val="000000"/>
        </w:rPr>
        <w:t>“</w:t>
      </w:r>
      <w:r w:rsidRPr="00C12346">
        <w:rPr>
          <w:rFonts w:ascii="Arial" w:eastAsia="Arial" w:hAnsi="Arial" w:cs="Arial"/>
          <w:color w:val="000000"/>
        </w:rPr>
        <w:t xml:space="preserve">, tj. zejména vytvoření, dodávka a implementace SW řešení pro zajištění </w:t>
      </w:r>
      <w:r w:rsidRPr="00C12346">
        <w:rPr>
          <w:rFonts w:ascii="Arial" w:eastAsia="Arial" w:hAnsi="Arial" w:cs="Arial"/>
          <w:b/>
          <w:color w:val="000000"/>
        </w:rPr>
        <w:t>audio průvodce pro krátkodobé výstavy a dlouhodobé expozice</w:t>
      </w:r>
      <w:r w:rsidRPr="00C12346">
        <w:rPr>
          <w:rFonts w:ascii="Arial" w:eastAsia="Arial" w:hAnsi="Arial" w:cs="Arial"/>
          <w:color w:val="000000"/>
        </w:rPr>
        <w:t>, a to formou mobilní aplikace (dále jen „</w:t>
      </w:r>
      <w:r w:rsidRPr="00C12346">
        <w:rPr>
          <w:rFonts w:ascii="Arial" w:eastAsia="Arial" w:hAnsi="Arial" w:cs="Arial"/>
          <w:b/>
          <w:color w:val="000000"/>
        </w:rPr>
        <w:t>Aplikace</w:t>
      </w:r>
      <w:r w:rsidRPr="00C12346">
        <w:rPr>
          <w:rFonts w:ascii="Arial" w:eastAsia="Arial" w:hAnsi="Arial" w:cs="Arial"/>
          <w:color w:val="000000"/>
        </w:rPr>
        <w:t xml:space="preserve">") včetně ověření jejích vlastností formou testování, zaškolení zaměstnanců Objednatele pro práci s Aplikací, tak aby byli připraveni pracovat s novými nástroji, a její nasazení do ostrého provozu a zajištění její správy, údržby, podpory a rozvoje, to vše v souladu s požadavky Objednatele definovanými touto Smlouvou. </w:t>
      </w:r>
    </w:p>
    <w:p w14:paraId="16CDD9C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Účelem této Smlouvy je dále úprava podmínek pro zajištění oprávnění Objednatele k užití a rozvoji Aplikace tak, aby byla otevřená ve smyslu možnosti Objednatele provádět její další podporu provozu a rozvoj samostatně či zadávat tyto služby v otevřené soutěži co nejširšího počtu dodavatelů bez toho, aby byl Objednatel omezen výhradními právy Zhotovitele či třetích osob váznoucími bez řádného důvodu na Aplikaci, a pro zajištění oprávnění Objednatele umožnit užívat Aplikaci dalším subjektům.</w:t>
      </w:r>
    </w:p>
    <w:p w14:paraId="7229636A" w14:textId="77777777" w:rsidR="009B5AFD" w:rsidRDefault="009B5AFD">
      <w:pPr>
        <w:keepNext/>
        <w:widowControl/>
        <w:pBdr>
          <w:top w:val="nil"/>
          <w:left w:val="nil"/>
          <w:bottom w:val="nil"/>
          <w:right w:val="nil"/>
          <w:between w:val="nil"/>
        </w:pBdr>
        <w:spacing w:before="240" w:after="120" w:line="259" w:lineRule="auto"/>
        <w:ind w:left="567"/>
        <w:rPr>
          <w:rFonts w:ascii="Arial" w:eastAsia="Arial" w:hAnsi="Arial" w:cs="Arial"/>
          <w:b/>
          <w:color w:val="000000"/>
        </w:rPr>
      </w:pPr>
    </w:p>
    <w:p w14:paraId="38D7C076"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 xml:space="preserve">Předmět Smlouvy a specifikace plnění </w:t>
      </w:r>
    </w:p>
    <w:p w14:paraId="47FF388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se zavazuje pro Objednatele provést na vlastní náklady a nebezpečí dílo spočívající zejména v:</w:t>
      </w:r>
    </w:p>
    <w:p w14:paraId="2528355D"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 xml:space="preserve">Vytvoření detailního </w:t>
      </w:r>
      <w:r>
        <w:rPr>
          <w:rFonts w:ascii="Arial" w:eastAsia="Arial" w:hAnsi="Arial" w:cs="Arial"/>
          <w:b/>
          <w:color w:val="000000"/>
        </w:rPr>
        <w:t xml:space="preserve">návrhu řešení Aplikace </w:t>
      </w:r>
      <w:r>
        <w:rPr>
          <w:rFonts w:ascii="Arial" w:eastAsia="Arial" w:hAnsi="Arial" w:cs="Arial"/>
          <w:color w:val="000000"/>
        </w:rPr>
        <w:t>(dále jen</w:t>
      </w:r>
      <w:r>
        <w:rPr>
          <w:rFonts w:ascii="Arial" w:eastAsia="Arial" w:hAnsi="Arial" w:cs="Arial"/>
          <w:b/>
          <w:color w:val="000000"/>
        </w:rPr>
        <w:t xml:space="preserve"> „Návrh řešení“</w:t>
      </w:r>
      <w:r>
        <w:rPr>
          <w:rFonts w:ascii="Arial" w:eastAsia="Arial" w:hAnsi="Arial" w:cs="Arial"/>
          <w:color w:val="000000"/>
          <w:u w:val="single"/>
        </w:rPr>
        <w:t>),</w:t>
      </w:r>
      <w:r>
        <w:rPr>
          <w:rFonts w:ascii="Arial" w:eastAsia="Arial" w:hAnsi="Arial" w:cs="Arial"/>
          <w:color w:val="000000"/>
        </w:rPr>
        <w:t xml:space="preserve"> který bude vycházet z </w:t>
      </w:r>
      <w:r>
        <w:rPr>
          <w:rFonts w:ascii="Arial" w:eastAsia="Arial" w:hAnsi="Arial" w:cs="Arial"/>
          <w:b/>
          <w:color w:val="000000"/>
        </w:rPr>
        <w:t>analýzy</w:t>
      </w:r>
      <w:r>
        <w:rPr>
          <w:rFonts w:ascii="Arial" w:eastAsia="Arial" w:hAnsi="Arial" w:cs="Arial"/>
          <w:color w:val="000000"/>
        </w:rPr>
        <w:t xml:space="preserve"> veškerých podkladů a informací předaných Zhotoviteli Objednatelem v rámci jeho součinnosti a který bude odpovídat závazným požadavkům Objednatele na funkčnost a parametry Aplikace, tak jak jsou uvedeny v Technické specifikaci, která tvoří Přílohu č. 1 této Smlouvy (dále též jen „</w:t>
      </w:r>
      <w:r>
        <w:rPr>
          <w:rFonts w:ascii="Arial" w:eastAsia="Arial" w:hAnsi="Arial" w:cs="Arial"/>
          <w:b/>
          <w:color w:val="000000"/>
        </w:rPr>
        <w:t>Technická specifikace</w:t>
      </w:r>
      <w:r>
        <w:rPr>
          <w:rFonts w:ascii="Arial" w:eastAsia="Arial" w:hAnsi="Arial" w:cs="Arial"/>
          <w:color w:val="000000"/>
        </w:rPr>
        <w:t>“).</w:t>
      </w:r>
    </w:p>
    <w:p w14:paraId="1293EB9B"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 xml:space="preserve">Vytvoření a dodání designového </w:t>
      </w:r>
      <w:r>
        <w:rPr>
          <w:rFonts w:ascii="Arial" w:eastAsia="Arial" w:hAnsi="Arial" w:cs="Arial"/>
          <w:b/>
          <w:color w:val="000000"/>
        </w:rPr>
        <w:t>prototypu Aplikace</w:t>
      </w:r>
      <w:r>
        <w:rPr>
          <w:rFonts w:ascii="Arial" w:eastAsia="Arial" w:hAnsi="Arial" w:cs="Arial"/>
          <w:color w:val="000000"/>
        </w:rPr>
        <w:t>/klíčových komponent Aplikace v souladu s návrhem řešení Aplikace.</w:t>
      </w:r>
    </w:p>
    <w:p w14:paraId="4FC26356"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Vytvoření a dodání Aplikace jako celku na základě odsouhlaseného prototypu aplikace a v souladu s návrhem řešení Aplikace a v souladu s požadavky Objednatele, včetně propojení se stávajícími procesy Objednatele,</w:t>
      </w:r>
      <w:r>
        <w:rPr>
          <w:color w:val="000000"/>
        </w:rPr>
        <w:t xml:space="preserve"> </w:t>
      </w:r>
      <w:r>
        <w:rPr>
          <w:rFonts w:ascii="Arial" w:eastAsia="Arial" w:hAnsi="Arial" w:cs="Arial"/>
          <w:color w:val="000000"/>
        </w:rPr>
        <w:t>provedení požadovaného testování, a odstranění všech vad, nedostatků a nedodělků zjištěných při testování Aplikace (dále jen jako „</w:t>
      </w:r>
      <w:r>
        <w:rPr>
          <w:rFonts w:ascii="Arial" w:eastAsia="Arial" w:hAnsi="Arial" w:cs="Arial"/>
          <w:b/>
          <w:color w:val="000000"/>
        </w:rPr>
        <w:t>Implementace</w:t>
      </w:r>
      <w:r>
        <w:rPr>
          <w:rFonts w:ascii="Arial" w:eastAsia="Arial" w:hAnsi="Arial" w:cs="Arial"/>
          <w:color w:val="000000"/>
        </w:rPr>
        <w:t>“).</w:t>
      </w:r>
    </w:p>
    <w:p w14:paraId="6F69C5C3"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pPr>
      <w:r>
        <w:rPr>
          <w:rFonts w:ascii="Arial" w:eastAsia="Arial" w:hAnsi="Arial" w:cs="Arial"/>
          <w:color w:val="000000"/>
        </w:rPr>
        <w:t>Vytvoření a dodání veškeré potřebné administrátorské, uživatelské, provozní a školící dokumentace vztahující se k Aplikace (dále jen „</w:t>
      </w:r>
      <w:r>
        <w:rPr>
          <w:rFonts w:ascii="Arial" w:eastAsia="Arial" w:hAnsi="Arial" w:cs="Arial"/>
          <w:b/>
          <w:color w:val="000000"/>
        </w:rPr>
        <w:t>Dokumentace</w:t>
      </w:r>
      <w:r>
        <w:rPr>
          <w:rFonts w:ascii="Arial" w:eastAsia="Arial" w:hAnsi="Arial" w:cs="Arial"/>
          <w:color w:val="000000"/>
        </w:rPr>
        <w:t xml:space="preserve">“) vč. zajištění </w:t>
      </w:r>
      <w:r>
        <w:rPr>
          <w:rFonts w:ascii="Arial" w:eastAsia="Arial" w:hAnsi="Arial" w:cs="Arial"/>
          <w:b/>
          <w:color w:val="000000"/>
        </w:rPr>
        <w:t>školení</w:t>
      </w:r>
      <w:r>
        <w:rPr>
          <w:rFonts w:ascii="Arial" w:eastAsia="Arial" w:hAnsi="Arial" w:cs="Arial"/>
          <w:color w:val="000000"/>
        </w:rPr>
        <w:t xml:space="preserve"> zaměstnanců případně dalších osob na straně Objednatele</w:t>
      </w:r>
      <w:r>
        <w:rPr>
          <w:color w:val="000000"/>
        </w:rPr>
        <w:t xml:space="preserve">. </w:t>
      </w:r>
    </w:p>
    <w:p w14:paraId="47D4BCC8"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b/>
          <w:color w:val="000000"/>
        </w:rPr>
        <w:t>Zajištění ochrany dat a bezpečnost</w:t>
      </w:r>
      <w:r>
        <w:rPr>
          <w:rFonts w:ascii="Arial" w:eastAsia="Arial" w:hAnsi="Arial" w:cs="Arial"/>
          <w:color w:val="000000"/>
        </w:rPr>
        <w:t>, tj. implementace bezpečnostních opatření a ochrany dat pro zajištění důvěrnosti, integrity a dostupnosti informací v aplikaci. </w:t>
      </w:r>
    </w:p>
    <w:p w14:paraId="475B10B5"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 xml:space="preserve">Naplnění Aplikace multimediálním obsahem dodaným Objednatelem pro účely pilotního provozu a pro účely uvedení Aplikace do ostrého provozu, finální testování, tj. testování finální verze aplikace na uzavřené skupině uživatelů před uvedením do ostrého provozu (pilotní provoz), uvedení Aplikace </w:t>
      </w:r>
      <w:r>
        <w:rPr>
          <w:rFonts w:ascii="Arial" w:eastAsia="Arial" w:hAnsi="Arial" w:cs="Arial"/>
          <w:b/>
          <w:color w:val="000000"/>
        </w:rPr>
        <w:t>do ostrého provozu a předání zdrojových kódů a dokumentace ke zdrojovým kódům ve stavu umožňujícím další rozvoj Aplikace</w:t>
      </w:r>
      <w:r>
        <w:rPr>
          <w:rFonts w:ascii="Arial" w:eastAsia="Arial" w:hAnsi="Arial" w:cs="Arial"/>
          <w:color w:val="000000"/>
        </w:rPr>
        <w:t>.</w:t>
      </w:r>
    </w:p>
    <w:p w14:paraId="0B9CD79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Plnění dle bodu 2.1 tohoto článku je dále označováno též jen jako „</w:t>
      </w:r>
      <w:r>
        <w:rPr>
          <w:rFonts w:ascii="Arial" w:eastAsia="Arial" w:hAnsi="Arial" w:cs="Arial"/>
          <w:b/>
          <w:color w:val="000000"/>
        </w:rPr>
        <w:t>Dílo</w:t>
      </w:r>
      <w:r>
        <w:rPr>
          <w:rFonts w:ascii="Arial" w:eastAsia="Arial" w:hAnsi="Arial" w:cs="Arial"/>
          <w:color w:val="000000"/>
        </w:rPr>
        <w:t xml:space="preserve">“, s tím, že Dílem se v této Smlouvě podle kontextu rozumí i dílčí část Díla. Bližší specifikace Díla je uvedena v Technické specifikaci, která je </w:t>
      </w:r>
      <w:r w:rsidRPr="0078148D">
        <w:rPr>
          <w:rFonts w:ascii="Arial" w:eastAsia="Arial" w:hAnsi="Arial" w:cs="Arial"/>
          <w:bCs/>
          <w:color w:val="000000"/>
        </w:rPr>
        <w:t>Přílohou č. 1</w:t>
      </w:r>
      <w:r>
        <w:rPr>
          <w:rFonts w:ascii="Arial" w:eastAsia="Arial" w:hAnsi="Arial" w:cs="Arial"/>
          <w:color w:val="000000"/>
        </w:rPr>
        <w:t xml:space="preserve"> této Smlouvy.</w:t>
      </w:r>
    </w:p>
    <w:p w14:paraId="1B0825B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Dílo bude prováděno průběžně v podobě dílčích částí Díla („</w:t>
      </w:r>
      <w:r>
        <w:rPr>
          <w:rFonts w:ascii="Arial" w:eastAsia="Arial" w:hAnsi="Arial" w:cs="Arial"/>
          <w:b/>
          <w:color w:val="000000"/>
        </w:rPr>
        <w:t>Etap</w:t>
      </w:r>
      <w:r>
        <w:rPr>
          <w:rFonts w:ascii="Arial" w:eastAsia="Arial" w:hAnsi="Arial" w:cs="Arial"/>
          <w:color w:val="000000"/>
        </w:rPr>
        <w:t xml:space="preserve"> </w:t>
      </w:r>
      <w:r>
        <w:rPr>
          <w:rFonts w:ascii="Arial" w:eastAsia="Arial" w:hAnsi="Arial" w:cs="Arial"/>
          <w:b/>
          <w:color w:val="000000"/>
        </w:rPr>
        <w:t>plnění“</w:t>
      </w:r>
      <w:r>
        <w:rPr>
          <w:rFonts w:ascii="Arial" w:eastAsia="Arial" w:hAnsi="Arial" w:cs="Arial"/>
          <w:color w:val="000000"/>
        </w:rPr>
        <w:t>) v souladu s body 2.1.</w:t>
      </w:r>
      <w:proofErr w:type="gramStart"/>
      <w:r>
        <w:rPr>
          <w:rFonts w:ascii="Arial" w:eastAsia="Arial" w:hAnsi="Arial" w:cs="Arial"/>
          <w:color w:val="000000"/>
        </w:rPr>
        <w:t>1 - 2</w:t>
      </w:r>
      <w:proofErr w:type="gramEnd"/>
      <w:r>
        <w:rPr>
          <w:rFonts w:ascii="Arial" w:eastAsia="Arial" w:hAnsi="Arial" w:cs="Arial"/>
          <w:color w:val="000000"/>
        </w:rPr>
        <w:t>.1.6 tohoto článku této Smlouvy a dle harmonogramu, který je Přílohou č. 2 této Smlouvy (dále též jen „</w:t>
      </w:r>
      <w:r>
        <w:rPr>
          <w:rFonts w:ascii="Arial" w:eastAsia="Arial" w:hAnsi="Arial" w:cs="Arial"/>
          <w:b/>
          <w:color w:val="000000"/>
        </w:rPr>
        <w:t>Harmonogram</w:t>
      </w:r>
      <w:r>
        <w:rPr>
          <w:rFonts w:ascii="Arial" w:eastAsia="Arial" w:hAnsi="Arial" w:cs="Arial"/>
          <w:color w:val="000000"/>
        </w:rPr>
        <w:t>“), a za cenu určenou v souladu s Přílohou č. 3 této Smlouvy (dále též jen „</w:t>
      </w:r>
      <w:r>
        <w:rPr>
          <w:rFonts w:ascii="Arial" w:eastAsia="Arial" w:hAnsi="Arial" w:cs="Arial"/>
          <w:b/>
          <w:color w:val="000000"/>
        </w:rPr>
        <w:t>Ceník</w:t>
      </w:r>
      <w:r>
        <w:rPr>
          <w:rFonts w:ascii="Arial" w:eastAsia="Arial" w:hAnsi="Arial" w:cs="Arial"/>
          <w:color w:val="000000"/>
        </w:rPr>
        <w:t xml:space="preserve">“). </w:t>
      </w:r>
    </w:p>
    <w:p w14:paraId="229B66C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se zavazuje Objednateli Dílo předat a poskytnout/postoupit mu oprávnění k užití Díla za podmínek stanovených touto Smlouvou.</w:t>
      </w:r>
    </w:p>
    <w:p w14:paraId="3EC2817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se dále zavazuje poskytnout Objednateli služby provozu a správy Aplikace a podpory jejích uživatelů po jejím uvedení do ostrého provozu v rozsahu a způsobem uvedeným v této Smlouvě, v Technické specifikaci, případně v analýze a Návrhu řešení provedených Zhotovitelem (dále jen „</w:t>
      </w:r>
      <w:r>
        <w:rPr>
          <w:rFonts w:ascii="Arial" w:eastAsia="Arial" w:hAnsi="Arial" w:cs="Arial"/>
          <w:b/>
          <w:color w:val="000000"/>
        </w:rPr>
        <w:t>Služby provozu, správy, údržby a podpory</w:t>
      </w:r>
      <w:r>
        <w:rPr>
          <w:rFonts w:ascii="Arial" w:eastAsia="Arial" w:hAnsi="Arial" w:cs="Arial"/>
          <w:color w:val="000000"/>
        </w:rPr>
        <w:t>“). Rozsah Služeb provozu, správy, údržby a podpory je uveden v Příloze č. 1 této Smlouvy a v Návrhu řešení.</w:t>
      </w:r>
    </w:p>
    <w:p w14:paraId="46EE5DCB"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lastRenderedPageBreak/>
        <w:t>Zhotovitel se zavazuje poskytnout Objednateli rozvoj Aplikace, případně další služby spočívající zejména v poskytnutí konzultací, a to po celou dobu účinnosti této Smlouvy dle požadavků Objednatele v souladu s čl. 6 této Smlouvy (dále jen „</w:t>
      </w:r>
      <w:r>
        <w:rPr>
          <w:rFonts w:ascii="Arial" w:eastAsia="Arial" w:hAnsi="Arial" w:cs="Arial"/>
          <w:b/>
          <w:color w:val="000000"/>
        </w:rPr>
        <w:t>Rozvoj</w:t>
      </w:r>
      <w:r>
        <w:rPr>
          <w:rFonts w:ascii="Arial" w:eastAsia="Arial" w:hAnsi="Arial" w:cs="Arial"/>
          <w:color w:val="000000"/>
        </w:rPr>
        <w:t>“).</w:t>
      </w:r>
    </w:p>
    <w:p w14:paraId="4191163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Objednatel se zavazuje řádně a včas provedené Dílo (resp. jednotlivé části Díla) a další plnění, tedy řádně a včas poskytnuté Služby provozu, správy, údržby a podpory a řádně a včas poskytnutý Rozvoj převzít a zaplatit za ně Zhotoviteli cenu sjednanou v této Smlouvě a Ceníku. Cena bude uhrazena vždy nejdříve po řádném předání a převzetí jednotlivých částí Díla, resp. vždy po poskytnutí Služeb provozu, správy, údržby a podpory a akceptaci Rozvoje, a to za podmínek v této Smlouvě stanovených.</w:t>
      </w:r>
    </w:p>
    <w:p w14:paraId="760E94F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Výstupem plnění této Smlouvy bude především plně funkční Aplikace implementovaná v prostředí Objednatele; budou zaškoleni zaměstnanci a administrátoři Objednatele a bude zajištěn řádný provoz, správa, údržba a podpora Aplikace. Objednateli budou předány veškeré Dokumenty, zdrojové kódy a jiné náležitosti a podklady, tak jak vyplývá z této Smlouvy a Přílohy č. 1.</w:t>
      </w:r>
    </w:p>
    <w:p w14:paraId="2875EF7F"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Provádění Díla a dalšího plnění dle této Smlouvy</w:t>
      </w:r>
    </w:p>
    <w:p w14:paraId="4F71A949" w14:textId="67740C82"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se zavazuje Dílo provést s odbornou péčí, v rozsahu a kvalitě podle této Smlouvy a v souladu s Harmonogramem. Zhotovitel se zavazuje provádět Dílo, poskytovat Služby provozu, správy, údržby a podpory a realizovat Rozvoj sám nebo s využitím poddodavatelů uvedených </w:t>
      </w:r>
      <w:r w:rsidR="00C12346">
        <w:rPr>
          <w:rFonts w:ascii="Arial" w:eastAsia="Arial" w:hAnsi="Arial" w:cs="Arial"/>
          <w:color w:val="000000"/>
        </w:rPr>
        <w:t xml:space="preserve">v </w:t>
      </w:r>
      <w:r w:rsidR="00C12346" w:rsidRPr="0078148D">
        <w:rPr>
          <w:rFonts w:ascii="Arial" w:eastAsia="Arial" w:hAnsi="Arial" w:cs="Arial"/>
          <w:color w:val="000000"/>
        </w:rPr>
        <w:t>Příloze</w:t>
      </w:r>
      <w:r w:rsidRPr="0078148D">
        <w:rPr>
          <w:rFonts w:ascii="Arial" w:eastAsia="Arial" w:hAnsi="Arial" w:cs="Arial"/>
          <w:color w:val="000000"/>
        </w:rPr>
        <w:t xml:space="preserve"> č. 4</w:t>
      </w:r>
      <w:r>
        <w:rPr>
          <w:rFonts w:ascii="Arial" w:eastAsia="Arial" w:hAnsi="Arial" w:cs="Arial"/>
          <w:color w:val="000000"/>
        </w:rPr>
        <w:t xml:space="preserve"> této Smlouvy. Jakákoli dodatečná změna osoby poddodavatele musí být předem písemně schválena Objednatelem. Smluvní strany výslovně uvádějí, že při provádění Díla, poskytování Služeb provozu, správy, údržby a podpory a při realizaci Rozvoje prostřednictvím jakékoliv třetí osoby dle tohoto odstavce má Zhotovitel odpovědnost, jako by Dílo prováděl, Služby provozu, správy, údržby a podpory poskytoval a Rozvoj realizoval sám.</w:t>
      </w:r>
    </w:p>
    <w:p w14:paraId="567840A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prohlašuje, že disponuje veškerými odbornými předpoklady potřebnými pro plnění této Smlouvy v souladu s právním řádem, je k tomuto plnění oprávněn a na jeho straně neexistují žádné překážky, které by mu v plnění této Smlouvy bránily. Zhotovitel bere na vědomí, že doba účinnosti této Smlouvy je mimo časového úseku omezena i limitem plnění veřejné zakázky, na jejímž základě byla Smlouva uzavřena.</w:t>
      </w:r>
    </w:p>
    <w:p w14:paraId="5E55B03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prohlašuje, že je ve smyslu </w:t>
      </w:r>
      <w:proofErr w:type="spellStart"/>
      <w:r>
        <w:rPr>
          <w:rFonts w:ascii="Arial" w:eastAsia="Arial" w:hAnsi="Arial" w:cs="Arial"/>
          <w:color w:val="000000"/>
        </w:rPr>
        <w:t>ust</w:t>
      </w:r>
      <w:proofErr w:type="spellEnd"/>
      <w:r>
        <w:rPr>
          <w:rFonts w:ascii="Arial" w:eastAsia="Arial" w:hAnsi="Arial" w:cs="Arial"/>
          <w:color w:val="000000"/>
        </w:rPr>
        <w:t>. § 5 odst. 1 Občanského zákoníku schopen při plnění této Smlouvy jednat se znalostí a pečlivostí, která je s jeho povoláním nebo stavem spojena s tím, že případné jeho jednání bez této odborné péče půjde k jeho tíži.</w:t>
      </w:r>
    </w:p>
    <w:p w14:paraId="185634DB"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prohlašuje, že si je vědom povahy a významu činnosti Objednatele jako státní příspěvkové organizace v oblasti kultury a že si je vědom toho, že řádné a včasné plnění dle této Smlouvy má zásadní dopad na tuto činnost Objednatele.</w:t>
      </w:r>
    </w:p>
    <w:p w14:paraId="3E36673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prohlašuje, že je mu známo prostředí, ve kterém bude plnění podle této Smlouvy poskytovat.</w:t>
      </w:r>
    </w:p>
    <w:p w14:paraId="4823530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vyvine veškeré úsilí, jež je po něm možno spravedlivě požadovat, s cílem zajistit správnost dat v reportech zpracovávaných pro Objednatele (čl. 5.9 této Smlouvy), založených na oborových standardech. </w:t>
      </w:r>
    </w:p>
    <w:p w14:paraId="0E35BC91"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se zavazuje provádět Dílo a poskytovat další plnění dle této Smlouvy v součinnosti s Objednatelem a Objednatel se zavazuje poskytnout Zhotoviteli veškerou nezbytnou součinnost k provedení Díla, a to zejména umožnit Zhotoviteli přístup ke všem informačním zdrojům, které jsou nezbytné pro provedení Díla, předat Zhotoviteli včas podklady a informace nezbytné pro provedení Díla, účastnit se dohodnutých </w:t>
      </w:r>
      <w:r>
        <w:rPr>
          <w:rFonts w:ascii="Arial" w:eastAsia="Arial" w:hAnsi="Arial" w:cs="Arial"/>
          <w:color w:val="000000"/>
        </w:rPr>
        <w:lastRenderedPageBreak/>
        <w:t xml:space="preserve">jednání se Zhotovitelem a poskytovat Zhotoviteli včas v dohodnutých termínech zpětnou vazbu ke Zhotovitelem vypracovaným částem Díla. </w:t>
      </w:r>
    </w:p>
    <w:p w14:paraId="3E8FCBE9"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V případě, že Zhotovitel zjistí, nebo při vynaložení odborné péče mohl zjistit, že informace nebo pokyny poskytnuté Objednatelem nebo specifikace Díla jsou chybné nebo nevhodné, je Zhotovitel povinen na tuto skutečnost Objednatele bez zbytečného odkladu upozornit. V případě, že tak Zhotovitel neučiní, odpovídá za případně vzniklou újmu.</w:t>
      </w:r>
    </w:p>
    <w:p w14:paraId="2D8E7D31"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Vyhrazené změny závazku:</w:t>
      </w:r>
    </w:p>
    <w:p w14:paraId="4E658895" w14:textId="77777777" w:rsidR="009B5AFD" w:rsidRDefault="002158F5">
      <w:pPr>
        <w:widowControl/>
        <w:numPr>
          <w:ilvl w:val="0"/>
          <w:numId w:val="5"/>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Vzniknou-li nebo vyjdou-li při provádění Díla najevo nové skutečnosti, které podstatně ztíží nebo znemožní provedení Díla, a které Zhotovitel při sjednání této Smlouvy neznal a nemohl znát dle své odbornosti, navrhne Zhotovitel vhodnou změnu Díla.</w:t>
      </w:r>
    </w:p>
    <w:p w14:paraId="2835966B" w14:textId="77777777" w:rsidR="009B5AFD" w:rsidRDefault="002158F5">
      <w:pPr>
        <w:widowControl/>
        <w:numPr>
          <w:ilvl w:val="0"/>
          <w:numId w:val="5"/>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Objednatel je oprávněn v průběhu provádění Díla navrhovat a požadovat po Zhotoviteli provedení změn Díla. Drobné změny Díla, které nevyžadují upravit již provedené části Díla a které nezpůsobí navýšení maximální Ceny Díla dle čl. 8 této Smlouvy, jsou účinné písemným potvrzením Zhotovitele Objednateli bez nutnosti uzavírání dodatku k této Smlouvě. Veškeré jiné Objednatelem navržené a požadované změny Díla vyžadují uzavření dodatku k této Smlouvě, ve kterém si Smluvní strany dohodnou zejména rozsah a kvalitu změn Díla, změnu ceny Díla a případně změnu doby provádění Díla. V případě možného dopadu Objednatelem navržené změny Díla do provádění Díla, pokud zcela znemožňuje v pokračování provádění Díla v původní podobě, je Zhotovitel oprávněn přerušit provádění Díla do doby uzavření příslušného dodatku Smlouvy, na tuto skutečnost však musí Objednatele předem písemně upozornit. Smluvní strany se při uzavírání dodatků Smlouvy zavazují postupovat v souladu s touto Smlouvou a s právními předpisy upravujícími zadávání veřejných zakázek.</w:t>
      </w:r>
    </w:p>
    <w:p w14:paraId="2AD85BFE"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Doba a místo provádění Díla</w:t>
      </w:r>
    </w:p>
    <w:p w14:paraId="494DDFF0"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se podpisem této Smlouvy zavazuje provést Dílo dle této Smlouvy v termínech stanovených v Harmonogramu. Práce na Díle bude probíhat v Etapách plnění, v souladu s Harmonogramem, přičemž práce na jednotlivých Etapách plnění se mohou vzájemně prolínat. Zhotovitel však není oprávněn započít s plněním dle čl. 2.1.2 (Etapa č. 2 dle přílohy č. 2) před odsouhlasením plnění dle čl. 2.1.1 (Etapa č. 1 dle přílohy č. 2), s plněním dle čl. 2.1.3 (Etapa č. 3 dle přílohy č. 2) před odsouhlasením plnění dle čl. 2.1.2 a s plněním dle čl. 2.1.6 (Etapa č. 2 dle přílohy č. 2) před odsouhlasením všech předchozích etap plnění. Rozsah prací a aktivit zahrnutých do příslušných Etap plnění jakož i výstupy jednotlivých Etap plnění jsou vymezeny v Příloze č. 1 této Smlouvy a upřesněny v Návrhu řešení. </w:t>
      </w:r>
    </w:p>
    <w:p w14:paraId="4B94CAA9" w14:textId="54B65C84"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b/>
          <w:color w:val="000000"/>
        </w:rPr>
      </w:pPr>
      <w:r>
        <w:rPr>
          <w:rFonts w:ascii="Arial" w:eastAsia="Arial" w:hAnsi="Arial" w:cs="Arial"/>
          <w:color w:val="000000"/>
        </w:rPr>
        <w:t xml:space="preserve">Celé Dílo musí být dokončeno a předáno nejpozději do </w:t>
      </w:r>
      <w:sdt>
        <w:sdtPr>
          <w:rPr>
            <w:b/>
            <w:bCs/>
          </w:rPr>
          <w:tag w:val="goog_rdk_0"/>
          <w:id w:val="1800103183"/>
        </w:sdtPr>
        <w:sdtEndPr/>
        <w:sdtContent>
          <w:r w:rsidRPr="0078148D">
            <w:rPr>
              <w:rFonts w:ascii="Arial" w:eastAsia="Arial" w:hAnsi="Arial" w:cs="Arial"/>
              <w:b/>
              <w:bCs/>
              <w:color w:val="000000"/>
            </w:rPr>
            <w:t>3</w:t>
          </w:r>
        </w:sdtContent>
      </w:sdt>
      <w:r w:rsidRPr="0078148D">
        <w:rPr>
          <w:rFonts w:ascii="Arial" w:eastAsia="Arial" w:hAnsi="Arial" w:cs="Arial"/>
          <w:b/>
          <w:bCs/>
          <w:color w:val="000000"/>
        </w:rPr>
        <w:t>1.</w:t>
      </w:r>
      <w:r w:rsidR="0078148D">
        <w:rPr>
          <w:rFonts w:ascii="Arial" w:eastAsia="Arial" w:hAnsi="Arial" w:cs="Arial"/>
          <w:b/>
          <w:bCs/>
          <w:color w:val="000000"/>
        </w:rPr>
        <w:t>12.2025.</w:t>
      </w:r>
      <w:r w:rsidRPr="0078148D">
        <w:rPr>
          <w:rFonts w:ascii="Arial" w:eastAsia="Arial" w:hAnsi="Arial" w:cs="Arial"/>
          <w:b/>
          <w:bCs/>
          <w:color w:val="000000"/>
        </w:rPr>
        <w:t xml:space="preserve"> </w:t>
      </w:r>
      <w:sdt>
        <w:sdtPr>
          <w:rPr>
            <w:b/>
            <w:bCs/>
          </w:rPr>
          <w:tag w:val="goog_rdk_2"/>
          <w:id w:val="-1049920688"/>
          <w:showingPlcHdr/>
        </w:sdtPr>
        <w:sdtEndPr/>
        <w:sdtContent>
          <w:r w:rsidR="0078148D">
            <w:rPr>
              <w:b/>
              <w:bCs/>
            </w:rPr>
            <w:t xml:space="preserve">     </w:t>
          </w:r>
        </w:sdtContent>
      </w:sdt>
    </w:p>
    <w:p w14:paraId="262F9262"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Doba provádění Etapy plnění a Díla se prodlužuje o dobu, po kterou je Objednatel v prodlení s poskytnutím součinnosti písemně vyžádané Zhotovitelem k provádění Díla a dále o dobu, po kterou je provádění Díla Zhotovitelem přerušeno v souladu s touto Smlouvou, a dále o dobu, po kterou je Objednatel v prodlení s úhradou splatné faktury Zhotoviteli.</w:t>
      </w:r>
    </w:p>
    <w:p w14:paraId="0A0F7D0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Doba provádění Díla se dále prodlužuje o dobu, po kterou není Zhotovitel schopen provádět Dílo z důvodu mimořádné překážky vzniklé nezávisle na vůli Zhotovitele, kterou Zhotovitel nemohl předpokládat a nemohl ji ani s vynaložením veškerého možného úsilí </w:t>
      </w:r>
      <w:r>
        <w:rPr>
          <w:rFonts w:ascii="Arial" w:eastAsia="Arial" w:hAnsi="Arial" w:cs="Arial"/>
          <w:color w:val="000000"/>
        </w:rPr>
        <w:lastRenderedPageBreak/>
        <w:t xml:space="preserve">odvrátit (například válečný stav, </w:t>
      </w:r>
      <w:proofErr w:type="gramStart"/>
      <w:r>
        <w:rPr>
          <w:rFonts w:ascii="Arial" w:eastAsia="Arial" w:hAnsi="Arial" w:cs="Arial"/>
          <w:color w:val="000000"/>
        </w:rPr>
        <w:t>živelné</w:t>
      </w:r>
      <w:proofErr w:type="gramEnd"/>
      <w:r>
        <w:rPr>
          <w:rFonts w:ascii="Arial" w:eastAsia="Arial" w:hAnsi="Arial" w:cs="Arial"/>
          <w:color w:val="000000"/>
        </w:rPr>
        <w:t xml:space="preserve"> pohromy apod.). Zhotovitel je povinen Objednatele o vzniku takové překážky, která má za následek prodloužení doby provádění Díla, bez zbytečného odkladu písemně informovat.</w:t>
      </w:r>
    </w:p>
    <w:p w14:paraId="0F3CAE65"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Dílo může být prováděno na dálku, v lokalitě Zhotovitele nebo v sídle Objednatele, pokud nebude požadováno jinak. Jako sídlo Objednatele je pro účely této Smlouvy považována: Praha.</w:t>
      </w:r>
    </w:p>
    <w:p w14:paraId="25FB104A"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color w:val="000000"/>
        </w:rPr>
      </w:pPr>
      <w:r>
        <w:rPr>
          <w:rFonts w:ascii="Arial" w:eastAsia="Arial" w:hAnsi="Arial" w:cs="Arial"/>
          <w:color w:val="000000"/>
        </w:rPr>
        <w:t>Zhotovitel se zavazuje zajistit, že při provádění Díla budou Objednateli k dispozici osoby uvedené v Příloze č. 5 této Smlouvy (dále jen „</w:t>
      </w:r>
      <w:r>
        <w:rPr>
          <w:rFonts w:ascii="Arial" w:eastAsia="Arial" w:hAnsi="Arial" w:cs="Arial"/>
          <w:b/>
          <w:color w:val="000000"/>
        </w:rPr>
        <w:t>realizační tým</w:t>
      </w:r>
      <w:r>
        <w:rPr>
          <w:rFonts w:ascii="Arial" w:eastAsia="Arial" w:hAnsi="Arial" w:cs="Arial"/>
          <w:color w:val="000000"/>
        </w:rPr>
        <w:t xml:space="preserve">“); tyto osoby musí být Objednateli k dispozici prostřednictvím kontaktních údajů uvedených v Příloze č. 5 této Smlouvy. Tyto osoby budou dostupné během pracovních hodin od 9.00 do 17.00 CET s výjimkou oficiálních státních svátků. O přiřazení pracovníka Zhotovitele bude Objednatel informován během počáteční komunikace při zahájení Díla. Všechny plánované odchody z realizačního týmu Zhotovitele budou s Objednatelem prodiskutovány nejméně s předstihem jednoho (1) měsíce, než pracovník práci na Díle opustí, pokud to bude možné. Zhotovitel si vyhrazuje právo provést tyto změny kdykoli a bez schválení Objednatelem. </w:t>
      </w:r>
    </w:p>
    <w:p w14:paraId="2BACB82E"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Služby provozu, správy, údržby a podpory</w:t>
      </w:r>
    </w:p>
    <w:p w14:paraId="1C2299A0"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color w:val="000000"/>
        </w:rPr>
      </w:pPr>
      <w:r>
        <w:rPr>
          <w:rFonts w:ascii="Arial" w:eastAsia="Arial" w:hAnsi="Arial" w:cs="Arial"/>
          <w:color w:val="000000"/>
        </w:rPr>
        <w:t>Zhotovitel se zavazuje zahájit poskytování Služeb provozu, správy, údržby a podpory ke dni uvedení Aplikace do ostrého provozu.</w:t>
      </w:r>
    </w:p>
    <w:p w14:paraId="766C4B97"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color w:val="000000"/>
        </w:rPr>
      </w:pPr>
      <w:r>
        <w:rPr>
          <w:rFonts w:ascii="Arial" w:eastAsia="Arial" w:hAnsi="Arial" w:cs="Arial"/>
          <w:color w:val="000000"/>
        </w:rPr>
        <w:t xml:space="preserve">Vznikne – </w:t>
      </w:r>
      <w:proofErr w:type="spellStart"/>
      <w:r>
        <w:rPr>
          <w:rFonts w:ascii="Arial" w:eastAsia="Arial" w:hAnsi="Arial" w:cs="Arial"/>
          <w:color w:val="000000"/>
        </w:rPr>
        <w:t>li</w:t>
      </w:r>
      <w:proofErr w:type="spellEnd"/>
      <w:r>
        <w:rPr>
          <w:rFonts w:ascii="Arial" w:eastAsia="Arial" w:hAnsi="Arial" w:cs="Arial"/>
          <w:color w:val="000000"/>
        </w:rPr>
        <w:t xml:space="preserve"> při realizaci Rozvoje Aplikace Zhotovitelem výstup, k němuž bude možné a účelné poskytovat Služby provozu, správy, údržby a podpory, zavazuje se Zhotovitel zahájit poskytování Služeb provozu správy, údržby a podpory rovněž k tomuto výstupu, a to ode dne jeho akceptace. Cena za poskytování služeb dle tohoto odstavce je již zahrnuta v ceně za Služby provozu správy, údržby a podpory.</w:t>
      </w:r>
    </w:p>
    <w:p w14:paraId="339CD019"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color w:val="000000"/>
        </w:rPr>
      </w:pPr>
      <w:r>
        <w:rPr>
          <w:rFonts w:ascii="Arial" w:eastAsia="Arial" w:hAnsi="Arial" w:cs="Arial"/>
          <w:color w:val="000000"/>
        </w:rPr>
        <w:t xml:space="preserve">Služby provozu, správy, údržby a podpory budou poskytovány po dobu </w:t>
      </w:r>
      <w:r>
        <w:rPr>
          <w:rFonts w:ascii="Arial" w:eastAsia="Arial" w:hAnsi="Arial" w:cs="Arial"/>
          <w:b/>
          <w:color w:val="000000"/>
        </w:rPr>
        <w:t>3 let</w:t>
      </w:r>
      <w:r>
        <w:rPr>
          <w:rFonts w:ascii="Arial" w:eastAsia="Arial" w:hAnsi="Arial" w:cs="Arial"/>
          <w:color w:val="000000"/>
        </w:rPr>
        <w:t xml:space="preserve"> od jejich zahájení.</w:t>
      </w:r>
    </w:p>
    <w:p w14:paraId="21E82CD2"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color w:val="000000"/>
        </w:rPr>
      </w:pPr>
      <w:r>
        <w:rPr>
          <w:rFonts w:ascii="Arial" w:eastAsia="Arial" w:hAnsi="Arial" w:cs="Arial"/>
          <w:color w:val="000000"/>
        </w:rPr>
        <w:t xml:space="preserve">Zhotovitel je povinen poskytovat Služby provozu, správy, údržby a podpory s péčí řádného hospodáře, řádně a včas. V případě prodlení Zhotovitele s poskytováním Služeb provozu, správy, údržby a podpory po dobu delší než 5 dnů je Objednatel oprávněn zajistit poskytování Služeb provozu, správy, údržby a podpory po dobu prodlení Zhotovitele jinou osobou na náklady Zhotovitele. </w:t>
      </w:r>
    </w:p>
    <w:p w14:paraId="630C30AE" w14:textId="77777777" w:rsidR="009B5AFD" w:rsidRDefault="002158F5">
      <w:pPr>
        <w:numPr>
          <w:ilvl w:val="1"/>
          <w:numId w:val="8"/>
        </w:numPr>
        <w:pBdr>
          <w:top w:val="nil"/>
          <w:left w:val="nil"/>
          <w:bottom w:val="nil"/>
          <w:right w:val="nil"/>
          <w:between w:val="nil"/>
        </w:pBdr>
        <w:tabs>
          <w:tab w:val="left" w:pos="543"/>
        </w:tabs>
        <w:spacing w:after="100"/>
        <w:jc w:val="both"/>
        <w:rPr>
          <w:rFonts w:ascii="Arial" w:eastAsia="Arial" w:hAnsi="Arial" w:cs="Arial"/>
          <w:b/>
          <w:color w:val="000000"/>
        </w:rPr>
      </w:pPr>
      <w:r>
        <w:rPr>
          <w:rFonts w:ascii="Arial" w:eastAsia="Arial" w:hAnsi="Arial" w:cs="Arial"/>
          <w:b/>
          <w:color w:val="000000"/>
        </w:rPr>
        <w:t>Poskytování Služeb provozu, správy, údržby a podpory zahrnuje zejména:</w:t>
      </w:r>
    </w:p>
    <w:p w14:paraId="65B46C7C" w14:textId="77777777" w:rsidR="009B5AFD" w:rsidRDefault="002158F5" w:rsidP="00C12346">
      <w:pPr>
        <w:widowControl/>
        <w:numPr>
          <w:ilvl w:val="2"/>
          <w:numId w:val="8"/>
        </w:numPr>
        <w:pBdr>
          <w:top w:val="nil"/>
          <w:left w:val="nil"/>
          <w:bottom w:val="nil"/>
          <w:right w:val="nil"/>
          <w:between w:val="nil"/>
        </w:pBdr>
        <w:spacing w:after="160" w:line="259" w:lineRule="auto"/>
        <w:ind w:left="993" w:hanging="747"/>
        <w:jc w:val="both"/>
        <w:rPr>
          <w:rFonts w:ascii="Arial" w:eastAsia="Arial" w:hAnsi="Arial" w:cs="Arial"/>
          <w:color w:val="000000"/>
        </w:rPr>
      </w:pPr>
      <w:r>
        <w:rPr>
          <w:rFonts w:ascii="Arial" w:eastAsia="Arial" w:hAnsi="Arial" w:cs="Arial"/>
          <w:color w:val="000000"/>
        </w:rPr>
        <w:t>zajištění prostředí pro běh Aplikace včetně provozu a správy prostředí a zajištění garantované úrovně dostupnosti Aplikace. Zhotovitel zajišťuje prostředí a provoz prostředí pro Aplikaci a provoz Aplikace, a to 24 hodin denně po celý rok s výjimkou doby pro plánovanou údržbu. Termín plánované údržby je Zhotovitel oznámit Objednatel alespoň 3 pracovní dny předem). Služba se stává nedostupnou v okamžiku její i částečné nefunkčnosti či částečného zhoršení její kvality např. z důvodu poruchy software, poruchy serveru apod.</w:t>
      </w:r>
    </w:p>
    <w:p w14:paraId="55B2B2C1"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 xml:space="preserve">Odstraňování chyb Aplikace bez ohledu na jejich původ (servisní podpora dle čl. 5.11) </w:t>
      </w:r>
    </w:p>
    <w:p w14:paraId="43806A8F"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 xml:space="preserve">Naplňování Aplikace multimediálním obsahem dodaným Objednatelem. Nebude-li mezi smluvními stranami dohodnuto jinak, je Zhotovitel povinen dodaný multimediální obsah nahrát do Aplikace a zprovoznit do dvou dnů od jeho poskytnutí Objednatelem. Očekávaný rozsah je nahrání obsahu pro </w:t>
      </w:r>
      <w:proofErr w:type="gramStart"/>
      <w:r>
        <w:rPr>
          <w:rFonts w:ascii="Arial" w:eastAsia="Arial" w:hAnsi="Arial" w:cs="Arial"/>
          <w:color w:val="000000"/>
        </w:rPr>
        <w:t>1 - 4</w:t>
      </w:r>
      <w:proofErr w:type="gramEnd"/>
      <w:r>
        <w:rPr>
          <w:rFonts w:ascii="Arial" w:eastAsia="Arial" w:hAnsi="Arial" w:cs="Arial"/>
          <w:color w:val="000000"/>
        </w:rPr>
        <w:t xml:space="preserve"> akce (výstavy, expozice) ročně. </w:t>
      </w:r>
    </w:p>
    <w:p w14:paraId="3084BEA0"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 xml:space="preserve">Trvalý vývoj, poskytování upgradů, updatů a patch Aplikace (tzv softwarová údržba) vyvolaný opravami vad softwarového vybavení Aplikace a odhalených </w:t>
      </w:r>
      <w:r>
        <w:rPr>
          <w:rFonts w:ascii="Arial" w:eastAsia="Arial" w:hAnsi="Arial" w:cs="Arial"/>
          <w:color w:val="000000"/>
        </w:rPr>
        <w:lastRenderedPageBreak/>
        <w:t>bezpečnostních hrozeb (zjištěných Objednatelem, Zhotovitelem nebo třetími stranami), a to ve lhůtách stanovených dohodou smluvních stran. Nedojde-li mezi smluvními stranami k dohodě, pak v přiměřených lhůtách stanovených Objednatelem.</w:t>
      </w:r>
    </w:p>
    <w:p w14:paraId="6F91CF52"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Trvalé zabezpečení Aplikace proti různým bezpečnostním hrozbám a útokům. Zhotovitel je povinen zajistit bezpečné uchovávání všech poskytnutých dat a bezpečnou manipulaci s daty, ochranu informací před nežádoucím únikem nebo poškozením, zabezpečený a bezchybný přenos dat.</w:t>
      </w:r>
    </w:p>
    <w:p w14:paraId="47CB7CC4"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 xml:space="preserve">Pravidelné zálohování dat, a to dvakrát ročně, vždy v měsících leden a červenec na úložiště Objednatele, které je specifikováno v příloze č. 1. </w:t>
      </w:r>
    </w:p>
    <w:p w14:paraId="647E4E55"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Podpoře uživatelů na straně Objednatele při obsluze a užívání Aplikace, zejména zodpovídáním telefonických dotazů, řešením servisních požadavků a e-mailových dotazů vznesených uživateli Aplikace, podáváním technických informací o Aplikace a v poskytování asistence uživatelům prostřednictvím vzdáleného přístupu (technická podpora).</w:t>
      </w:r>
    </w:p>
    <w:p w14:paraId="5C8FF8A1"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Pravidelný monitoring Aplikace, její dostupnosti, odezvy, zátěže a výkonnostních parametrů včetně analýzy a vyhodnocení dat a identifikace případných problémů a nedostatků.</w:t>
      </w:r>
    </w:p>
    <w:p w14:paraId="1A422BF5"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Pravidelné testování výkonu a bezpečnosti Aplikace, a to minimálně jedenkrát měsíčně po celou dobu poskytování služeb.</w:t>
      </w:r>
    </w:p>
    <w:p w14:paraId="779D05F4" w14:textId="77777777" w:rsidR="009B5AFD" w:rsidRDefault="002158F5" w:rsidP="0078148D">
      <w:pPr>
        <w:numPr>
          <w:ilvl w:val="2"/>
          <w:numId w:val="8"/>
        </w:numPr>
        <w:pBdr>
          <w:top w:val="nil"/>
          <w:left w:val="nil"/>
          <w:bottom w:val="nil"/>
          <w:right w:val="nil"/>
          <w:between w:val="nil"/>
        </w:pBdr>
        <w:tabs>
          <w:tab w:val="left" w:pos="543"/>
        </w:tabs>
        <w:spacing w:after="100"/>
        <w:ind w:left="993" w:hanging="747"/>
        <w:jc w:val="both"/>
        <w:rPr>
          <w:rFonts w:ascii="Arial" w:eastAsia="Arial" w:hAnsi="Arial" w:cs="Arial"/>
          <w:color w:val="000000"/>
        </w:rPr>
      </w:pPr>
      <w:r>
        <w:rPr>
          <w:rFonts w:ascii="Arial" w:eastAsia="Arial" w:hAnsi="Arial" w:cs="Arial"/>
          <w:color w:val="000000"/>
        </w:rPr>
        <w:t>Provádění optimalizace na základě monitoringu a provedeného testování; aktualizace bezpečnostních opatření, optimalizace výkonu, bezpečnosti a odezvy, a to ve lhůtách stanovených dohodou smluvních stran. Nedojde-li mezi smluvními stranami k dohodě, pak v přiměřených lhůtách stanovených Objednatelem.</w:t>
      </w:r>
    </w:p>
    <w:p w14:paraId="5DFA6B6F" w14:textId="77777777" w:rsidR="009B5AFD" w:rsidRDefault="002158F5" w:rsidP="0078148D">
      <w:pPr>
        <w:widowControl/>
        <w:numPr>
          <w:ilvl w:val="2"/>
          <w:numId w:val="8"/>
        </w:numPr>
        <w:pBdr>
          <w:top w:val="nil"/>
          <w:left w:val="nil"/>
          <w:bottom w:val="nil"/>
          <w:right w:val="nil"/>
          <w:between w:val="nil"/>
        </w:pBdr>
        <w:spacing w:after="160" w:line="259" w:lineRule="auto"/>
        <w:ind w:left="993" w:hanging="747"/>
        <w:rPr>
          <w:rFonts w:ascii="Arial" w:eastAsia="Arial" w:hAnsi="Arial" w:cs="Arial"/>
          <w:color w:val="000000"/>
        </w:rPr>
      </w:pPr>
      <w:r>
        <w:rPr>
          <w:rFonts w:ascii="Arial" w:eastAsia="Arial" w:hAnsi="Arial" w:cs="Arial"/>
          <w:color w:val="000000"/>
        </w:rPr>
        <w:t>Zaškolení pracovníků Objednatele v rozsahu maximálně 4 hodin za kalendářní rok.</w:t>
      </w:r>
    </w:p>
    <w:p w14:paraId="6AF85CA9" w14:textId="054B81AE" w:rsidR="009B5AFD" w:rsidRDefault="002158F5" w:rsidP="0078148D">
      <w:pPr>
        <w:widowControl/>
        <w:numPr>
          <w:ilvl w:val="2"/>
          <w:numId w:val="8"/>
        </w:numPr>
        <w:pBdr>
          <w:top w:val="nil"/>
          <w:left w:val="nil"/>
          <w:bottom w:val="nil"/>
          <w:right w:val="nil"/>
          <w:between w:val="nil"/>
        </w:pBdr>
        <w:spacing w:after="160" w:line="259" w:lineRule="auto"/>
        <w:ind w:left="993" w:hanging="747"/>
        <w:rPr>
          <w:rFonts w:ascii="Arial" w:eastAsia="Arial" w:hAnsi="Arial" w:cs="Arial"/>
          <w:color w:val="000000"/>
        </w:rPr>
      </w:pPr>
      <w:r>
        <w:rPr>
          <w:rFonts w:ascii="Arial" w:eastAsia="Arial" w:hAnsi="Arial" w:cs="Arial"/>
          <w:color w:val="000000"/>
        </w:rPr>
        <w:t>Monitoring novinek pro Aplikace, návrhy aktualizací a rozvoje Aplikace</w:t>
      </w:r>
      <w:r w:rsidR="00C12346">
        <w:rPr>
          <w:rFonts w:ascii="Arial" w:eastAsia="Arial" w:hAnsi="Arial" w:cs="Arial"/>
          <w:color w:val="000000"/>
        </w:rPr>
        <w:br/>
      </w:r>
    </w:p>
    <w:p w14:paraId="5507A95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Služby provozu, správy, údržby a podpory Aplikace budou realizovány v místě Objednatele nebo prostřednictvím vzdálené správy, a to prostřednictvím služby </w:t>
      </w:r>
      <w:proofErr w:type="spellStart"/>
      <w:r>
        <w:rPr>
          <w:rFonts w:ascii="Arial" w:eastAsia="Arial" w:hAnsi="Arial" w:cs="Arial"/>
          <w:color w:val="000000"/>
        </w:rPr>
        <w:t>Service</w:t>
      </w:r>
      <w:proofErr w:type="spellEnd"/>
      <w:r>
        <w:rPr>
          <w:rFonts w:ascii="Arial" w:eastAsia="Arial" w:hAnsi="Arial" w:cs="Arial"/>
          <w:color w:val="000000"/>
        </w:rPr>
        <w:t xml:space="preserve"> </w:t>
      </w:r>
      <w:proofErr w:type="spellStart"/>
      <w:r>
        <w:rPr>
          <w:rFonts w:ascii="Arial" w:eastAsia="Arial" w:hAnsi="Arial" w:cs="Arial"/>
          <w:color w:val="000000"/>
        </w:rPr>
        <w:t>desk</w:t>
      </w:r>
      <w:proofErr w:type="spellEnd"/>
      <w:r>
        <w:rPr>
          <w:rFonts w:ascii="Arial" w:eastAsia="Arial" w:hAnsi="Arial" w:cs="Arial"/>
          <w:color w:val="000000"/>
        </w:rPr>
        <w:t xml:space="preserve">. Služba </w:t>
      </w:r>
      <w:proofErr w:type="spellStart"/>
      <w:r>
        <w:rPr>
          <w:rFonts w:ascii="Arial" w:eastAsia="Arial" w:hAnsi="Arial" w:cs="Arial"/>
          <w:color w:val="000000"/>
        </w:rPr>
        <w:t>Service</w:t>
      </w:r>
      <w:proofErr w:type="spellEnd"/>
      <w:r>
        <w:rPr>
          <w:rFonts w:ascii="Arial" w:eastAsia="Arial" w:hAnsi="Arial" w:cs="Arial"/>
          <w:color w:val="000000"/>
        </w:rPr>
        <w:t xml:space="preserve"> </w:t>
      </w:r>
      <w:proofErr w:type="spellStart"/>
      <w:r>
        <w:rPr>
          <w:rFonts w:ascii="Arial" w:eastAsia="Arial" w:hAnsi="Arial" w:cs="Arial"/>
          <w:color w:val="000000"/>
        </w:rPr>
        <w:t>desk</w:t>
      </w:r>
      <w:proofErr w:type="spellEnd"/>
      <w:r>
        <w:rPr>
          <w:rFonts w:ascii="Arial" w:eastAsia="Arial" w:hAnsi="Arial" w:cs="Arial"/>
          <w:color w:val="000000"/>
        </w:rPr>
        <w:t xml:space="preserve"> bude dostupná v pracovní dny v čase 9-17 hod.  </w:t>
      </w:r>
    </w:p>
    <w:p w14:paraId="21F868D1"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Veškeré požadavky na podporu budou evidovány v elektronickém systému ServiceDesk Zhotovitele. ServiceDesk Zhotovitele bude mít uživatelské rozhraní v českém jazyce. Objednatel je oprávněn nahlásit požadavek na podporu přímým zadáním požadavku do systému ServiceDesk, telefonicky nebo e-mailem. Přijetí požadavku musí být Zhotovitelem potvrzeno Objednateli prostřednictvím systému ServiceDesk nejpozději do jednoho pracovního dne.</w:t>
      </w:r>
    </w:p>
    <w:p w14:paraId="51D9D73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Veškerá komunikace se Zhotovitelem, zejména komunikace se servisní podporou, stejně tak komunikace při řešení požadavků na technickou podporu musí být na straně Zhotovitele zajištěna lidskou obsluhou v českém jazyce</w:t>
      </w:r>
    </w:p>
    <w:p w14:paraId="2D22492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se v rámci Služeb provozu, správy, údržby a podpory zavazuje 1x měsíčně vždy nejpozději 5. den kalendářního měsíce za měsíc předcházející, předat Objednateli souhrnnou zprávu (report) o poskytnutých službách obsahující zejména soupis poskytovaných služeb, zhodnocení kvality poskytovaných Služeb provozu, správy, údržby a podpory, popis stavu řešení servisních požadavků v ServiceDesku, doporučení z hlediska bezpečnosti Aplikace a možných bezpečnostních hrozbách, doporučení pro optimalizaci běhu Aplikace, výsledky monitoringu a testování Aplikace (ve Smlouvě jako „</w:t>
      </w:r>
      <w:r>
        <w:rPr>
          <w:rFonts w:ascii="Arial" w:eastAsia="Arial" w:hAnsi="Arial" w:cs="Arial"/>
          <w:b/>
          <w:color w:val="000000"/>
        </w:rPr>
        <w:t>souhrnná zpráva</w:t>
      </w:r>
      <w:r>
        <w:rPr>
          <w:rFonts w:ascii="Arial" w:eastAsia="Arial" w:hAnsi="Arial" w:cs="Arial"/>
          <w:color w:val="000000"/>
        </w:rPr>
        <w:t xml:space="preserve">“). Objednatel souhrnnou zprávu odsouhlasí, případně jí vytkne vady </w:t>
      </w:r>
      <w:r>
        <w:rPr>
          <w:rFonts w:ascii="Arial" w:eastAsia="Arial" w:hAnsi="Arial" w:cs="Arial"/>
          <w:color w:val="000000"/>
        </w:rPr>
        <w:lastRenderedPageBreak/>
        <w:t>nejpozději do 5 dnů od jejího poskytnutí. V případě vytčení vad bude postupováno přiměřeně dle čl. 5 této Smlouvy.</w:t>
      </w:r>
    </w:p>
    <w:p w14:paraId="175D0D6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Bližší specifikace a další požadavky na Služby provozu, správy, údržby a podpory jsou uvedeny v příloze č. 1 této Smlouvy.</w:t>
      </w:r>
    </w:p>
    <w:p w14:paraId="67D8C12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b/>
          <w:color w:val="000000"/>
        </w:rPr>
      </w:pPr>
      <w:r>
        <w:rPr>
          <w:rFonts w:ascii="Arial" w:eastAsia="Arial" w:hAnsi="Arial" w:cs="Arial"/>
          <w:b/>
          <w:color w:val="000000"/>
        </w:rPr>
        <w:t>Servisní podpora</w:t>
      </w:r>
    </w:p>
    <w:p w14:paraId="0177A621" w14:textId="77777777" w:rsidR="009B5AFD" w:rsidRDefault="002158F5" w:rsidP="0078148D">
      <w:pPr>
        <w:widowControl/>
        <w:numPr>
          <w:ilvl w:val="2"/>
          <w:numId w:val="8"/>
        </w:numPr>
        <w:pBdr>
          <w:top w:val="nil"/>
          <w:left w:val="nil"/>
          <w:bottom w:val="nil"/>
          <w:right w:val="nil"/>
          <w:between w:val="nil"/>
        </w:pBdr>
        <w:spacing w:after="120" w:line="259" w:lineRule="auto"/>
        <w:ind w:left="1134" w:hanging="747"/>
        <w:jc w:val="both"/>
        <w:rPr>
          <w:rFonts w:ascii="Arial" w:eastAsia="Arial" w:hAnsi="Arial" w:cs="Arial"/>
          <w:color w:val="000000"/>
        </w:rPr>
      </w:pPr>
      <w:r>
        <w:rPr>
          <w:rFonts w:ascii="Arial" w:eastAsia="Arial" w:hAnsi="Arial" w:cs="Arial"/>
          <w:color w:val="000000"/>
        </w:rPr>
        <w:t>Zhotovitel se zavazuje v rámci poskytování Služeb provozu, správy, údržby a podpory zajistit bezporuchový chod Aplikace a odstranit na své náklady veškeré závady nebo poruchy, které se na Aplikaci vyskytnou. Za chyby, resp. závady nebo poruchy na Díle jsou považovány tyto stavy:</w:t>
      </w:r>
    </w:p>
    <w:p w14:paraId="662CFE1A" w14:textId="77777777" w:rsidR="009B5AFD" w:rsidRDefault="002158F5" w:rsidP="00C12346">
      <w:pPr>
        <w:widowControl/>
        <w:pBdr>
          <w:top w:val="nil"/>
          <w:left w:val="nil"/>
          <w:bottom w:val="nil"/>
          <w:right w:val="nil"/>
          <w:between w:val="nil"/>
        </w:pBdr>
        <w:spacing w:after="120" w:line="259" w:lineRule="auto"/>
        <w:ind w:left="426" w:hanging="39"/>
        <w:jc w:val="both"/>
        <w:rPr>
          <w:rFonts w:ascii="Arial" w:eastAsia="Arial" w:hAnsi="Arial" w:cs="Arial"/>
          <w:color w:val="000000"/>
        </w:rPr>
      </w:pPr>
      <w:proofErr w:type="gramStart"/>
      <w:r>
        <w:rPr>
          <w:rFonts w:ascii="Arial" w:eastAsia="Arial" w:hAnsi="Arial" w:cs="Arial"/>
          <w:b/>
          <w:color w:val="000000"/>
        </w:rPr>
        <w:t>A - Kritická</w:t>
      </w:r>
      <w:proofErr w:type="gramEnd"/>
      <w:r>
        <w:rPr>
          <w:rFonts w:ascii="Arial" w:eastAsia="Arial" w:hAnsi="Arial" w:cs="Arial"/>
          <w:b/>
          <w:color w:val="000000"/>
        </w:rPr>
        <w:t xml:space="preserve"> chyba</w:t>
      </w:r>
      <w:r>
        <w:rPr>
          <w:rFonts w:ascii="Arial" w:eastAsia="Arial" w:hAnsi="Arial" w:cs="Arial"/>
          <w:color w:val="000000"/>
        </w:rPr>
        <w:t>: Žádný z uživatelů Aplikace není schopen Aplikaci použít nebo nefunguje administrační část Aplikace</w:t>
      </w:r>
    </w:p>
    <w:p w14:paraId="671D1B8A" w14:textId="77777777" w:rsidR="009B5AFD" w:rsidRDefault="002158F5" w:rsidP="0078148D">
      <w:pPr>
        <w:widowControl/>
        <w:pBdr>
          <w:top w:val="nil"/>
          <w:left w:val="nil"/>
          <w:bottom w:val="nil"/>
          <w:right w:val="nil"/>
          <w:between w:val="nil"/>
        </w:pBdr>
        <w:spacing w:after="120" w:line="259" w:lineRule="auto"/>
        <w:ind w:left="426" w:hanging="39"/>
        <w:jc w:val="both"/>
        <w:rPr>
          <w:rFonts w:ascii="Arial" w:eastAsia="Arial" w:hAnsi="Arial" w:cs="Arial"/>
          <w:color w:val="000000"/>
        </w:rPr>
      </w:pPr>
      <w:proofErr w:type="gramStart"/>
      <w:r>
        <w:rPr>
          <w:rFonts w:ascii="Arial" w:eastAsia="Arial" w:hAnsi="Arial" w:cs="Arial"/>
          <w:b/>
          <w:color w:val="000000"/>
        </w:rPr>
        <w:t>B - Závažná</w:t>
      </w:r>
      <w:proofErr w:type="gramEnd"/>
      <w:r>
        <w:rPr>
          <w:rFonts w:ascii="Arial" w:eastAsia="Arial" w:hAnsi="Arial" w:cs="Arial"/>
          <w:b/>
          <w:color w:val="000000"/>
        </w:rPr>
        <w:t xml:space="preserve"> chyba</w:t>
      </w:r>
      <w:r>
        <w:rPr>
          <w:rFonts w:ascii="Arial" w:eastAsia="Arial" w:hAnsi="Arial" w:cs="Arial"/>
          <w:color w:val="000000"/>
        </w:rPr>
        <w:t>: Uživatelé Aplikace nejsou omezeni v používání, ale jejich uživatelský zážitek je snížený z objektivních důvodů, které nemají původ v zařízení či prohlížeči daného konkrétního uživatele (pomalejší načítání, chyby v přehrávání v dílčích částech, nedostupné některé části, apod.).</w:t>
      </w:r>
    </w:p>
    <w:p w14:paraId="62B6583E" w14:textId="77777777" w:rsidR="009B5AFD" w:rsidRDefault="002158F5" w:rsidP="0078148D">
      <w:pPr>
        <w:widowControl/>
        <w:pBdr>
          <w:top w:val="nil"/>
          <w:left w:val="nil"/>
          <w:bottom w:val="nil"/>
          <w:right w:val="nil"/>
          <w:between w:val="nil"/>
        </w:pBdr>
        <w:spacing w:after="120" w:line="259" w:lineRule="auto"/>
        <w:ind w:left="426" w:hanging="39"/>
        <w:jc w:val="both"/>
        <w:rPr>
          <w:rFonts w:ascii="Arial" w:eastAsia="Arial" w:hAnsi="Arial" w:cs="Arial"/>
          <w:color w:val="000000"/>
        </w:rPr>
      </w:pPr>
      <w:proofErr w:type="gramStart"/>
      <w:r>
        <w:rPr>
          <w:rFonts w:ascii="Arial" w:eastAsia="Arial" w:hAnsi="Arial" w:cs="Arial"/>
          <w:b/>
          <w:color w:val="000000"/>
        </w:rPr>
        <w:t>C - Ostatní</w:t>
      </w:r>
      <w:proofErr w:type="gramEnd"/>
      <w:r>
        <w:rPr>
          <w:rFonts w:ascii="Arial" w:eastAsia="Arial" w:hAnsi="Arial" w:cs="Arial"/>
          <w:b/>
          <w:color w:val="000000"/>
        </w:rPr>
        <w:t xml:space="preserve"> méně závažné chyby:</w:t>
      </w:r>
      <w:r>
        <w:rPr>
          <w:rFonts w:ascii="Arial" w:eastAsia="Arial" w:hAnsi="Arial" w:cs="Arial"/>
          <w:color w:val="000000"/>
        </w:rPr>
        <w:t xml:space="preserve"> Uživatelé Aplikace nejsou zásadně omezení v používání, ale jejich uživatelský zážitek je subjektivně (z jejich pohledu) snížený (pomalejší načítání, chyby v přehrávání v dílčích částech, což je způsobeno zejména problémem závislým na konkrétním prohlížeči nebo zařízení konkrétního uživatele).</w:t>
      </w:r>
    </w:p>
    <w:p w14:paraId="08643DEF" w14:textId="77777777" w:rsidR="009B5AFD" w:rsidRDefault="002158F5" w:rsidP="0078148D">
      <w:pPr>
        <w:widowControl/>
        <w:numPr>
          <w:ilvl w:val="2"/>
          <w:numId w:val="8"/>
        </w:numPr>
        <w:pBdr>
          <w:top w:val="nil"/>
          <w:left w:val="nil"/>
          <w:bottom w:val="nil"/>
          <w:right w:val="nil"/>
          <w:between w:val="nil"/>
        </w:pBdr>
        <w:spacing w:after="120" w:line="259" w:lineRule="auto"/>
        <w:ind w:left="1134" w:hanging="747"/>
        <w:jc w:val="both"/>
        <w:rPr>
          <w:rFonts w:ascii="Arial" w:eastAsia="Arial" w:hAnsi="Arial" w:cs="Arial"/>
          <w:color w:val="000000"/>
        </w:rPr>
      </w:pPr>
      <w:r>
        <w:rPr>
          <w:rFonts w:ascii="Arial" w:eastAsia="Arial" w:hAnsi="Arial" w:cs="Arial"/>
          <w:color w:val="000000"/>
        </w:rPr>
        <w:t>Zhotovitel se zavazuje odstranit chyby, resp. závady a poruchy ve lhůtách uvedených v tabulkách níže běžících od nahlášení Objednatelem Zhotoviteli (dále též „</w:t>
      </w:r>
      <w:r>
        <w:rPr>
          <w:rFonts w:ascii="Arial" w:eastAsia="Arial" w:hAnsi="Arial" w:cs="Arial"/>
          <w:b/>
          <w:color w:val="000000"/>
        </w:rPr>
        <w:t>garantovaná doba zásahu</w:t>
      </w:r>
      <w:r>
        <w:rPr>
          <w:rFonts w:ascii="Arial" w:eastAsia="Arial" w:hAnsi="Arial" w:cs="Arial"/>
          <w:color w:val="000000"/>
        </w:rPr>
        <w:t>“):</w:t>
      </w:r>
    </w:p>
    <w:p w14:paraId="08A8B386" w14:textId="77777777" w:rsidR="009B5AFD" w:rsidRDefault="009B5AFD" w:rsidP="0078148D">
      <w:pPr>
        <w:spacing w:after="20" w:line="266" w:lineRule="auto"/>
        <w:ind w:left="1134" w:hanging="747"/>
        <w:jc w:val="both"/>
        <w:rPr>
          <w:rFonts w:ascii="Arial" w:eastAsia="Arial" w:hAnsi="Arial" w:cs="Arial"/>
        </w:rPr>
      </w:pPr>
    </w:p>
    <w:tbl>
      <w:tblPr>
        <w:tblStyle w:val="a"/>
        <w:tblW w:w="9030" w:type="dxa"/>
        <w:tblBorders>
          <w:insideH w:val="nil"/>
          <w:insideV w:val="nil"/>
        </w:tblBorders>
        <w:tblLayout w:type="fixed"/>
        <w:tblLook w:val="0600" w:firstRow="0" w:lastRow="0" w:firstColumn="0" w:lastColumn="0" w:noHBand="1" w:noVBand="1"/>
      </w:tblPr>
      <w:tblGrid>
        <w:gridCol w:w="2391"/>
        <w:gridCol w:w="6639"/>
      </w:tblGrid>
      <w:tr w:rsidR="009B5AFD" w14:paraId="4D11C6EF" w14:textId="77777777">
        <w:trPr>
          <w:trHeight w:val="440"/>
        </w:trPr>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BC9E9" w14:textId="77777777" w:rsidR="009B5AFD" w:rsidRDefault="002158F5" w:rsidP="0078148D">
            <w:pPr>
              <w:spacing w:after="20" w:line="266" w:lineRule="auto"/>
              <w:ind w:left="1134" w:hanging="747"/>
              <w:rPr>
                <w:rFonts w:ascii="Arial" w:eastAsia="Arial" w:hAnsi="Arial" w:cs="Arial"/>
                <w:b/>
              </w:rPr>
            </w:pPr>
            <w:r>
              <w:rPr>
                <w:rFonts w:ascii="Arial" w:eastAsia="Arial" w:hAnsi="Arial" w:cs="Arial"/>
                <w:b/>
              </w:rPr>
              <w:t>Závažnost závady nebo poruchy</w:t>
            </w:r>
          </w:p>
        </w:tc>
        <w:tc>
          <w:tcPr>
            <w:tcW w:w="66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7DCC42" w14:textId="77777777" w:rsidR="009B5AFD" w:rsidRDefault="002158F5" w:rsidP="0078148D">
            <w:pPr>
              <w:spacing w:after="20" w:line="266" w:lineRule="auto"/>
              <w:ind w:left="1134" w:hanging="747"/>
              <w:jc w:val="center"/>
              <w:rPr>
                <w:rFonts w:ascii="Arial" w:eastAsia="Arial" w:hAnsi="Arial" w:cs="Arial"/>
                <w:b/>
              </w:rPr>
            </w:pPr>
            <w:r>
              <w:rPr>
                <w:rFonts w:ascii="Arial" w:eastAsia="Arial" w:hAnsi="Arial" w:cs="Arial"/>
                <w:b/>
              </w:rPr>
              <w:t xml:space="preserve"> garantovaná doba zásahu</w:t>
            </w:r>
          </w:p>
        </w:tc>
      </w:tr>
      <w:tr w:rsidR="009B5AFD" w14:paraId="6ED63856" w14:textId="77777777">
        <w:trPr>
          <w:trHeight w:val="680"/>
        </w:trPr>
        <w:tc>
          <w:tcPr>
            <w:tcW w:w="239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3E099930"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A – kritická chyba</w:t>
            </w:r>
          </w:p>
          <w:p w14:paraId="1146A287"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 xml:space="preserve"> </w:t>
            </w:r>
          </w:p>
        </w:tc>
        <w:tc>
          <w:tcPr>
            <w:tcW w:w="6639" w:type="dxa"/>
            <w:tcBorders>
              <w:top w:val="nil"/>
              <w:left w:val="nil"/>
              <w:bottom w:val="single" w:sz="4" w:space="0" w:color="000000"/>
              <w:right w:val="single" w:sz="8" w:space="0" w:color="000000"/>
            </w:tcBorders>
            <w:tcMar>
              <w:top w:w="100" w:type="dxa"/>
              <w:left w:w="100" w:type="dxa"/>
              <w:bottom w:w="100" w:type="dxa"/>
              <w:right w:w="100" w:type="dxa"/>
            </w:tcMar>
          </w:tcPr>
          <w:p w14:paraId="5DD5D195" w14:textId="77777777" w:rsidR="009B5AFD" w:rsidRDefault="002158F5" w:rsidP="0078148D">
            <w:pPr>
              <w:spacing w:after="20" w:line="266" w:lineRule="auto"/>
              <w:ind w:left="1134" w:hanging="747"/>
              <w:jc w:val="center"/>
              <w:rPr>
                <w:rFonts w:ascii="Arial" w:eastAsia="Arial" w:hAnsi="Arial" w:cs="Arial"/>
              </w:rPr>
            </w:pPr>
            <w:r>
              <w:t xml:space="preserve"> </w:t>
            </w:r>
            <w:r>
              <w:rPr>
                <w:rFonts w:ascii="Arial" w:eastAsia="Arial" w:hAnsi="Arial" w:cs="Arial"/>
              </w:rPr>
              <w:t>48 hodin</w:t>
            </w:r>
          </w:p>
        </w:tc>
      </w:tr>
      <w:tr w:rsidR="009B5AFD" w14:paraId="5FD0B798" w14:textId="77777777">
        <w:trPr>
          <w:trHeight w:val="680"/>
        </w:trPr>
        <w:tc>
          <w:tcPr>
            <w:tcW w:w="2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3C3B12"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B – závažná chyba</w:t>
            </w:r>
          </w:p>
          <w:p w14:paraId="40B2F6E2"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 xml:space="preserve"> </w:t>
            </w:r>
          </w:p>
        </w:tc>
        <w:tc>
          <w:tcPr>
            <w:tcW w:w="66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B611AC"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72 hodin</w:t>
            </w:r>
          </w:p>
        </w:tc>
      </w:tr>
      <w:tr w:rsidR="009B5AFD" w14:paraId="76145B73" w14:textId="77777777">
        <w:trPr>
          <w:trHeight w:val="680"/>
        </w:trPr>
        <w:tc>
          <w:tcPr>
            <w:tcW w:w="239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02054"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C – ostatní méně závažné chyby</w:t>
            </w:r>
          </w:p>
          <w:p w14:paraId="1C8515C1"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 xml:space="preserve"> </w:t>
            </w:r>
          </w:p>
        </w:tc>
        <w:tc>
          <w:tcPr>
            <w:tcW w:w="663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8A03B6B" w14:textId="77777777" w:rsidR="009B5AFD" w:rsidRDefault="002158F5" w:rsidP="0078148D">
            <w:pPr>
              <w:spacing w:after="20" w:line="266" w:lineRule="auto"/>
              <w:ind w:left="1134" w:hanging="747"/>
              <w:jc w:val="center"/>
              <w:rPr>
                <w:rFonts w:ascii="Arial" w:eastAsia="Arial" w:hAnsi="Arial" w:cs="Arial"/>
              </w:rPr>
            </w:pPr>
            <w:r>
              <w:rPr>
                <w:rFonts w:ascii="Arial" w:eastAsia="Arial" w:hAnsi="Arial" w:cs="Arial"/>
              </w:rPr>
              <w:t>5 pracovních dnů</w:t>
            </w:r>
          </w:p>
        </w:tc>
      </w:tr>
    </w:tbl>
    <w:p w14:paraId="060533FB" w14:textId="77777777" w:rsidR="009B5AFD" w:rsidRDefault="002158F5" w:rsidP="0078148D">
      <w:pPr>
        <w:spacing w:after="20" w:line="266" w:lineRule="auto"/>
        <w:ind w:left="1134" w:hanging="747"/>
        <w:jc w:val="both"/>
        <w:rPr>
          <w:rFonts w:ascii="Arial" w:eastAsia="Arial" w:hAnsi="Arial" w:cs="Arial"/>
        </w:rPr>
      </w:pPr>
      <w:r>
        <w:rPr>
          <w:rFonts w:ascii="Arial" w:eastAsia="Arial" w:hAnsi="Arial" w:cs="Arial"/>
        </w:rPr>
        <w:t xml:space="preserve">      </w:t>
      </w:r>
    </w:p>
    <w:p w14:paraId="10A7D890" w14:textId="77777777" w:rsidR="009B5AFD" w:rsidRDefault="009B5AFD" w:rsidP="0078148D">
      <w:pPr>
        <w:spacing w:after="20" w:line="266" w:lineRule="auto"/>
        <w:ind w:left="1134" w:hanging="747"/>
        <w:jc w:val="both"/>
        <w:rPr>
          <w:rFonts w:ascii="Arial" w:eastAsia="Arial" w:hAnsi="Arial" w:cs="Arial"/>
        </w:rPr>
      </w:pPr>
    </w:p>
    <w:p w14:paraId="122BBE85" w14:textId="77777777" w:rsidR="009B5AFD" w:rsidRDefault="002158F5" w:rsidP="0078148D">
      <w:pPr>
        <w:widowControl/>
        <w:numPr>
          <w:ilvl w:val="2"/>
          <w:numId w:val="8"/>
        </w:numPr>
        <w:pBdr>
          <w:top w:val="nil"/>
          <w:left w:val="nil"/>
          <w:bottom w:val="nil"/>
          <w:right w:val="nil"/>
          <w:between w:val="nil"/>
        </w:pBdr>
        <w:spacing w:after="120" w:line="259" w:lineRule="auto"/>
        <w:ind w:left="1134" w:hanging="747"/>
        <w:jc w:val="both"/>
        <w:rPr>
          <w:rFonts w:ascii="Arial" w:eastAsia="Arial" w:hAnsi="Arial" w:cs="Arial"/>
          <w:color w:val="000000"/>
        </w:rPr>
      </w:pPr>
      <w:r>
        <w:rPr>
          <w:rFonts w:ascii="Arial" w:eastAsia="Arial" w:hAnsi="Arial" w:cs="Arial"/>
          <w:color w:val="000000"/>
        </w:rPr>
        <w:t>Servisní podpora musí být v souladu s čl. 5.6 dostupná v pracovní dny 9-17 s výjimkou státních svátků (pracovní doba). Garantovaná doba zásahu je v případě nahlášení mimo pracovní dobu počítána od doby započetí pracovní doby.</w:t>
      </w:r>
    </w:p>
    <w:p w14:paraId="33389C41" w14:textId="77777777" w:rsidR="009B5AFD" w:rsidRDefault="002158F5" w:rsidP="0078148D">
      <w:pPr>
        <w:widowControl/>
        <w:numPr>
          <w:ilvl w:val="2"/>
          <w:numId w:val="8"/>
        </w:numPr>
        <w:pBdr>
          <w:top w:val="nil"/>
          <w:left w:val="nil"/>
          <w:bottom w:val="nil"/>
          <w:right w:val="nil"/>
          <w:between w:val="nil"/>
        </w:pBdr>
        <w:spacing w:after="120" w:line="259" w:lineRule="auto"/>
        <w:ind w:left="1134" w:hanging="747"/>
        <w:jc w:val="both"/>
        <w:rPr>
          <w:rFonts w:ascii="Arial" w:eastAsia="Arial" w:hAnsi="Arial" w:cs="Arial"/>
          <w:color w:val="000000"/>
        </w:rPr>
      </w:pPr>
      <w:r>
        <w:rPr>
          <w:rFonts w:ascii="Arial" w:eastAsia="Arial" w:hAnsi="Arial" w:cs="Arial"/>
          <w:color w:val="000000"/>
        </w:rPr>
        <w:lastRenderedPageBreak/>
        <w:t>Zhotovitel vynaloží veškeré možné a rozumně požadované úsilí k tomu, aby na chyby závažnosti typu A reagoval i mimo pracovní dobu.</w:t>
      </w:r>
    </w:p>
    <w:p w14:paraId="324A7719" w14:textId="517ECB81" w:rsidR="009B5AFD" w:rsidRPr="007C10B5" w:rsidRDefault="002158F5" w:rsidP="007C10B5">
      <w:pPr>
        <w:widowControl/>
        <w:numPr>
          <w:ilvl w:val="1"/>
          <w:numId w:val="8"/>
        </w:numPr>
        <w:pBdr>
          <w:top w:val="nil"/>
          <w:left w:val="nil"/>
          <w:bottom w:val="nil"/>
          <w:right w:val="nil"/>
          <w:between w:val="nil"/>
        </w:pBdr>
        <w:spacing w:after="120" w:line="259" w:lineRule="auto"/>
        <w:ind w:hanging="180"/>
        <w:jc w:val="both"/>
        <w:rPr>
          <w:rFonts w:ascii="Arial" w:eastAsia="Arial" w:hAnsi="Arial" w:cs="Arial"/>
          <w:color w:val="000000"/>
        </w:rPr>
      </w:pPr>
      <w:r>
        <w:rPr>
          <w:rFonts w:ascii="Arial" w:eastAsia="Arial" w:hAnsi="Arial" w:cs="Arial"/>
          <w:color w:val="000000"/>
        </w:rPr>
        <w:t>Pro případ ukončení poskytování Služeb provozu, správy, údržby a podpory Zhotovitelem se Zhotovitel zavazuje poskytnout Objednateli veškerou potřebnou součinnost, dokumentaci a informace včetně případné účasti na jednáních za účelem plynulého a řádného převedení všech činností spojených s poskytováním Služeb provozu, správy, údržby a podpory na Objednatele/nového poskytovatele. Cena za poskytnutí této součinnosti je plně zahrnuta v ceně za poskytování Služeb provozu, správy, údržby a podpory.</w:t>
      </w:r>
    </w:p>
    <w:p w14:paraId="6DC7DB56" w14:textId="77777777" w:rsidR="009B5AFD" w:rsidRDefault="009B5AFD">
      <w:pPr>
        <w:widowControl/>
        <w:pBdr>
          <w:top w:val="nil"/>
          <w:left w:val="nil"/>
          <w:bottom w:val="nil"/>
          <w:right w:val="nil"/>
          <w:between w:val="nil"/>
        </w:pBdr>
        <w:spacing w:after="20" w:line="266" w:lineRule="auto"/>
        <w:ind w:left="567"/>
        <w:jc w:val="both"/>
        <w:rPr>
          <w:rFonts w:ascii="Arial" w:eastAsia="Arial" w:hAnsi="Arial" w:cs="Arial"/>
          <w:color w:val="000000"/>
        </w:rPr>
      </w:pPr>
    </w:p>
    <w:p w14:paraId="2736699B"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Rozvoj Aplikace</w:t>
      </w:r>
    </w:p>
    <w:p w14:paraId="6D7E206B" w14:textId="77777777" w:rsidR="009B5AFD" w:rsidRDefault="002158F5">
      <w:pPr>
        <w:numPr>
          <w:ilvl w:val="1"/>
          <w:numId w:val="8"/>
        </w:numPr>
        <w:pBdr>
          <w:top w:val="nil"/>
          <w:left w:val="nil"/>
          <w:bottom w:val="nil"/>
          <w:right w:val="nil"/>
          <w:between w:val="nil"/>
        </w:pBdr>
        <w:tabs>
          <w:tab w:val="left" w:pos="663"/>
        </w:tabs>
        <w:spacing w:after="100"/>
        <w:jc w:val="both"/>
        <w:rPr>
          <w:rFonts w:ascii="Arial" w:eastAsia="Arial" w:hAnsi="Arial" w:cs="Arial"/>
          <w:color w:val="000000"/>
        </w:rPr>
      </w:pPr>
      <w:r>
        <w:rPr>
          <w:rFonts w:ascii="Arial" w:eastAsia="Arial" w:hAnsi="Arial" w:cs="Arial"/>
          <w:color w:val="000000"/>
        </w:rPr>
        <w:t>Zhotovitel se za účelem dalšího vývoje Aplikace zavazuje pro Objednatele po celou dobu poskytování Služeb provozu, správy, údržby a podpory provádět úpravy Díla spočívající zejména, nikoliv však výlučně, v přípravě a customizaci nových funkcionalit nebo rozšíření či úpravu stávajících funkcionalit Aplikace, a to nad rámec vymezení Díla dle článku 2 této Smlouvy (dále jen „</w:t>
      </w:r>
      <w:r>
        <w:rPr>
          <w:rFonts w:ascii="Arial" w:eastAsia="Arial" w:hAnsi="Arial" w:cs="Arial"/>
          <w:b/>
          <w:color w:val="000000"/>
        </w:rPr>
        <w:t>Rozvoj Aplikace</w:t>
      </w:r>
      <w:r>
        <w:rPr>
          <w:rFonts w:ascii="Arial" w:eastAsia="Arial" w:hAnsi="Arial" w:cs="Arial"/>
          <w:color w:val="000000"/>
        </w:rPr>
        <w:t>“).</w:t>
      </w:r>
    </w:p>
    <w:p w14:paraId="1AAEA328" w14:textId="77777777" w:rsidR="009B5AFD" w:rsidRDefault="002158F5">
      <w:pPr>
        <w:numPr>
          <w:ilvl w:val="1"/>
          <w:numId w:val="8"/>
        </w:numPr>
        <w:pBdr>
          <w:top w:val="nil"/>
          <w:left w:val="nil"/>
          <w:bottom w:val="nil"/>
          <w:right w:val="nil"/>
          <w:between w:val="nil"/>
        </w:pBdr>
        <w:tabs>
          <w:tab w:val="left" w:pos="510"/>
        </w:tabs>
        <w:spacing w:after="100"/>
        <w:jc w:val="both"/>
        <w:rPr>
          <w:rFonts w:ascii="Arial" w:eastAsia="Arial" w:hAnsi="Arial" w:cs="Arial"/>
          <w:color w:val="000000"/>
        </w:rPr>
      </w:pPr>
      <w:r>
        <w:rPr>
          <w:rFonts w:ascii="Arial" w:eastAsia="Arial" w:hAnsi="Arial" w:cs="Arial"/>
          <w:color w:val="000000"/>
        </w:rPr>
        <w:t>Zhotovitel se zavazuje k provedení prací v rámci Rozvoje Aplikace v maximálním rozsahu 240 programátorských hodin za celou dobu trvání této Smlouvy. Objednatel není oprávněn v rámci této smlouvy požadovat po Zhotoviteli provedení prací v rámci dalšího vývoje Díla nad hodinový limit uvedený v předchozí větě.</w:t>
      </w:r>
    </w:p>
    <w:p w14:paraId="38B5F9CB" w14:textId="77777777" w:rsidR="009B5AFD" w:rsidRDefault="002158F5">
      <w:pPr>
        <w:numPr>
          <w:ilvl w:val="1"/>
          <w:numId w:val="8"/>
        </w:numPr>
        <w:pBdr>
          <w:top w:val="nil"/>
          <w:left w:val="nil"/>
          <w:bottom w:val="nil"/>
          <w:right w:val="nil"/>
          <w:between w:val="nil"/>
        </w:pBdr>
        <w:tabs>
          <w:tab w:val="left" w:pos="510"/>
        </w:tabs>
        <w:spacing w:after="100" w:line="266" w:lineRule="auto"/>
        <w:jc w:val="both"/>
        <w:rPr>
          <w:rFonts w:ascii="Arial" w:eastAsia="Arial" w:hAnsi="Arial" w:cs="Arial"/>
          <w:color w:val="000000"/>
        </w:rPr>
      </w:pPr>
      <w:r>
        <w:rPr>
          <w:rFonts w:ascii="Arial" w:eastAsia="Arial" w:hAnsi="Arial" w:cs="Arial"/>
          <w:color w:val="000000"/>
        </w:rPr>
        <w:t>Objednatel v případě zájmu o provedení prací v rámci dalšího Rozvoje Aplikace doručí Zhotoviteli výzvu, resp. objednávku se specifikací požadovaných prací, termínem provedení těchto prací a předpokládanou maximální časovou náročností vyjádřenou v programátorských hodinách (dále jen „</w:t>
      </w:r>
      <w:r>
        <w:rPr>
          <w:rFonts w:ascii="Arial" w:eastAsia="Arial" w:hAnsi="Arial" w:cs="Arial"/>
          <w:b/>
          <w:color w:val="000000"/>
        </w:rPr>
        <w:t>Výzva</w:t>
      </w:r>
      <w:r>
        <w:rPr>
          <w:rFonts w:ascii="Arial" w:eastAsia="Arial" w:hAnsi="Arial" w:cs="Arial"/>
          <w:color w:val="000000"/>
        </w:rPr>
        <w:t>“).</w:t>
      </w:r>
    </w:p>
    <w:p w14:paraId="383CA66E" w14:textId="77777777" w:rsidR="009B5AFD" w:rsidRDefault="002158F5">
      <w:pPr>
        <w:numPr>
          <w:ilvl w:val="1"/>
          <w:numId w:val="8"/>
        </w:numPr>
        <w:pBdr>
          <w:top w:val="nil"/>
          <w:left w:val="nil"/>
          <w:bottom w:val="nil"/>
          <w:right w:val="nil"/>
          <w:between w:val="nil"/>
        </w:pBdr>
        <w:tabs>
          <w:tab w:val="left" w:pos="544"/>
        </w:tabs>
        <w:spacing w:after="100"/>
        <w:jc w:val="both"/>
        <w:rPr>
          <w:rFonts w:ascii="Arial" w:eastAsia="Arial" w:hAnsi="Arial" w:cs="Arial"/>
          <w:color w:val="000000"/>
        </w:rPr>
      </w:pPr>
      <w:r>
        <w:rPr>
          <w:rFonts w:ascii="Arial" w:eastAsia="Arial" w:hAnsi="Arial" w:cs="Arial"/>
          <w:color w:val="000000"/>
        </w:rPr>
        <w:t>Zhotovitel se zavazuje bez zbytečného odkladu projednat s Objednatelem své případné připomínky k Výzvě. Objednatel zohlední připomínky Zhotovitele v obsahu Výzvy za předpokladu, že jsou oprávněné a důvodné.</w:t>
      </w:r>
    </w:p>
    <w:p w14:paraId="09C9A0F5" w14:textId="77777777" w:rsidR="009B5AFD" w:rsidRDefault="002158F5">
      <w:pPr>
        <w:numPr>
          <w:ilvl w:val="1"/>
          <w:numId w:val="8"/>
        </w:numPr>
        <w:pBdr>
          <w:top w:val="nil"/>
          <w:left w:val="nil"/>
          <w:bottom w:val="nil"/>
          <w:right w:val="nil"/>
          <w:between w:val="nil"/>
        </w:pBdr>
        <w:tabs>
          <w:tab w:val="left" w:pos="544"/>
        </w:tabs>
        <w:spacing w:after="100"/>
        <w:jc w:val="both"/>
        <w:rPr>
          <w:rFonts w:ascii="Arial" w:eastAsia="Arial" w:hAnsi="Arial" w:cs="Arial"/>
          <w:color w:val="000000"/>
        </w:rPr>
      </w:pPr>
      <w:r>
        <w:rPr>
          <w:rFonts w:ascii="Arial" w:eastAsia="Arial" w:hAnsi="Arial" w:cs="Arial"/>
          <w:color w:val="000000"/>
        </w:rPr>
        <w:t>V případě, že Zhotovitel (již) nemá žádné oprávněné připomínky k Výzvě, je povinen Výzvu bez zbytečného odkladu písemně přijmout. Přijmutím Výzvy vzniká Zhotoviteli povinnost provést ve Výzvě specifikované práce (dále též jen „</w:t>
      </w:r>
      <w:r>
        <w:rPr>
          <w:rFonts w:ascii="Arial" w:eastAsia="Arial" w:hAnsi="Arial" w:cs="Arial"/>
          <w:b/>
          <w:color w:val="000000"/>
        </w:rPr>
        <w:t>dílčí plnění Rozvoje</w:t>
      </w:r>
      <w:r>
        <w:rPr>
          <w:rFonts w:ascii="Arial" w:eastAsia="Arial" w:hAnsi="Arial" w:cs="Arial"/>
          <w:color w:val="000000"/>
        </w:rPr>
        <w:t>“), a to při dodržení ve Výzvě stanovených termínů a stanovené maximální časové náročnosti vyjádřené v programátorských hodinách.</w:t>
      </w:r>
    </w:p>
    <w:p w14:paraId="17308610" w14:textId="77777777" w:rsidR="009B5AFD" w:rsidRDefault="002158F5">
      <w:pPr>
        <w:numPr>
          <w:ilvl w:val="1"/>
          <w:numId w:val="8"/>
        </w:numPr>
        <w:pBdr>
          <w:top w:val="nil"/>
          <w:left w:val="nil"/>
          <w:bottom w:val="nil"/>
          <w:right w:val="nil"/>
          <w:between w:val="nil"/>
        </w:pBdr>
        <w:tabs>
          <w:tab w:val="left" w:pos="544"/>
        </w:tabs>
        <w:spacing w:after="200" w:line="252" w:lineRule="auto"/>
        <w:jc w:val="both"/>
        <w:rPr>
          <w:rFonts w:ascii="Arial" w:eastAsia="Arial" w:hAnsi="Arial" w:cs="Arial"/>
          <w:color w:val="000000"/>
        </w:rPr>
      </w:pPr>
      <w:r>
        <w:rPr>
          <w:rFonts w:ascii="Arial" w:eastAsia="Arial" w:hAnsi="Arial" w:cs="Arial"/>
          <w:color w:val="000000"/>
        </w:rPr>
        <w:t>Na provedení dílčího plnění Rozvoje dle Výzvy a s tím související práva a povinnosti Smluvních stran se v rozsahu, v jakém je to možné, použijí ustanovení této Smlouvy, a to zejména ustanovení o předání a převzetí, ustanovení o postoupení/poskytnutí oprávnění k užití dle čl. 8 této Smlouvy, ustanovení o záruce apod.</w:t>
      </w:r>
    </w:p>
    <w:p w14:paraId="3B93C9FC" w14:textId="77777777" w:rsidR="009B5AFD" w:rsidRDefault="009B5AFD">
      <w:pPr>
        <w:keepNext/>
        <w:widowControl/>
        <w:pBdr>
          <w:top w:val="nil"/>
          <w:left w:val="nil"/>
          <w:bottom w:val="nil"/>
          <w:right w:val="nil"/>
          <w:between w:val="nil"/>
        </w:pBdr>
        <w:spacing w:before="240" w:after="120" w:line="259" w:lineRule="auto"/>
        <w:ind w:left="567"/>
        <w:rPr>
          <w:rFonts w:ascii="Arial" w:eastAsia="Arial" w:hAnsi="Arial" w:cs="Arial"/>
          <w:b/>
          <w:color w:val="000000"/>
        </w:rPr>
      </w:pPr>
    </w:p>
    <w:p w14:paraId="2FB8AEE6"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 xml:space="preserve">Předání a převzetí </w:t>
      </w:r>
    </w:p>
    <w:p w14:paraId="5B1A8C0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Předání a převzetí Díla nebo jeho části tvořící logický a funkční celek (výsledky jednotlivých Etap plnění) stejně jako každý výsledek Rozvoje bude probíhat následujícím způsobem. Výstupy každé Etapy plnění, vytvořené v souladu se zadáním a pokyny Objednatele a touto Smlouvou, především pak v souladu se specifikací Díla dle Technické specifikace a Návrhu řešení, budou předány nejpozději ve lhůtě stanovené pro příslušnou Etapu plnění dle Harmonogramu. Dokumentace bude předána ve formátu DOCX a PDF a odeslána na kontaktní e-mailovou adresu Objednatele dle čl. 10.2. </w:t>
      </w:r>
      <w:r>
        <w:rPr>
          <w:rFonts w:ascii="Arial" w:eastAsia="Arial" w:hAnsi="Arial" w:cs="Arial"/>
          <w:color w:val="000000"/>
        </w:rPr>
        <w:lastRenderedPageBreak/>
        <w:t>Smlouvy; Zdrojové kódy budou předány na datovém nosiči CD/DVD a dále budou ukládány Zhotovitelem na datové úložiště specifikované v Příloze č. 1 této Smlouvy.</w:t>
      </w:r>
    </w:p>
    <w:p w14:paraId="247B3759"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Předání části Díla (výstupů jednotlivých Etap plnění) potvrdí Objednatel Zhotoviteli písemným protokolem (dále jen „</w:t>
      </w:r>
      <w:r>
        <w:rPr>
          <w:rFonts w:ascii="Arial" w:eastAsia="Arial" w:hAnsi="Arial" w:cs="Arial"/>
          <w:b/>
          <w:color w:val="000000"/>
        </w:rPr>
        <w:t>Předávací protokol</w:t>
      </w:r>
      <w:r>
        <w:rPr>
          <w:rFonts w:ascii="Arial" w:eastAsia="Arial" w:hAnsi="Arial" w:cs="Arial"/>
          <w:color w:val="000000"/>
        </w:rPr>
        <w:t xml:space="preserve">“), který </w:t>
      </w:r>
      <w:proofErr w:type="gramStart"/>
      <w:r>
        <w:rPr>
          <w:rFonts w:ascii="Arial" w:eastAsia="Arial" w:hAnsi="Arial" w:cs="Arial"/>
          <w:color w:val="000000"/>
        </w:rPr>
        <w:t>podepíší</w:t>
      </w:r>
      <w:proofErr w:type="gramEnd"/>
      <w:r>
        <w:rPr>
          <w:rFonts w:ascii="Arial" w:eastAsia="Arial" w:hAnsi="Arial" w:cs="Arial"/>
          <w:color w:val="000000"/>
        </w:rPr>
        <w:t xml:space="preserve"> oba účastníci Smlouvy. </w:t>
      </w:r>
    </w:p>
    <w:p w14:paraId="2607116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Objednatel si po předání každé ucelené části Díla vyhrazuje lhůtu 10 pracovních dnů na její převzetí, resp. ke kontrole a odsouhlasení příslušné části Díla, a to prostřednictvím pověřeného spolupracovníka Objednatele. V této lhůtě sdělí Objednatel Zhotoviteli formou akceptačního protokolu (dále jen „</w:t>
      </w:r>
      <w:r>
        <w:rPr>
          <w:rFonts w:ascii="Arial" w:eastAsia="Arial" w:hAnsi="Arial" w:cs="Arial"/>
          <w:b/>
          <w:color w:val="000000"/>
        </w:rPr>
        <w:t>Akceptační protokol</w:t>
      </w:r>
      <w:r>
        <w:rPr>
          <w:rFonts w:ascii="Arial" w:eastAsia="Arial" w:hAnsi="Arial" w:cs="Arial"/>
          <w:color w:val="000000"/>
        </w:rPr>
        <w:t>“), zda danou část Dílo přebírá bez výhrad nebo s výhradami (vytýká Dílu vady) nebo v souladu s článkem 5.6 odmítne převzetí dané části Díla. Po finálním předání a převzetí poslední Etapy plnění, tedy po uvedení Aplikace do ostrého provozu, případně po odstranění všech vad plnění, byly-li vady Objednatelem vytčeny, bude oběma Smluvním stranami podepsán finální akceptační protokol (dále jen „</w:t>
      </w:r>
      <w:r>
        <w:rPr>
          <w:rFonts w:ascii="Arial" w:eastAsia="Arial" w:hAnsi="Arial" w:cs="Arial"/>
          <w:b/>
          <w:color w:val="000000"/>
        </w:rPr>
        <w:t>Finální akceptační protokol</w:t>
      </w:r>
      <w:r>
        <w:rPr>
          <w:rFonts w:ascii="Arial" w:eastAsia="Arial" w:hAnsi="Arial" w:cs="Arial"/>
          <w:color w:val="000000"/>
        </w:rPr>
        <w:t>“) potvrzující předání a převzetí celého Díla.</w:t>
      </w:r>
    </w:p>
    <w:p w14:paraId="78333524"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Objednatel je povinen předávanou část Díla převzít, pokud je bez vad a odpovídá specifikaci Díla dle Přílohy č. 1 této Smlouvy, příp. upravené dle Smluvními stranami odsouhlasených změn při provádění Díla. Objednatel převezme Dílo s výhradami, obsahuje-li pouze drobné vady, které nebrání užití Díla k účelu vyplývajícímu z této Smlouvy nebo k účelu obvyklému. Převezme-li Objednatel ve stanovené lhůtě Dílo s výhradami, uvede do Akceptačního protokolu, jaké vady Dílu vytýká a v případě potřeby vrátí Zhotoviteli předané podklady k doplnění či přepracování. Zhotovitel je povinen vytčené vady odstranit bez zbytečného odkladu, nejpozději však v přiměřené lhůtě stanovené Objednatelem a uvedené v Akceptačním protokolu. Dílo se považuje za dokončené a Objednatelem převzaté a proces akceptace (odsouhlasení) končí až odstraněním všech vytčených vad a potvrzením o odstranění vad podpisem oběma Smluvními stranami v Akceptačním protokolu. </w:t>
      </w:r>
    </w:p>
    <w:p w14:paraId="5F8AA40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Nebudou-li vady Zhotovitelem řádně odstraněny ani po oprávněně opakovaném vytčení těch samých vad Objednatelem v Akceptačním protokolu, je Objednatel oprávněn nechat Dílo dokončit či opravit sám nebo prostřednictvím třetí osoby, případně je oprávněn od Smlouvy odstoupit. Zhotovitel je povinen uhradit Objednateli veškeré jím účelně vynaložené náklady v souvislosti s odstraněním vad a nedodělků. Nárok Objednatele na úhradu jím účelně vynaložených nákladů na odstranění vad a nedodělků dle tohoto článku Smlouvy je Objednatel oprávněn jednostranně započíst proti nároku Zhotovitele na úhradu ceny Díla. </w:t>
      </w:r>
    </w:p>
    <w:p w14:paraId="64C3ADC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Pokud předávaná část Díla nebude z hlediska obsahu nebo funkčních vlastností a technických parametrů odpovídat předmětu této Smlouvy a nebude vhodná k naplnění účelu z této Smlouvy vyplývajícího, je Objednatel oprávněn danou část Díla nepřevzít a od Smlouvy buď odstoupit, anebo vrátit danou část Díla Zhotoviteli k doplnění či přepracování. O nepřevzetí části Díla bude sepsán mezi Smluvními stranami zápis s uvedením důvodu nepřevzetí Díla. V případě vrácení části Díla k přepracování, Objednatel a Zhotovitel sjednají nový termín pro předání části Díla. V případě, že se Smluvní strany nedohodnout, stanoví termín Objednatel tak, aby měl Zhotovitel přiměřenou lhůtu k přepracování části Díla. Právo na uplatnění smluvní pokuty ani právo na náhradu škody tím není nijak dotčeno. Po následném opakovaném předání části Díla se bude dále postupovat dle čl. 7.4. a násl. této Smlouvy.</w:t>
      </w:r>
    </w:p>
    <w:p w14:paraId="41EEBA8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Neodevzdá-li Zhotovitel Objednateli Dílo/části Díla ve lhůtách dle Přílohy č. 2 této Smlouvy nebo nebude-li stanovený termín k přepracování a opakovanému předání (v </w:t>
      </w:r>
      <w:r>
        <w:rPr>
          <w:rFonts w:ascii="Arial" w:eastAsia="Arial" w:hAnsi="Arial" w:cs="Arial"/>
          <w:color w:val="000000"/>
        </w:rPr>
        <w:lastRenderedPageBreak/>
        <w:t xml:space="preserve">případě nepřevzetí části Díla) Zhotovitelem dodržen, případně neodstraní-li Zhotovitel vady Díla/části Díla v souladu s čl. 7.4. anebo čl. 7.6 Smlouvy, má Objednatel právo od Smlouvy odstoupit. Právo na uplatnění smluvní pokuty, právo na náhradu škody či oprávnění Objednatele nechat Dílo dokončit třetí osobou tím není nijak dotčeno. </w:t>
      </w:r>
    </w:p>
    <w:p w14:paraId="7E77BED0"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Cena a platební podmínky</w:t>
      </w:r>
    </w:p>
    <w:p w14:paraId="52E01A9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b/>
          <w:color w:val="000000"/>
        </w:rPr>
      </w:pPr>
      <w:r>
        <w:rPr>
          <w:rFonts w:ascii="Arial" w:eastAsia="Arial" w:hAnsi="Arial" w:cs="Arial"/>
          <w:b/>
          <w:color w:val="000000"/>
        </w:rPr>
        <w:t>Cena Díla a její hrazení</w:t>
      </w:r>
    </w:p>
    <w:p w14:paraId="7A69C5FC" w14:textId="4DEDDDBC"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 xml:space="preserve">Smluvní strany se dohodly, že Zhotoviteli náleží za provedení Díla a poskytnutí všech oprávnění v rozsahu dle čl. 9 této Smlouvy cena stanovená v souladu s tímto čl. 8 Smlouvy a Přílohou č. 3 této Smlouvy ve výši </w:t>
      </w:r>
      <w:sdt>
        <w:sdtPr>
          <w:tag w:val="goog_rdk_3"/>
          <w:id w:val="-47998143"/>
        </w:sdtPr>
        <w:sdtEndPr/>
        <w:sdtContent>
          <w:r w:rsidR="009C4D19">
            <w:rPr>
              <w:rFonts w:ascii="Arial" w:eastAsia="Arial" w:hAnsi="Arial" w:cs="Arial"/>
              <w:color w:val="000000"/>
            </w:rPr>
            <w:t>439 200</w:t>
          </w:r>
        </w:sdtContent>
      </w:sdt>
      <w:sdt>
        <w:sdtPr>
          <w:tag w:val="goog_rdk_4"/>
          <w:id w:val="1739596275"/>
        </w:sdtPr>
        <w:sdtEndPr/>
        <w:sdtContent>
          <w:r w:rsidR="009C4D19">
            <w:t>,-</w:t>
          </w:r>
        </w:sdtContent>
      </w:sdt>
      <w:r>
        <w:rPr>
          <w:rFonts w:ascii="Arial" w:eastAsia="Arial" w:hAnsi="Arial" w:cs="Arial"/>
          <w:color w:val="000000"/>
        </w:rPr>
        <w:t xml:space="preserve">Kč bez DPH, tj. ve výši </w:t>
      </w:r>
      <w:sdt>
        <w:sdtPr>
          <w:tag w:val="goog_rdk_5"/>
          <w:id w:val="-1526314121"/>
        </w:sdtPr>
        <w:sdtEndPr/>
        <w:sdtContent>
          <w:r w:rsidR="009C4D19" w:rsidRPr="009C4D19">
            <w:rPr>
              <w:rFonts w:ascii="Arial" w:hAnsi="Arial" w:cs="Arial"/>
            </w:rPr>
            <w:t>531 432,</w:t>
          </w:r>
          <w:r w:rsidR="009C4D19">
            <w:rPr>
              <w:rFonts w:ascii="Arial" w:eastAsia="Arial" w:hAnsi="Arial" w:cs="Arial"/>
              <w:color w:val="000000"/>
            </w:rPr>
            <w:t>-</w:t>
          </w:r>
        </w:sdtContent>
      </w:sdt>
      <w:sdt>
        <w:sdtPr>
          <w:rPr>
            <w:rFonts w:ascii="Arial" w:hAnsi="Arial" w:cs="Arial"/>
          </w:rPr>
          <w:tag w:val="goog_rdk_6"/>
          <w:id w:val="1990510789"/>
        </w:sdtPr>
        <w:sdtEndPr/>
        <w:sdtContent>
          <w:r w:rsidR="0078148D" w:rsidRPr="0078148D">
            <w:rPr>
              <w:rFonts w:ascii="Arial" w:hAnsi="Arial" w:cs="Arial"/>
            </w:rPr>
            <w:t>Kč</w:t>
          </w:r>
        </w:sdtContent>
      </w:sdt>
      <w:r>
        <w:rPr>
          <w:rFonts w:ascii="Arial" w:eastAsia="Arial" w:hAnsi="Arial" w:cs="Arial"/>
          <w:color w:val="000000"/>
        </w:rPr>
        <w:t xml:space="preserve"> včetně DPH (dále jen „</w:t>
      </w:r>
      <w:r>
        <w:rPr>
          <w:rFonts w:ascii="Arial" w:eastAsia="Arial" w:hAnsi="Arial" w:cs="Arial"/>
          <w:b/>
          <w:color w:val="000000"/>
        </w:rPr>
        <w:t>Cena</w:t>
      </w:r>
      <w:r>
        <w:rPr>
          <w:rFonts w:ascii="Arial" w:eastAsia="Arial" w:hAnsi="Arial" w:cs="Arial"/>
          <w:color w:val="000000"/>
        </w:rPr>
        <w:t>“). Odměna za poskytnutí všech oprávnění v rozsahu dle čl. 9 této Smlouvy tvoří 20 % Ceny Díla.</w:t>
      </w:r>
    </w:p>
    <w:p w14:paraId="46DD434A"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Sjednaná Cena je pevná, konečná, neměnná po celou dobu trvání této Smlouvy a nejvýše přípustná. Celková Cena Díla je úhradou za veškeré plnění Zhotovitele směřující ke splnění požadavků Objednatele nutných k realizaci plnění dle této Smlouvy a k jeho předání.</w:t>
      </w:r>
    </w:p>
    <w:p w14:paraId="316B59B5" w14:textId="77777777"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Zhotovitel výslovně prohlašuje, že Cena zahrnuje veškeré náklady Zhotovitele spojené s řádným plněním této Smlouvy, tj. zejména s provedením Díla a poskytováním nutné součinnosti Objednateli, a to při zohlednění případných dodatečných prací na základě připomínek Objednatele v akceptačním řízení, rizik ohrožujících řádné splnění Smlouvy, zisku Zhotovitele a dalších finančních vlivů (např. inflace) působících na Zhotovitele. Prohlášení dle předchozí věty Zhotovitel výslovně vztahuje i na každou část Ceny samostatně.</w:t>
      </w:r>
    </w:p>
    <w:p w14:paraId="7E5D36D6" w14:textId="079A72B2" w:rsidR="009B5AFD" w:rsidRDefault="002158F5" w:rsidP="0078148D">
      <w:pPr>
        <w:widowControl/>
        <w:numPr>
          <w:ilvl w:val="2"/>
          <w:numId w:val="8"/>
        </w:numPr>
        <w:pBdr>
          <w:top w:val="nil"/>
          <w:left w:val="nil"/>
          <w:bottom w:val="nil"/>
          <w:right w:val="nil"/>
          <w:between w:val="nil"/>
        </w:pBdr>
        <w:spacing w:after="120" w:line="259" w:lineRule="auto"/>
        <w:ind w:left="993" w:hanging="606"/>
        <w:jc w:val="both"/>
        <w:rPr>
          <w:rFonts w:ascii="Arial" w:eastAsia="Arial" w:hAnsi="Arial" w:cs="Arial"/>
          <w:color w:val="000000"/>
        </w:rPr>
      </w:pPr>
      <w:r>
        <w:rPr>
          <w:rFonts w:ascii="Arial" w:eastAsia="Arial" w:hAnsi="Arial" w:cs="Arial"/>
          <w:color w:val="000000"/>
        </w:rPr>
        <w:t xml:space="preserve">Sjednaná Cena bude uhrazena </w:t>
      </w:r>
      <w:r w:rsidRPr="007C10B5">
        <w:rPr>
          <w:rFonts w:ascii="Arial" w:eastAsia="Arial" w:hAnsi="Arial" w:cs="Arial"/>
          <w:color w:val="000000"/>
        </w:rPr>
        <w:t>v</w:t>
      </w:r>
      <w:sdt>
        <w:sdtPr>
          <w:rPr>
            <w:rFonts w:ascii="Arial" w:hAnsi="Arial" w:cs="Arial"/>
          </w:rPr>
          <w:tag w:val="goog_rdk_7"/>
          <w:id w:val="-1482454966"/>
        </w:sdtPr>
        <w:sdtEndPr/>
        <w:sdtContent>
          <w:r w:rsidR="007C10B5" w:rsidRPr="007C10B5">
            <w:rPr>
              <w:rFonts w:ascii="Arial" w:hAnsi="Arial" w:cs="Arial"/>
            </w:rPr>
            <w:t>e</w:t>
          </w:r>
        </w:sdtContent>
      </w:sdt>
      <w:sdt>
        <w:sdtPr>
          <w:rPr>
            <w:rFonts w:ascii="Arial" w:hAnsi="Arial" w:cs="Arial"/>
          </w:rPr>
          <w:tag w:val="goog_rdk_8"/>
          <w:id w:val="-744413235"/>
        </w:sdtPr>
        <w:sdtEndPr/>
        <w:sdtContent>
          <w:r w:rsidRPr="007C10B5">
            <w:rPr>
              <w:rFonts w:ascii="Arial" w:eastAsia="Arial" w:hAnsi="Arial" w:cs="Arial"/>
              <w:color w:val="000000"/>
            </w:rPr>
            <w:t xml:space="preserve"> dvou</w:t>
          </w:r>
        </w:sdtContent>
      </w:sdt>
      <w:r>
        <w:rPr>
          <w:rFonts w:ascii="Arial" w:eastAsia="Arial" w:hAnsi="Arial" w:cs="Arial"/>
          <w:color w:val="000000"/>
        </w:rPr>
        <w:t xml:space="preserve"> částec</w:t>
      </w:r>
      <w:r w:rsidR="007C10B5">
        <w:rPr>
          <w:rFonts w:ascii="Arial" w:eastAsia="Arial" w:hAnsi="Arial" w:cs="Arial"/>
          <w:color w:val="000000"/>
        </w:rPr>
        <w:t>h</w:t>
      </w:r>
      <w:r>
        <w:rPr>
          <w:rFonts w:ascii="Arial" w:eastAsia="Arial" w:hAnsi="Arial" w:cs="Arial"/>
          <w:color w:val="000000"/>
        </w:rPr>
        <w:t xml:space="preserve"> a to následovně: </w:t>
      </w:r>
    </w:p>
    <w:p w14:paraId="0532142B" w14:textId="1A17378C" w:rsidR="009B5AFD" w:rsidRDefault="005D340F" w:rsidP="0078148D">
      <w:pPr>
        <w:widowControl/>
        <w:numPr>
          <w:ilvl w:val="3"/>
          <w:numId w:val="8"/>
        </w:numPr>
        <w:pBdr>
          <w:top w:val="nil"/>
          <w:left w:val="nil"/>
          <w:bottom w:val="nil"/>
          <w:right w:val="nil"/>
          <w:between w:val="nil"/>
        </w:pBdr>
        <w:spacing w:after="120" w:line="259" w:lineRule="auto"/>
        <w:ind w:left="993" w:hanging="606"/>
        <w:jc w:val="both"/>
        <w:rPr>
          <w:rFonts w:ascii="Arial" w:eastAsia="Arial" w:hAnsi="Arial" w:cs="Arial"/>
          <w:color w:val="000000"/>
        </w:rPr>
      </w:pPr>
      <w:sdt>
        <w:sdtPr>
          <w:tag w:val="goog_rdk_12"/>
          <w:id w:val="-779644981"/>
        </w:sdtPr>
        <w:sdtEndPr/>
        <w:sdtContent>
          <w:sdt>
            <w:sdtPr>
              <w:tag w:val="goog_rdk_10"/>
              <w:id w:val="1004010749"/>
              <w:showingPlcHdr/>
            </w:sdtPr>
            <w:sdtEndPr/>
            <w:sdtContent>
              <w:r w:rsidR="006C067C">
                <w:t xml:space="preserve">     </w:t>
              </w:r>
            </w:sdtContent>
          </w:sdt>
          <w:r w:rsidR="002158F5">
            <w:rPr>
              <w:rFonts w:ascii="Arial" w:eastAsia="Arial" w:hAnsi="Arial" w:cs="Arial"/>
              <w:color w:val="000000"/>
            </w:rPr>
            <w:t xml:space="preserve">po řádném provedení a akceptaci Objednatelem </w:t>
          </w:r>
          <w:sdt>
            <w:sdtPr>
              <w:tag w:val="goog_rdk_11"/>
              <w:id w:val="-208963011"/>
            </w:sdtPr>
            <w:sdtEndPr/>
            <w:sdtContent>
              <w:r w:rsidR="002158F5">
                <w:rPr>
                  <w:rFonts w:ascii="Arial" w:eastAsia="Arial" w:hAnsi="Arial" w:cs="Arial"/>
                  <w:color w:val="000000"/>
                </w:rPr>
                <w:t xml:space="preserve">plnění dle článku 2.1.1 a 2.1.2 bude Zhotoviteli uhrazena první část Ceny (částka dle bodu 1 a 2 tabulky “Dodání aplikace” dle Přílohy č. 3), tj. částka ve výši </w:t>
              </w:r>
              <w:r w:rsidR="009C4D19">
                <w:rPr>
                  <w:rFonts w:ascii="Arial" w:eastAsia="Arial" w:hAnsi="Arial" w:cs="Arial"/>
                  <w:color w:val="000000"/>
                </w:rPr>
                <w:t xml:space="preserve">144 000,-Kč bez DPH, tj. ve výši </w:t>
              </w:r>
              <w:r w:rsidR="009C4D19" w:rsidRPr="009C4D19">
                <w:rPr>
                  <w:rFonts w:ascii="Arial" w:eastAsia="Arial" w:hAnsi="Arial" w:cs="Arial"/>
                  <w:color w:val="000000"/>
                </w:rPr>
                <w:t>174 240,</w:t>
              </w:r>
              <w:r w:rsidR="009C4D19">
                <w:rPr>
                  <w:rFonts w:ascii="Arial" w:eastAsia="Arial" w:hAnsi="Arial" w:cs="Arial"/>
                  <w:color w:val="000000"/>
                </w:rPr>
                <w:t>-Kč vč. DPH</w:t>
              </w:r>
              <w:r w:rsidR="002158F5">
                <w:rPr>
                  <w:rFonts w:ascii="Arial" w:eastAsia="Arial" w:hAnsi="Arial" w:cs="Arial"/>
                  <w:color w:val="000000"/>
                </w:rPr>
                <w:t xml:space="preserve"> (dále jen „</w:t>
              </w:r>
              <w:r w:rsidR="002158F5">
                <w:rPr>
                  <w:rFonts w:ascii="Arial" w:eastAsia="Arial" w:hAnsi="Arial" w:cs="Arial"/>
                  <w:b/>
                  <w:color w:val="000000"/>
                </w:rPr>
                <w:t>První část Ceny Díla</w:t>
              </w:r>
              <w:r w:rsidR="002158F5">
                <w:rPr>
                  <w:rFonts w:ascii="Arial" w:eastAsia="Arial" w:hAnsi="Arial" w:cs="Arial"/>
                  <w:color w:val="000000"/>
                </w:rPr>
                <w:t>“)</w:t>
              </w:r>
            </w:sdtContent>
          </w:sdt>
        </w:sdtContent>
      </w:sdt>
      <w:sdt>
        <w:sdtPr>
          <w:tag w:val="goog_rdk_14"/>
          <w:id w:val="837728818"/>
        </w:sdtPr>
        <w:sdtEndPr/>
        <w:sdtContent>
          <w:sdt>
            <w:sdtPr>
              <w:tag w:val="goog_rdk_13"/>
              <w:id w:val="-1156369922"/>
            </w:sdtPr>
            <w:sdtEndPr/>
            <w:sdtContent>
              <w:r w:rsidR="002158F5">
                <w:rPr>
                  <w:rFonts w:ascii="Arial" w:eastAsia="Arial" w:hAnsi="Arial" w:cs="Arial"/>
                  <w:color w:val="000000"/>
                </w:rPr>
                <w:t xml:space="preserve">po řádném provedení a akceptaci Objednatelem zbývajícího plnění dle článku 2.1 bude Zhotoviteli uhrazena zbývající část Ceny, tj. částka ve výši </w:t>
              </w:r>
              <w:r w:rsidR="007C10B5">
                <w:rPr>
                  <w:rFonts w:ascii="Arial" w:eastAsia="Arial" w:hAnsi="Arial" w:cs="Arial"/>
                  <w:color w:val="000000"/>
                </w:rPr>
                <w:t xml:space="preserve">295 200,-Kč, tj. částka ve výši </w:t>
              </w:r>
              <w:r w:rsidR="007C10B5" w:rsidRPr="007C10B5">
                <w:rPr>
                  <w:rFonts w:ascii="Arial" w:eastAsia="Arial" w:hAnsi="Arial" w:cs="Arial"/>
                  <w:color w:val="000000"/>
                </w:rPr>
                <w:t>357 192,</w:t>
              </w:r>
              <w:r w:rsidR="007C10B5">
                <w:rPr>
                  <w:rFonts w:ascii="Arial" w:eastAsia="Arial" w:hAnsi="Arial" w:cs="Arial"/>
                  <w:color w:val="000000"/>
                </w:rPr>
                <w:t>-Kč vč. DPH</w:t>
              </w:r>
              <w:r w:rsidR="002158F5">
                <w:rPr>
                  <w:rFonts w:ascii="Arial" w:eastAsia="Arial" w:hAnsi="Arial" w:cs="Arial"/>
                  <w:color w:val="000000"/>
                </w:rPr>
                <w:t xml:space="preserve"> (dále jen „</w:t>
              </w:r>
              <w:r w:rsidR="002158F5">
                <w:rPr>
                  <w:rFonts w:ascii="Arial" w:eastAsia="Arial" w:hAnsi="Arial" w:cs="Arial"/>
                  <w:b/>
                  <w:color w:val="000000"/>
                </w:rPr>
                <w:t>Druhá část Ceny Díla</w:t>
              </w:r>
              <w:r w:rsidR="002158F5">
                <w:rPr>
                  <w:rFonts w:ascii="Arial" w:eastAsia="Arial" w:hAnsi="Arial" w:cs="Arial"/>
                  <w:color w:val="000000"/>
                </w:rPr>
                <w:t>“)</w:t>
              </w:r>
            </w:sdtContent>
          </w:sdt>
        </w:sdtContent>
      </w:sdt>
      <w:sdt>
        <w:sdtPr>
          <w:tag w:val="goog_rdk_15"/>
          <w:id w:val="1772200589"/>
        </w:sdtPr>
        <w:sdtEndPr/>
        <w:sdtContent>
          <w:r w:rsidR="002158F5">
            <w:rPr>
              <w:rFonts w:ascii="Arial" w:eastAsia="Arial" w:hAnsi="Arial" w:cs="Arial"/>
              <w:color w:val="000000"/>
            </w:rPr>
            <w:t>Zhotoviteli vzniká nárok na úhradu Ceny toliko za řádně provedené části Díla (Zhotoviteli nevzniká nárok na úhradu Ceny za takové části Díla, které byly provedeny vadně, nekvalitně apod.).</w:t>
          </w:r>
        </w:sdtContent>
      </w:sdt>
    </w:p>
    <w:p w14:paraId="6D3C5AB5"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b/>
          <w:color w:val="000000"/>
        </w:rPr>
      </w:pPr>
      <w:r>
        <w:rPr>
          <w:rFonts w:ascii="Arial" w:eastAsia="Arial" w:hAnsi="Arial" w:cs="Arial"/>
          <w:b/>
          <w:color w:val="000000"/>
        </w:rPr>
        <w:t>Cena za poskytování Služeb provozu, správy, údržby a podpory a její hrazení</w:t>
      </w:r>
    </w:p>
    <w:p w14:paraId="3F70CE96"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Cena za poskytování Služeb provozu, správy, údržby a podpory je stanovena následovně</w:t>
      </w:r>
    </w:p>
    <w:p w14:paraId="65B21BA5" w14:textId="121CB87C" w:rsidR="009B5AFD" w:rsidRDefault="002158F5" w:rsidP="0078148D">
      <w:pPr>
        <w:widowControl/>
        <w:numPr>
          <w:ilvl w:val="0"/>
          <w:numId w:val="6"/>
        </w:numPr>
        <w:pBdr>
          <w:top w:val="nil"/>
          <w:left w:val="nil"/>
          <w:bottom w:val="nil"/>
          <w:right w:val="nil"/>
          <w:between w:val="nil"/>
        </w:pBdr>
        <w:spacing w:after="120" w:line="259" w:lineRule="auto"/>
        <w:ind w:left="567" w:hanging="180"/>
        <w:jc w:val="both"/>
        <w:rPr>
          <w:rFonts w:ascii="Arial" w:eastAsia="Arial" w:hAnsi="Arial" w:cs="Arial"/>
          <w:color w:val="000000"/>
        </w:rPr>
      </w:pPr>
      <w:r>
        <w:rPr>
          <w:rFonts w:ascii="Arial" w:eastAsia="Arial" w:hAnsi="Arial" w:cs="Arial"/>
          <w:color w:val="000000"/>
        </w:rPr>
        <w:t xml:space="preserve">Celková měsíční cena Služeb provozu, správy, údržby a podpory je stanovena ve výši </w:t>
      </w:r>
      <w:sdt>
        <w:sdtPr>
          <w:tag w:val="goog_rdk_16"/>
          <w:id w:val="1816760935"/>
        </w:sdtPr>
        <w:sdtEndPr/>
        <w:sdtContent>
          <w:r>
            <w:rPr>
              <w:rFonts w:ascii="Arial" w:eastAsia="Arial" w:hAnsi="Arial" w:cs="Arial"/>
              <w:color w:val="000000"/>
            </w:rPr>
            <w:t>10 000,-</w:t>
          </w:r>
        </w:sdtContent>
      </w:sdt>
      <w:sdt>
        <w:sdtPr>
          <w:tag w:val="goog_rdk_17"/>
          <w:id w:val="-769384351"/>
          <w:showingPlcHdr/>
        </w:sdtPr>
        <w:sdtEndPr/>
        <w:sdtContent>
          <w:r w:rsidR="0078148D">
            <w:t xml:space="preserve">     </w:t>
          </w:r>
        </w:sdtContent>
      </w:sdt>
      <w:r>
        <w:rPr>
          <w:rFonts w:ascii="Arial" w:eastAsia="Arial" w:hAnsi="Arial" w:cs="Arial"/>
          <w:color w:val="000000"/>
        </w:rPr>
        <w:t xml:space="preserve">bez DPH za 1 měsíc poskytování Služeb provozu, správy, údržby a podpory, tj. ve výši </w:t>
      </w:r>
      <w:sdt>
        <w:sdtPr>
          <w:tag w:val="goog_rdk_18"/>
          <w:id w:val="1963684306"/>
        </w:sdtPr>
        <w:sdtEndPr/>
        <w:sdtContent>
          <w:r>
            <w:rPr>
              <w:rFonts w:ascii="Arial" w:eastAsia="Arial" w:hAnsi="Arial" w:cs="Arial"/>
              <w:color w:val="000000"/>
            </w:rPr>
            <w:t xml:space="preserve">12 100,- </w:t>
          </w:r>
        </w:sdtContent>
      </w:sdt>
      <w:sdt>
        <w:sdtPr>
          <w:tag w:val="goog_rdk_19"/>
          <w:id w:val="-724144294"/>
          <w:showingPlcHdr/>
        </w:sdtPr>
        <w:sdtEndPr/>
        <w:sdtContent>
          <w:r w:rsidR="0078148D">
            <w:t xml:space="preserve">     </w:t>
          </w:r>
        </w:sdtContent>
      </w:sdt>
      <w:r>
        <w:rPr>
          <w:rFonts w:ascii="Arial" w:eastAsia="Arial" w:hAnsi="Arial" w:cs="Arial"/>
          <w:color w:val="000000"/>
        </w:rPr>
        <w:t>včetně DPH za 1 měsíc poskytování Služeb provozu, správy, údržby a podpory. Tato cena je pevná a úplná, tj. zahrnuje veškeré plnění dle Smlouvy v rámci poskytování Služeb provozu, správy, údržby a podpory. V ceně za poskytování Služeb provozu, správy údržby a podpory je vždy plně zahrnuta i odměna za poskytnutí všech oprávnění v rozsahu dle čl. 9 této Smlouvy, tato odměna činí 20 % z celkové ceny za poskytování Služeb provozu, správy údržby a podpory.</w:t>
      </w:r>
    </w:p>
    <w:p w14:paraId="7CDB69E5" w14:textId="512A887A" w:rsidR="009B5AFD" w:rsidRDefault="002158F5" w:rsidP="0078148D">
      <w:pPr>
        <w:widowControl/>
        <w:numPr>
          <w:ilvl w:val="0"/>
          <w:numId w:val="6"/>
        </w:numPr>
        <w:pBdr>
          <w:top w:val="nil"/>
          <w:left w:val="nil"/>
          <w:bottom w:val="nil"/>
          <w:right w:val="nil"/>
          <w:between w:val="nil"/>
        </w:pBdr>
        <w:spacing w:after="120" w:line="259" w:lineRule="auto"/>
        <w:ind w:left="567" w:hanging="180"/>
        <w:jc w:val="both"/>
        <w:rPr>
          <w:rFonts w:ascii="Arial" w:eastAsia="Arial" w:hAnsi="Arial" w:cs="Arial"/>
          <w:color w:val="000000"/>
        </w:rPr>
      </w:pPr>
      <w:r>
        <w:rPr>
          <w:rFonts w:ascii="Arial" w:eastAsia="Arial" w:hAnsi="Arial" w:cs="Arial"/>
          <w:color w:val="000000"/>
        </w:rPr>
        <w:t>Podrobný rozpis cen je uveden v </w:t>
      </w:r>
      <w:sdt>
        <w:sdtPr>
          <w:tag w:val="goog_rdk_20"/>
          <w:id w:val="737371205"/>
          <w:showingPlcHdr/>
        </w:sdtPr>
        <w:sdtEndPr/>
        <w:sdtContent>
          <w:r w:rsidR="0078148D">
            <w:t xml:space="preserve">     </w:t>
          </w:r>
        </w:sdtContent>
      </w:sdt>
      <w:sdt>
        <w:sdtPr>
          <w:tag w:val="goog_rdk_21"/>
          <w:id w:val="-22011157"/>
        </w:sdtPr>
        <w:sdtEndPr/>
        <w:sdtContent>
          <w:r>
            <w:rPr>
              <w:rFonts w:ascii="Arial" w:eastAsia="Arial" w:hAnsi="Arial" w:cs="Arial"/>
              <w:color w:val="000000"/>
            </w:rPr>
            <w:t xml:space="preserve">“Příloha č. 3 </w:t>
          </w:r>
          <w:proofErr w:type="gramStart"/>
          <w:r>
            <w:rPr>
              <w:rFonts w:ascii="Arial" w:eastAsia="Arial" w:hAnsi="Arial" w:cs="Arial"/>
              <w:color w:val="000000"/>
            </w:rPr>
            <w:t>Smlouvy - Ceník</w:t>
          </w:r>
          <w:proofErr w:type="gramEnd"/>
          <w:r>
            <w:rPr>
              <w:rFonts w:ascii="Arial" w:eastAsia="Arial" w:hAnsi="Arial" w:cs="Arial"/>
              <w:color w:val="000000"/>
            </w:rPr>
            <w:t xml:space="preserve">” </w:t>
          </w:r>
        </w:sdtContent>
      </w:sdt>
      <w:sdt>
        <w:sdtPr>
          <w:tag w:val="goog_rdk_22"/>
          <w:id w:val="-825973913"/>
          <w:showingPlcHdr/>
        </w:sdtPr>
        <w:sdtEndPr/>
        <w:sdtContent>
          <w:r w:rsidR="0078148D">
            <w:t xml:space="preserve">     </w:t>
          </w:r>
        </w:sdtContent>
      </w:sdt>
    </w:p>
    <w:p w14:paraId="087A780C"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lastRenderedPageBreak/>
        <w:t xml:space="preserve">Cena Služeb provozu, správy, údržby a podpory bude zaplacena vždy po skončení kalendářního měsíce, ve kterém byly Služeb provozu, správy, údržby a podpory poskytovány, a to na základě faktury vystavené Zhotovitelem. Zhotovitel se zavazuje fakturu vystavit nejpozději do 5 pracovních dnů od schválení příslušné </w:t>
      </w:r>
      <w:r>
        <w:rPr>
          <w:rFonts w:ascii="Arial" w:eastAsia="Arial" w:hAnsi="Arial" w:cs="Arial"/>
          <w:b/>
          <w:color w:val="000000"/>
        </w:rPr>
        <w:t xml:space="preserve">souhrnné zprávy </w:t>
      </w:r>
      <w:r>
        <w:rPr>
          <w:rFonts w:ascii="Arial" w:eastAsia="Arial" w:hAnsi="Arial" w:cs="Arial"/>
          <w:color w:val="000000"/>
        </w:rPr>
        <w:t xml:space="preserve">za daný kalendářní měsíc. Přílohou faktury musí být kopie schválené souhrnné zprávy. V případě, že Služby provozu, správy, údržby a podpory nebyly poskytovány po celý kalendářní měsíc (např. z důvodu jejich zahájení uprostřed kalendářního měsíce), náleží Zhotoviteli </w:t>
      </w:r>
      <w:proofErr w:type="spellStart"/>
      <w:r>
        <w:rPr>
          <w:rFonts w:ascii="Arial" w:eastAsia="Arial" w:hAnsi="Arial" w:cs="Arial"/>
          <w:color w:val="000000"/>
        </w:rPr>
        <w:t>alikvontní</w:t>
      </w:r>
      <w:proofErr w:type="spellEnd"/>
      <w:r>
        <w:rPr>
          <w:rFonts w:ascii="Arial" w:eastAsia="Arial" w:hAnsi="Arial" w:cs="Arial"/>
          <w:color w:val="000000"/>
        </w:rPr>
        <w:t xml:space="preserve"> část měsíční ceny Služeb provozu, správy údržby a podpory. Obdobně se může cena Služeb provozu, správy, údržby a podpory snížit, je-li zřejmé, že služby nebyly poskytnuty v celé dohodnuté šíři a rozsahu.</w:t>
      </w:r>
    </w:p>
    <w:p w14:paraId="5D5C0F97" w14:textId="77777777" w:rsidR="009B5AFD" w:rsidRDefault="002158F5" w:rsidP="0078148D">
      <w:pPr>
        <w:widowControl/>
        <w:numPr>
          <w:ilvl w:val="1"/>
          <w:numId w:val="8"/>
        </w:numPr>
        <w:pBdr>
          <w:top w:val="nil"/>
          <w:left w:val="nil"/>
          <w:bottom w:val="nil"/>
          <w:right w:val="nil"/>
          <w:between w:val="nil"/>
        </w:pBdr>
        <w:spacing w:after="120" w:line="259" w:lineRule="auto"/>
        <w:ind w:hanging="180"/>
        <w:jc w:val="both"/>
        <w:rPr>
          <w:rFonts w:ascii="Arial" w:eastAsia="Arial" w:hAnsi="Arial" w:cs="Arial"/>
          <w:b/>
          <w:color w:val="000000"/>
        </w:rPr>
      </w:pPr>
      <w:r>
        <w:rPr>
          <w:rFonts w:ascii="Arial" w:eastAsia="Arial" w:hAnsi="Arial" w:cs="Arial"/>
          <w:b/>
          <w:color w:val="000000"/>
        </w:rPr>
        <w:t>Cena Rozvoje a její hrazení</w:t>
      </w:r>
    </w:p>
    <w:p w14:paraId="2FCF0CA4"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Smluvní strany se dohodly, že cena Rozvoje se stanoví za jednu hodinu poskytování plnění Rozvoje (dál jen „</w:t>
      </w:r>
      <w:r>
        <w:rPr>
          <w:rFonts w:ascii="Arial" w:eastAsia="Arial" w:hAnsi="Arial" w:cs="Arial"/>
          <w:b/>
          <w:color w:val="000000"/>
        </w:rPr>
        <w:t>Jednotková cena</w:t>
      </w:r>
      <w:r>
        <w:rPr>
          <w:rFonts w:ascii="Arial" w:eastAsia="Arial" w:hAnsi="Arial" w:cs="Arial"/>
          <w:color w:val="000000"/>
        </w:rPr>
        <w:t>“). Sazba za jednu hodinu Rozvoje je určena Přílohou č. 3 této Smlouvy (Ceník profesí dle Přílohy č. 3).</w:t>
      </w:r>
    </w:p>
    <w:p w14:paraId="3524C1ED"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Jednotková cena je cenou konečnou, pevnou, závaznou a nejvýše přípustnou a zahrnuje veškeré náklady Zhotovitele spojené s prováděním Rozvoje. Celková cena Rozvoje je úhradou za veškeré plnění Zhotovitele směřující ke splnění požadavků Objednatele nutných k realizaci plnění dle této Smlouvy a k jeho předání. V celkové Ceně Rozvoje (resp. vždy v Jednotkové ceně) je vždy plně zahrnuta odměna za poskytnutí všech oprávnění v rozsahu dle čl. 9 této Smlouvy; tato odměna činí 20 % z celkové ceny Rozvoje.</w:t>
      </w:r>
    </w:p>
    <w:p w14:paraId="5E306C79"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Přílohou faktury za dílčí plnění Rozvoje musí být Objednatelem odsouhlasený konečný výkaz počtu skutečně poskytnutých hodin za provádění Rozvoje, resp. dílčího plnění Rozvoje. Výsledná cena za jednotlivé dílčí plnění Rozvoje bude určena jako součin skutečně poskytnutých hodin Rozvoje a Jednotkové ceny, přičemž celková cena za jednotlivé dílčí plnění Rozvoje nesmí přesáhnout cenu danou maximální časovou náročností dílčího plnění Rozvoje uvedenou ve Výzvě dle čl. 6 této Smlouvy.</w:t>
      </w:r>
    </w:p>
    <w:p w14:paraId="02BE53D3" w14:textId="77777777" w:rsidR="009B5AFD" w:rsidRDefault="002158F5" w:rsidP="00C12346">
      <w:pPr>
        <w:widowControl/>
        <w:numPr>
          <w:ilvl w:val="2"/>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  Cena bude účtována za každou započatou čtvrthodinu plnění. Zhotoviteli vzniká nárok na úhradu Ceny toliko za řádně provedený Rozvoj (Zhotoviteli nevzniká nárok na úhradu ceny za takové části plnění, které byly provedeny vadně, nekvalitně apod.).</w:t>
      </w:r>
    </w:p>
    <w:p w14:paraId="5AA26E69"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b/>
          <w:color w:val="000000"/>
        </w:rPr>
      </w:pPr>
      <w:r>
        <w:rPr>
          <w:rFonts w:ascii="Arial" w:eastAsia="Arial" w:hAnsi="Arial" w:cs="Arial"/>
          <w:b/>
          <w:color w:val="000000"/>
        </w:rPr>
        <w:t>Platební podmínky</w:t>
      </w:r>
    </w:p>
    <w:p w14:paraId="2472AB2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Splatnost faktury je 30 dní ode dne jejího doručení Objednateli.</w:t>
      </w:r>
    </w:p>
    <w:p w14:paraId="5E1CF56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Smluvní strany se dohodly, že Objednatel je oprávněn pozdržet platbu Ceny za část Díla či jiného plnění poskytovaného na základě této Smlouvy, s jejímž předáním je Zhotovitel v prodlení, nebo za části Díla, u něhož došlo k vystavení Předávacího protokolu (jak je vymezen v čl. 7.2. Smlouvy), ale dosud nebyl vydán Akceptační protokol (jak je vymezen v čl. 7.3. Smlouvy), který potvrzuje, že řádně a včasně předaná část Díla byla Objednatelem převzata bez výhrad. V takovém případě není Objednatel v prodlení s úhradou příslušné části Ceny Díla. Cena za část Díla, kterou Objednatel pozdržel dle věty prvé tohoto článku, je splatná do 30 dnů od vystavení Akceptačního protokolu, který potvrzuje, že předmětná část Díla byla Objednatelem převzata bez výhrad.</w:t>
      </w:r>
    </w:p>
    <w:p w14:paraId="18000C8C"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Faktura musí vždy obsahovat náležitosti daňového dokladu v souladu s příslušnými právními předpisy v jejich účinném znění. Pokud faktura neobsahuje všechny zákonem vyžadované náležitosti nebo obsahuje nesprávné či chybné údaje, je Objednatel oprávněn vrátit ji Zhotoviteli k opravě. V takovém případě Objednatel není v prodlení s úhradou ceny plnění nebo její části a Zhotovitel vystaví opravenou fakturu s novou lhůtou </w:t>
      </w:r>
      <w:r>
        <w:rPr>
          <w:rFonts w:ascii="Arial" w:eastAsia="Arial" w:hAnsi="Arial" w:cs="Arial"/>
          <w:color w:val="000000"/>
        </w:rPr>
        <w:lastRenderedPageBreak/>
        <w:t>splatnosti, která začne plynout dnem doručení opraveného nebo nově vyhotoveného daňového dokladu – faktury Objednateli.</w:t>
      </w:r>
    </w:p>
    <w:p w14:paraId="54EE284E" w14:textId="3C729EAD"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Závazek úhrady splatné částky se považuje za splněný okamžikem, kdy došlo k odepsání příslušné částky, na kterou byla faktura vystavena, z účtu Objednatele ve prospěch účtu Zhotovitele. Fakturu Zhotovitel zašle též elektronicky na e-mailovou adresu Objednatele: </w:t>
      </w:r>
      <w:hyperlink r:id="rId8">
        <w:r w:rsidR="00FD13D9">
          <w:rPr>
            <w:rFonts w:ascii="Arial" w:eastAsia="Arial" w:hAnsi="Arial" w:cs="Arial"/>
            <w:color w:val="0563C1"/>
            <w:u w:val="single"/>
          </w:rPr>
          <w:t>XXXXXXXXXXXXXXXXX</w:t>
        </w:r>
      </w:hyperlink>
      <w:r>
        <w:rPr>
          <w:rFonts w:ascii="Arial" w:eastAsia="Arial" w:hAnsi="Arial" w:cs="Arial"/>
          <w:color w:val="000000"/>
        </w:rPr>
        <w:t>.</w:t>
      </w:r>
    </w:p>
    <w:p w14:paraId="4F8D232F"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V případě, že se Zhotovitel stane nespolehlivým plátcem ve smyslu § 106a zákona č. 235/2004 Sb., o dani z přidané hodnoty, ve znění pozdějších předpisů, je povinen o tom neprodleně písemně informovat Objednatele. Bude-li Zhotovitel ke dni uskutečnění zdanitelného plnění veden jako nespolehlivý plátce, bude část ceny odpovídající dani z přidané hodnoty uhrazena přímo na účet správce daně v souladu s </w:t>
      </w:r>
      <w:proofErr w:type="spellStart"/>
      <w:r>
        <w:rPr>
          <w:rFonts w:ascii="Arial" w:eastAsia="Arial" w:hAnsi="Arial" w:cs="Arial"/>
          <w:color w:val="000000"/>
        </w:rPr>
        <w:t>ust</w:t>
      </w:r>
      <w:proofErr w:type="spellEnd"/>
      <w:r>
        <w:rPr>
          <w:rFonts w:ascii="Arial" w:eastAsia="Arial" w:hAnsi="Arial" w:cs="Arial"/>
          <w:color w:val="000000"/>
        </w:rPr>
        <w:t>. § 109a zákona č. 235/2004 Sb., o dani z přidané hodnoty, ve znění pozdějších předpisů. O tuto částku bude ponížena cena dle tohoto čl. 8 této Smlouvy a Zhotovitel obdrží cenu bez DPH. V případě, že se Zhotovitel stane nespolehlivým plátcem ve smyslu tohoto článku, má Objednatel současně právo od této Smlouvy odstoupit (včetně možnosti odstoupit od Smlouvy pouze ohledně dosud neposkytnutého plnění) nebo ji dle svého uvážení vypovědět bez výpovědní doby. Výpověď / odstoupení od Smlouvy je účinné okamžikem doručení Zhotoviteli.</w:t>
      </w:r>
    </w:p>
    <w:p w14:paraId="748B9CA9" w14:textId="77777777" w:rsidR="009B5AFD" w:rsidRDefault="009B5AFD">
      <w:pPr>
        <w:widowControl/>
        <w:pBdr>
          <w:top w:val="nil"/>
          <w:left w:val="nil"/>
          <w:bottom w:val="nil"/>
          <w:right w:val="nil"/>
          <w:between w:val="nil"/>
        </w:pBdr>
        <w:spacing w:after="120" w:line="259" w:lineRule="auto"/>
        <w:ind w:left="567"/>
        <w:jc w:val="both"/>
        <w:rPr>
          <w:rFonts w:ascii="Arial" w:eastAsia="Arial" w:hAnsi="Arial" w:cs="Arial"/>
          <w:color w:val="000000"/>
        </w:rPr>
      </w:pPr>
    </w:p>
    <w:p w14:paraId="2B05F063"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Práva duševního vlastnictví</w:t>
      </w:r>
    </w:p>
    <w:p w14:paraId="1DE3DC82"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prohlašuje, že se na jeho straně na vytváření Díla a poskytování dalšího plnění dle této Smlouvy, tedy zejména Služeb provozu, správy, údržby a podpory a plnění Rozvoje budou podílet výlučně osoby v zaměstnaneckém nebo obdobném poměru ve vztahu ke Zhotoviteli  ve smyslu ustanovení § 58 zákona č. 121/2000 Sb. o právu autorském a právech souvisejících s právem autorským a o změně některých zákonů (autorský zákon), a to za takových podmínek vzájemného vztahu, že bude Zhotovitel (coby zaměstnavatel ve smyslu § 58 autorského zákona nebo osoba, která bude za zaměstnavatele považována ve smyslu § 58 odst. 7 autorského zákona) plně oprávněn k výkonu veškerých majetkových práv autorských k Dílu (jakožto dílu zaměstnaneckému) a jeho jednotlivým součástem včetně dokumentace nebo jakémukoli jinému výsledku činnosti Zhotovitele dle této Smlouvy včetně výsledku poskytování Služeb provozu, správy, údržby a podpory a plnění Rozvoje, který bude chráněn autorským zákonem (dále pro účely tohoto článku jen jako „</w:t>
      </w:r>
      <w:r>
        <w:rPr>
          <w:rFonts w:ascii="Arial" w:eastAsia="Arial" w:hAnsi="Arial" w:cs="Arial"/>
          <w:b/>
          <w:color w:val="000000"/>
        </w:rPr>
        <w:t>Autorské dílo</w:t>
      </w:r>
      <w:r>
        <w:rPr>
          <w:rFonts w:ascii="Arial" w:eastAsia="Arial" w:hAnsi="Arial" w:cs="Arial"/>
          <w:color w:val="000000"/>
        </w:rPr>
        <w:t>“). Případná výjimka z tohoto prohlášení může vyplývat pouze z přílohy č. 4 této Smlouvy – Seznam poddodavatelů. Zhotovitel postupuje touto Smlouvou Objednateli vždy okamžikem předložení, předání nebo jakéhokoli jiného zpřístupnění Autorského díla nebo jakékoliv jeho části právo výkonu veškerých autorských majetkových práv k Autorskému dílu, a to celosvětově (dále jen „</w:t>
      </w:r>
      <w:r>
        <w:rPr>
          <w:rFonts w:ascii="Arial" w:eastAsia="Arial" w:hAnsi="Arial" w:cs="Arial"/>
          <w:b/>
          <w:color w:val="000000"/>
        </w:rPr>
        <w:t>Postoupení práv</w:t>
      </w:r>
      <w:r>
        <w:rPr>
          <w:rFonts w:ascii="Arial" w:eastAsia="Arial" w:hAnsi="Arial" w:cs="Arial"/>
          <w:color w:val="000000"/>
        </w:rPr>
        <w:t xml:space="preserve">“). Odměna za Postoupení práv je zahrnuta v ceně plnění dle této Smlouvy (čl. 8) tedy v celkové ceně za Dílo a v ceně za poskytování Služeb provozu, správy, údržby a podpory a plnění Rozvoje. Objednatel se tak stává ve vztahu k Autorskému dílu vykonavatelem autorských práv majetkových jako zaměstnavatel se všemi souvislostmi, a to včetně všech oprávnění vyplývajících z omezení osobnostních práv vlastního autora předmětu Autorského díla v plném rozsahu, jak pro zaměstnavatele vyplývá z autorského zákona (např. možnost úprav Autorského díla, zveřejnění Autorského díla). Objednatel je dále oprávněn nehotové Autorské dílo dokončit, a to bez ohledu na podmínky podle </w:t>
      </w:r>
      <w:proofErr w:type="spellStart"/>
      <w:r>
        <w:rPr>
          <w:rFonts w:ascii="Arial" w:eastAsia="Arial" w:hAnsi="Arial" w:cs="Arial"/>
          <w:color w:val="000000"/>
        </w:rPr>
        <w:t>ust</w:t>
      </w:r>
      <w:proofErr w:type="spellEnd"/>
      <w:r>
        <w:rPr>
          <w:rFonts w:ascii="Arial" w:eastAsia="Arial" w:hAnsi="Arial" w:cs="Arial"/>
          <w:color w:val="000000"/>
        </w:rPr>
        <w:t xml:space="preserve">. § 58 odst. 5 autorského zákona. Autorská majetková práva se postupují jako dále postupitelná. Zhotovitel tímto prohlašuje, že získal od vlastního autora či autorů Autorského díla souhlas s </w:t>
      </w:r>
      <w:r>
        <w:rPr>
          <w:rFonts w:ascii="Arial" w:eastAsia="Arial" w:hAnsi="Arial" w:cs="Arial"/>
          <w:color w:val="000000"/>
        </w:rPr>
        <w:lastRenderedPageBreak/>
        <w:t xml:space="preserve">postoupením práva výkonu autorských majetkových práv k Autorskému dílu v celém rozsahu a že bylo vyloučeno právo vlastního autora autorského díla na dodatečnou odměnu podle </w:t>
      </w:r>
      <w:proofErr w:type="spellStart"/>
      <w:r>
        <w:rPr>
          <w:rFonts w:ascii="Arial" w:eastAsia="Arial" w:hAnsi="Arial" w:cs="Arial"/>
          <w:color w:val="000000"/>
        </w:rPr>
        <w:t>ust</w:t>
      </w:r>
      <w:proofErr w:type="spellEnd"/>
      <w:r>
        <w:rPr>
          <w:rFonts w:ascii="Arial" w:eastAsia="Arial" w:hAnsi="Arial" w:cs="Arial"/>
          <w:color w:val="000000"/>
        </w:rPr>
        <w:t xml:space="preserve">. § 58 odst. 6 autorského zákona. Pokud se tato prohlášení </w:t>
      </w:r>
      <w:proofErr w:type="gramStart"/>
      <w:r>
        <w:rPr>
          <w:rFonts w:ascii="Arial" w:eastAsia="Arial" w:hAnsi="Arial" w:cs="Arial"/>
          <w:color w:val="000000"/>
        </w:rPr>
        <w:t>ukáží</w:t>
      </w:r>
      <w:proofErr w:type="gramEnd"/>
      <w:r>
        <w:rPr>
          <w:rFonts w:ascii="Arial" w:eastAsia="Arial" w:hAnsi="Arial" w:cs="Arial"/>
          <w:color w:val="000000"/>
        </w:rPr>
        <w:t xml:space="preserve"> jako nepravdivé, zavazuje se Zhotovitel nahradit veškeré nároky případně uplatněné vlastními autory Autorského díla. Zhotovitel sdělí Objednateli na požádání jména vlastních autorů autorských děl.</w:t>
      </w:r>
    </w:p>
    <w:p w14:paraId="498F3933"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Pro případ, že z jakéhokoli důvodu nedojde k postoupení práv výkonu majetkových práv autorských k zaměstnaneckému Autorskému dílu ve smyslu odst. 9.1 tohoto článku, uděluje Zhotovitel Objednateli okamžikem předložení, předání nebo jakéhokoli jiného zpřístupnění Autorského díla nebo jakékoliv jeho části oprávnění k výkonu práva užít Autorské dílo nebo jeho část, ke kterým nebyl řádně postoupen výkon majetkových práv autorských (dále též jen „</w:t>
      </w:r>
      <w:r>
        <w:rPr>
          <w:rFonts w:ascii="Arial" w:eastAsia="Arial" w:hAnsi="Arial" w:cs="Arial"/>
          <w:b/>
          <w:color w:val="000000"/>
        </w:rPr>
        <w:t>Licence</w:t>
      </w:r>
      <w:r>
        <w:rPr>
          <w:rFonts w:ascii="Arial" w:eastAsia="Arial" w:hAnsi="Arial" w:cs="Arial"/>
          <w:color w:val="000000"/>
        </w:rPr>
        <w:t>“).  Zhotovitel poskytuje Licenci jako:</w:t>
      </w:r>
    </w:p>
    <w:p w14:paraId="1692286E"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výhradní;</w:t>
      </w:r>
    </w:p>
    <w:p w14:paraId="0025C1B5"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k veškerým známým způsobům užití Autorského díla;</w:t>
      </w:r>
    </w:p>
    <w:p w14:paraId="4384E3A4"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neodvolatelnou;</w:t>
      </w:r>
    </w:p>
    <w:p w14:paraId="5C1DEED5"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místně a rozsahem množství či užití neomezenou;</w:t>
      </w:r>
    </w:p>
    <w:p w14:paraId="03604AF5"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udělenou na celou dobu trvání majetkových práv k Dílu;</w:t>
      </w:r>
    </w:p>
    <w:p w14:paraId="202849DC"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převoditelnou a postupitelnou, tj. s právem udělení podlicence či postoupení Licence třetí osobě.</w:t>
      </w:r>
    </w:p>
    <w:p w14:paraId="44A640E2" w14:textId="77777777" w:rsidR="009B5AFD" w:rsidRDefault="002158F5">
      <w:pPr>
        <w:widowControl/>
        <w:numPr>
          <w:ilvl w:val="0"/>
          <w:numId w:val="3"/>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Licenci opravňující, bez povinnosti Objednatele Licenci využít</w:t>
      </w:r>
    </w:p>
    <w:p w14:paraId="3913EE4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Spolu s poskytnutém Licence Zhotovitel poskytuje Objednateli souhlas ke zveřejnění Autorského díla,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Zhotovitele dokončeno. Objednatel je tak zejména výslovně oprávněn funkčně propojit Autorské dílo s jakýmikoliv jinými systémy využívanými ze strany Objednatele, opravit jakékoliv vady Autorského díla, pokud je Zhotovitel neopraví včas a řádně v souladu s touto Smlouvou, zhotovit dočasné i trvalé rozmnoženiny díla, spravovat a udržovat Autorské dílo a dále ho rozvíjet, modifikovat, upravovat a měnit zejména v případě, že dojde k ukončení Smlouvy se Zhotovitelem, umožnit uživatelům Autorského díla jeho užití v rozsahu všech jeho funkcionalit. Ke všem výše uvedeným úkonům je Objednatel oprávněn sám nebo prostřednictvím třetí osoby.</w:t>
      </w:r>
    </w:p>
    <w:p w14:paraId="4CA8DAE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dále prohlašuje, že pokud k vytváření Díla nebo jiného plnění dle této Smlouvy využije služeb nebo jiné osoby v jiném vztahu než ve smyslu předchozího odstavce 9.1 tohoto článku této Smlouvy, získal od takové osoby vždy výhradní oprávnění k užití veškerých výstupů jeho práce (Licenci), a to v rozsahu dle čl. 9.2 spolu se všemi oprávněními v rozsahu dle čl. 9.3 (tj. včetně oprávnění ke zpracování, dokončení nehotového díla, spojení s jiným dílem, k úpravám a uvádění díla na veřejnost pod jménem Objednatele), přičemž se s ním majetkově zcela vyrovnal a je plně oprávněn tuto Licenci zcela postoupit ve prospěch Objednatele, včetně oprávnění Objednatele dále tuto Licenci, zcela nebo zčásti, úplatně či bezúplatně, dále postoupit třetí osobě nebo ji třetí osobě, zcela nebo zčásti, úplatně či bezúplatně, poskytnout v podlicenci. Licence je získána jako opravňující, tedy bez povinnosti Licenci využít. Uvedené platí i pro jakoukoliv dokumentaci k dílu. Zhotovitel postupuje Licence a oprávnění okamžikem předání či jiného zpřístupnění Díla (příslušné části Díla) nebo </w:t>
      </w:r>
      <w:r>
        <w:rPr>
          <w:rFonts w:ascii="Arial" w:eastAsia="Arial" w:hAnsi="Arial" w:cs="Arial"/>
          <w:color w:val="000000"/>
        </w:rPr>
        <w:lastRenderedPageBreak/>
        <w:t xml:space="preserve">jiného plnění dle této Smlouvy. V případě, že z jakéhokoli důvodu nedojde k postoupení Licence, má se za to, že Zhotovitel udělil Objednateli výhradní </w:t>
      </w:r>
      <w:proofErr w:type="spellStart"/>
      <w:r>
        <w:rPr>
          <w:rFonts w:ascii="Arial" w:eastAsia="Arial" w:hAnsi="Arial" w:cs="Arial"/>
          <w:color w:val="000000"/>
        </w:rPr>
        <w:t>podlicenční</w:t>
      </w:r>
      <w:proofErr w:type="spellEnd"/>
      <w:r>
        <w:rPr>
          <w:rFonts w:ascii="Arial" w:eastAsia="Arial" w:hAnsi="Arial" w:cs="Arial"/>
          <w:color w:val="000000"/>
        </w:rPr>
        <w:t xml:space="preserve"> oprávnění k těm částem Díla, ke kterým nedošlo k postoupení licence, a to v rozsahu dle tohoto článku 9.4, resp. v rozsahu dle čl. 9.2 spolu se všemi oprávněními v rozsahu dle čl. 9.3. </w:t>
      </w:r>
    </w:p>
    <w:p w14:paraId="04E2CA34"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Odměna za poskytnutí nebo postoupení Licence, či podlicence je již zahrnuta v celkové Ceně za Dílo a ceně za poskytování Služeb provozu, správy, údržby a podpory a plnění Rozvoje.</w:t>
      </w:r>
    </w:p>
    <w:p w14:paraId="0B73F12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se výslovně zavazuje předat Objednateli veškeré potřebné náležitosti nutné k řádnému užívání Autorského díla v rozsahu výše uvedeném. Zhotovitel se zavazuje předat veškerou dokumentaci v českém jazyce zahrnující alespoň technickou, administrátorskou, uživatelskou, provozní a školící dokumentaci včetně školících materiálů, zálohovací plán, </w:t>
      </w:r>
      <w:proofErr w:type="spellStart"/>
      <w:r>
        <w:rPr>
          <w:rFonts w:ascii="Arial" w:eastAsia="Arial" w:hAnsi="Arial" w:cs="Arial"/>
          <w:color w:val="000000"/>
        </w:rPr>
        <w:t>recovery</w:t>
      </w:r>
      <w:proofErr w:type="spellEnd"/>
      <w:r>
        <w:rPr>
          <w:rFonts w:ascii="Arial" w:eastAsia="Arial" w:hAnsi="Arial" w:cs="Arial"/>
          <w:color w:val="000000"/>
        </w:rPr>
        <w:t xml:space="preserve"> plán a havarijní plán, a to v elektronické podobě, a tyto dokumenty průběžně aktualizovat. Objednatel je oprávněn vytisknout, kopírovat a užívat dokumentaci dodanou Zhotovitelem v neomezeném počtu kopií zejména pro své vlastní potřeby a pro potřeby jednotlivých uživatelů či smluvních partnerů zajišťujících plnění související s Dílem. Zhotovitel se zejména zavazuje předat Objednateli zdrojový kód Autorského díla, resp. zdrojový kód k takovým částem Autorského díla, které jsou počítačovým programem včetně příslušné dokumentace ke zdrojovému kódu.  Mění-li se zdrojové kódy příp. další informace, kterých je třeba pro to, aby byl Objednatel schopen oprávnění podle tohoto ustanovení čl. 9 využít v plném rozsahu, pak je Zhotovitel povinen bezodkladně, vždy nejpozději do 14 dnů od takové změny, předat Objednateli jejich aktuální verzi. </w:t>
      </w:r>
    </w:p>
    <w:p w14:paraId="79F72AD9"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výslovně prohlašuje, že je k postoupení a poskytnutí výše uvedených práv a oprávnění ve výše uvedeném rozsahu oprávněn a že Dílem ani jiným předmětem plnění dle této Smlouvy, ani jejich užitím podle této Smlouvy nejsou porušena autorská, osobnostní ani jiná práva třetích osob. V případě, že by se toto prohlášení Zhotovitele ukázalo jako nepravdivé (tj. zejména, nikoliv však výlučně, v případě, kdy by Zhotovitel nebyl oprávněn k Autorskému dílu nebo jeho části postoupit práva výkonu majetkových práv autorských nebo postoupit/poskytnout Licence, jak je předpokládáno touto Smlouvou), je Zhotovitel povinen na svůj náklad vypořádat veškeré uplatněné nároky majitelů autorských práv či jakékoliv nároky jiných třetích osob v souvislosti s užitím Díla či jakéhokoli jiného plnění dle této Smlouvy (práva autorská, práva příbuzná právu autorskému, práva patentová, práva k ochranné známce, práva z nekalé soutěže, práva osobnostní  či práva vlastnická aj.), jakož i uhradit další škodu tím Objednateli vzniklou, zejména nahradit Objednateli veškeré náklady a veškeré případné sankce a škody, které by Objednateli v souvislosti s touto skutečností vznikly (zejm. nikoliv však výlučně např. poplatky hrazené skutečnému autorovi díla za porušení autorského práva, náhrada újmy včetně ušlého zisku apod., náhrada nákladů soudního řízení a právního zastoupení). Zhotovitel ve všech případech odpovídá za případné porušení práv duševního vlastnictví třetích osob Objednatelem v důsledku řádného užívání Díla či jiného plnění dle této Smlouvy, k němuž mu Zhotovitel postoupil či poskytl touto Smlouvou oprávnění k užití. Zhotovitel se tímto zavazuje poskytnout Objednateli na svůj náklad veškerou účinnou součinnost nutnou pro úspěšnou obranu práv Objednatele ve vztahu k porušení práv duševního vlastnictví třetích osob.</w:t>
      </w:r>
    </w:p>
    <w:p w14:paraId="1A33C431"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Je-li součástí plnění nebo vznikne-li v průběhu plnění databáze, pak pro vyloučení pochybností Zhotovitel a Objednatel shodně prohlašují, že pořizovatelem databáze ve smyslu autorského zákona je Objednatel, kterému svědčí všechna práva na vytěžování nebo zužitkování celého obsahu databáze nebo její kvalitativně nebo kvantitativně podstatné části a právo udělit jinému oprávnění k výkonu tohoto práva. V případě, že by </w:t>
      </w:r>
      <w:r>
        <w:rPr>
          <w:rFonts w:ascii="Arial" w:eastAsia="Arial" w:hAnsi="Arial" w:cs="Arial"/>
          <w:color w:val="000000"/>
        </w:rPr>
        <w:lastRenderedPageBreak/>
        <w:t>se z jakéhokoliv důvodu stal pořizovatelem databáze Zhotovitel nebo Zhotoviteli vznikla zvláštní práva pořizovatele databáze, Zhotovitel touto Smlouvou převádí veškerá práva k databázi včetně zvláštních práv pořizovatele databáze na Objednatele a Objednatel tato práva přijímá. Smluvní strany se výslovně dohodly, že odměna za převod veškerých práv k databázi, včetně zvláštních práv pořizovatele databáze, je již zahrnuta v ceně dle čl. podle čl. 8 této Smlouvy.</w:t>
      </w:r>
    </w:p>
    <w:p w14:paraId="4EFA3AE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Jsou-li součástí Díla jakákoliv autorsky či jinak chráněná díla třetích stran (dále jen jako „</w:t>
      </w:r>
      <w:r>
        <w:rPr>
          <w:rFonts w:ascii="Arial" w:eastAsia="Arial" w:hAnsi="Arial" w:cs="Arial"/>
          <w:b/>
          <w:color w:val="000000"/>
        </w:rPr>
        <w:t>Díla třetích stran</w:t>
      </w:r>
      <w:r>
        <w:rPr>
          <w:rFonts w:ascii="Arial" w:eastAsia="Arial" w:hAnsi="Arial" w:cs="Arial"/>
          <w:color w:val="000000"/>
        </w:rPr>
        <w:t xml:space="preserve">“), která nebyla vytvořena/upravena přímo pro Objednatele, zejména standardní software, poskytuje Zhotovitel Objednateli oprávnění k výkonu práva užít tato díla třetích stran v co nejširším rozsahu v souladu s jejich aktuálními licenčními podmínkami, vždy ale tak, aby byla zachována funkčnost Díla a nebylo jakkoliv dotčeno právo Objednatele na užití Díla  a nakládání s Dílem či jiným předmětem plněné dle této Smlouvy v rozsahu sjednaném touto Smlouvou. Pro vyloučení pochybností smluvní strany uvádějí, že cena za poskytnutí oprávnění k užití Děl třetích stran je rovněž zahrnuta v ceně Díla, resp. v ceně plnění dle této Smlouvy (dle čl. 8 této Smlouvy). Není – </w:t>
      </w:r>
      <w:proofErr w:type="spellStart"/>
      <w:r>
        <w:rPr>
          <w:rFonts w:ascii="Arial" w:eastAsia="Arial" w:hAnsi="Arial" w:cs="Arial"/>
          <w:color w:val="000000"/>
        </w:rPr>
        <w:t>li</w:t>
      </w:r>
      <w:proofErr w:type="spellEnd"/>
      <w:r>
        <w:rPr>
          <w:rFonts w:ascii="Arial" w:eastAsia="Arial" w:hAnsi="Arial" w:cs="Arial"/>
          <w:color w:val="000000"/>
        </w:rPr>
        <w:t xml:space="preserve"> Zhotovitel sám oprávněn k poskytnutí licence, resp. podlicence k Dílům třetích stran, zavazuje se zajistit (zprostředkovat) na vlastní náklady její poskytnutí Objednateli v rozsahu dle tohoto článku této Smlouvy; cena licencí udělených třetími osobami v rozsahu definovaném touto smlouvou je tak rovněž zahrnuta v ceně Díla, resp. v ceně plnění dle této Smlouvy (dle čl. 8 této Smlouvy). Ostatní ustanovení tohoto čl. 9 se v případě Děl třetích stran užijí přiměřeně. </w:t>
      </w:r>
    </w:p>
    <w:p w14:paraId="70B39FF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není oprávněn bez předchozího písemného souhlasu Objednatele užívat označení/název Objednatele a logo, resp. logotyp Objednatele ani jiné podklady a materiály, které mu byly předány Objednatelem v souvislosti s touto Smlouvou pro jiné účely, než je plnění povinností Zhotovitele dle této Smlouvy. Zhotovitel není oprávněn bez předchozího písemného souhlasu Objednatele uvádět Objednatele ve svém obchodních portfoliu jako svého klienta, ani jakkoli jinak označovat Objednatele jako svého klienta pro účely prezentace svých činností, výsledků nebo schopností. Zhotovitel bez výslovného předchozího písemného souhlasu Objednatele nesmí sám Dílo užívat ani umožnit jeho užití třetí osobě.   </w:t>
      </w:r>
    </w:p>
    <w:p w14:paraId="360CA8F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Objednatel nabývá vlastnictví k hmotným nosičům Díla nebo jiného plnění dle této Smlouvy okamžikem jejich předání; Majetková práva k Dílu nabývá Objednatel postupně tak jak bude dílo realizováno.</w:t>
      </w:r>
    </w:p>
    <w:p w14:paraId="1EBAC44E" w14:textId="77777777" w:rsidR="009B5AFD" w:rsidRDefault="009B5AFD">
      <w:pPr>
        <w:widowControl/>
        <w:pBdr>
          <w:top w:val="nil"/>
          <w:left w:val="nil"/>
          <w:bottom w:val="nil"/>
          <w:right w:val="nil"/>
          <w:between w:val="nil"/>
        </w:pBdr>
        <w:spacing w:after="120" w:line="259" w:lineRule="auto"/>
        <w:ind w:left="567"/>
        <w:jc w:val="both"/>
        <w:rPr>
          <w:rFonts w:ascii="Arial" w:eastAsia="Arial" w:hAnsi="Arial" w:cs="Arial"/>
          <w:color w:val="000000"/>
        </w:rPr>
      </w:pPr>
    </w:p>
    <w:p w14:paraId="7E099D21"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Odpovědnost Zhotovitele za vady, Záruka</w:t>
      </w:r>
    </w:p>
    <w:p w14:paraId="51DDEF0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Poskytovatel poskytuje záruku, že každá část Díla, resp. Aplikace má ke dni její akceptace funkční vlastnosti stanovené touto Smlouvou a zejména též v Návrhu řešení a je způsobilá pro použití k účelům stanoveným v této Smlouvě nebo v souladu s touto Smlouvou. Tato záruka se vztahuje také na výstupy Rozvoje, jakož i na výsledky poskytování Služeb provozu, správy, údržby a podpory. Poskytovatel garantuje, že pokud budou na základě plnění Rozvoje rozšířeny či upraveny funkční vlastnosti Aplikace, budou výsledné vlastnosti v souladu se zadáním a Aplikace si plně zachová svoji funkčnost a použitelnost.</w:t>
      </w:r>
    </w:p>
    <w:p w14:paraId="4A28AD7F"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Záruka je poskytována na dobu 36 měsíců od okamžiku akceptace Díla jako celku. V případě rozšíření Díla nebo úpravy funkcionalit Díla v rámci plnění Rozvoje dle této Smlouvy se záruka k Dílu jako celku prodlužuje, tak, že bude trvat až do uplynutí 36 měsíců ode dne akceptace takového rozšíření nebo úpravy funkcionalit v rámci Rozvoje. </w:t>
      </w:r>
      <w:r>
        <w:rPr>
          <w:rFonts w:ascii="Arial" w:eastAsia="Arial" w:hAnsi="Arial" w:cs="Arial"/>
          <w:color w:val="000000"/>
        </w:rPr>
        <w:lastRenderedPageBreak/>
        <w:t>Takto prodloužená záruka však nebude trvat déle než 12 měsíců po uplynutí 36 měsíců od akceptace Díla jako celku., Záruka se prodlužuje o dobu odstraňování vad.</w:t>
      </w:r>
    </w:p>
    <w:p w14:paraId="1594D0EF"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nese po dobu trvání záruky odpovědnost za prokázané vady Díla, resp. plnění či jeho částí, jež se u příslušné částí Díla projeví až po vyhotovení Akceptačního protokolu, a je povinen je odstranit na své náklady, a to po dobu poskytování Služeb provozu, správy, údržby a podpory ve lhůtách dle článku 5.13 této Smlouvy a v případě ukončení poskytování Služeb provozu, správy, údržby a podpory bez zbytečného odkladu nejpozději do 2 pracovních dnů od obdržení jejich písemné reklamace u kritické vady (chyby) kategorie A, do 3 pracovních dnů od obdržení jejich písemné reklamace u kritické vady (chyby) kategorie B a do 5 pracovních dnů po obdržení písemné reklamace doručené Objednatelem u ostatních vad. Za účelem nápravy vady (vad) Díla poskytne Objednatel Zhotoviteli v rozsahu svých možností veškerou potřebnou součinnost. Neodstraní-li Zhotovitel vady ve stanovené lhůtě, je Objednatel oprávněn vady odstranit sám nebo prostřednictvím třetí osoby na náklady Zhotovitele. </w:t>
      </w:r>
    </w:p>
    <w:p w14:paraId="0920149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Zhotovitel odpovídá Objednateli za škodu způsobenou vadou Díla či vadou jiného plnění poskytnutého dle této Smlouvy nebo porušením jakékoli povinnosti Zhotovitele dle této Smlouvy. </w:t>
      </w:r>
    </w:p>
    <w:p w14:paraId="2EC31F21"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neodpovídá za vady Díla, které byly způsobeny v důsledku nesprávné informace, podkladu či pokynu udělenému Zhotoviteli a Zhotovitel ani při vynaložení veškeré odborné péče nemohl zjistit jejich nevhodnost, případně na ni upozornil Objednatele, ale ten na jejich použití trval.</w:t>
      </w:r>
    </w:p>
    <w:p w14:paraId="0E8DFDE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Smluvní strana není odpovědná za jakoukoli škodu či újmu vzniklou druhé Smluvní straně či třetím osobám v důsledku vyšší moci. Za vyšší moc se pro účely této Smlouvy považuje jakákoli překážka, která vznikla nezávisle na vůli Smluvní strany, má mimořádnou povahu, je neodvratitelná, nepředvídatelná, nepřekonatelná a brání objektivně splnění povinnosti dle této Smlouvy (například válečný stav, </w:t>
      </w:r>
      <w:proofErr w:type="gramStart"/>
      <w:r>
        <w:rPr>
          <w:rFonts w:ascii="Arial" w:eastAsia="Arial" w:hAnsi="Arial" w:cs="Arial"/>
          <w:color w:val="000000"/>
        </w:rPr>
        <w:t>živelné</w:t>
      </w:r>
      <w:proofErr w:type="gramEnd"/>
      <w:r>
        <w:rPr>
          <w:rFonts w:ascii="Arial" w:eastAsia="Arial" w:hAnsi="Arial" w:cs="Arial"/>
          <w:color w:val="000000"/>
        </w:rPr>
        <w:t xml:space="preserve"> pohromy apod.). </w:t>
      </w:r>
    </w:p>
    <w:p w14:paraId="785209E9"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Objednatel nese plnou odpovědnost za legálnost obsahu (obrázků, textů, dat, informací apod.), kterými Objednatel Dílo naplní nebo které předá Zhotoviteli k použití při provádění Díla. Objednatel prohlašuje, že je oprávněn disponovat s veškerým obsahem a podklady, které Zhotoviteli k provádění Díla předkládá, a že je oprávněn tyto podklady použít za účelem, pro který je Zhotoviteli předkládá. Zhotovitel není oprávněn předané podklady a obsah použít k jinému účelu, než ke kterému byly poskytnuty (tj. k provedení Díla), a zavazuje se je chránit před neoprávněným zásahem třetí osoby.</w:t>
      </w:r>
    </w:p>
    <w:p w14:paraId="7E533A09" w14:textId="77777777" w:rsidR="009B5AFD" w:rsidRDefault="009B5AFD">
      <w:pPr>
        <w:widowControl/>
        <w:pBdr>
          <w:top w:val="nil"/>
          <w:left w:val="nil"/>
          <w:bottom w:val="nil"/>
          <w:right w:val="nil"/>
          <w:between w:val="nil"/>
        </w:pBdr>
        <w:spacing w:after="120" w:line="259" w:lineRule="auto"/>
        <w:ind w:left="567"/>
        <w:jc w:val="both"/>
        <w:rPr>
          <w:rFonts w:ascii="Arial" w:eastAsia="Arial" w:hAnsi="Arial" w:cs="Arial"/>
          <w:color w:val="000000"/>
        </w:rPr>
      </w:pPr>
    </w:p>
    <w:p w14:paraId="59E657FD"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Smluvní sankce a náhrada škody, odpovědnost</w:t>
      </w:r>
    </w:p>
    <w:p w14:paraId="74CA7453"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 případě prodlení Objednatele s úhradou Ceny Díla nebo její části či jakékoli jiné Zhotovitelem řádně a oprávněně fakturované částky po splatnosti je Objednatel povinen uhradit Zhotoviteli úrok z prodlení v zákonem stanovené výši z dlužné částky za každý započatý den prodlení.</w:t>
      </w:r>
    </w:p>
    <w:p w14:paraId="15DD982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V případě prodlení Zhotovitele s provedením celého Díla je Objednatel oprávněn požadovat po Zhotoviteli smluvní pokutu ve výši 0,2 % z celkové Ceny Díla dle Přílohy č. 3 této Smlouvy za každý započatý den prodlení. V případě prodlení Zhotovitele s provedením části Díla dle jednotlivé Etapy plnění dle Přílohy č. 1 a 2 této Smlouvy je Objednatel oprávněn požadovat po Zhotoviteli smluvní pokutu ve výši 0,2 % z celkové Ceny příslušné Etapy plnění za každý započatý den prodlení. Termín předání Díla nebo </w:t>
      </w:r>
      <w:r>
        <w:rPr>
          <w:rFonts w:ascii="Arial" w:eastAsia="Arial" w:hAnsi="Arial" w:cs="Arial"/>
          <w:color w:val="000000"/>
        </w:rPr>
        <w:lastRenderedPageBreak/>
        <w:t xml:space="preserve">jeho části se prodlužuje o dobu prodlení Objednatele s poskytnutím součinnosti požadované Zhotovitelem. </w:t>
      </w:r>
    </w:p>
    <w:p w14:paraId="7123D248"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 xml:space="preserve">V případě, že se Zhotovitel dostane do prodlení s odstraněním poruchy nebo vady plnění (včetně prodlení s odstranění vady která se projeví v záruční době ve lhůtě dle čl. 10) ve lhůtách v této Smlouvě stanovených, má Objednatel vůči Zhotoviteli nárok na úhradu smluvní pokuty v částce 2.000,- Kč za každý započatý den prodlení s odstraněním vady  kategorie A; v částce 1000,- Kč za každý započatý den prodlení s odstraněním vady  kategorie B; v částce 500,- Kč za každý započatý den prodlení s odstraněním vady  kategorie C. Jednotlivé kategorie vad jsou blíže specifikovány v  </w:t>
      </w:r>
      <w:proofErr w:type="spellStart"/>
      <w:r>
        <w:rPr>
          <w:rFonts w:ascii="Arial" w:eastAsia="Arial" w:hAnsi="Arial" w:cs="Arial"/>
          <w:color w:val="000000"/>
        </w:rPr>
        <w:t>v</w:t>
      </w:r>
      <w:proofErr w:type="spellEnd"/>
      <w:r>
        <w:rPr>
          <w:rFonts w:ascii="Arial" w:eastAsia="Arial" w:hAnsi="Arial" w:cs="Arial"/>
          <w:color w:val="000000"/>
        </w:rPr>
        <w:t> čl. 5.11.1 této Smlouvy.</w:t>
      </w:r>
    </w:p>
    <w:p w14:paraId="06470F7E"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V případě nedostupnosti služeb provozu, správy, údržby a podpory v požadovaném rozsahu má Objednatel vůči Zhotoviteli nárok na úhradu smluvní pokuty ve výši 500,- Kč za každý, byť i jen započatý den nedostupnosti služeb. V případě, že se Zhotovitel dostane do prodlení s nástupem na řešení jiného požadavku, nebo s provedením jiného požadavku/plnění, než požadavku na odstranění vady vzniká Objednateli nárok na smluvní pokutu ve výši 500,- Kč za každý den prodlení.</w:t>
      </w:r>
    </w:p>
    <w:p w14:paraId="6F2A07A6"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 xml:space="preserve">V případě porušení povinnosti zajistit bezpečné uchovávání všech poskytnutých dat a dalších povinností dle čl. 5.5.5 a čl. 5.5.6 je Zhotovitel povinen zaplatit Objednateli smluvní pokutu ve výši </w:t>
      </w:r>
      <w:proofErr w:type="gramStart"/>
      <w:r>
        <w:rPr>
          <w:rFonts w:ascii="Arial" w:eastAsia="Arial" w:hAnsi="Arial" w:cs="Arial"/>
          <w:color w:val="000000"/>
        </w:rPr>
        <w:t>10.000,-</w:t>
      </w:r>
      <w:proofErr w:type="gramEnd"/>
      <w:r>
        <w:rPr>
          <w:rFonts w:ascii="Arial" w:eastAsia="Arial" w:hAnsi="Arial" w:cs="Arial"/>
          <w:color w:val="000000"/>
        </w:rPr>
        <w:t xml:space="preserve"> Kč za každý jednotlivý případ porušení této povinnosti.</w:t>
      </w:r>
    </w:p>
    <w:p w14:paraId="3A7451F5"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V případě prodlení Zhotovitele s poskytnutím plnění Rozvoje vzniká Objednateli nárok na smluvní pokutu ve výši až 0,2 % z celkové maximální ceny plnění Rozvoje, se kterým je Zhotovitel v prodlení, a to za každý započatý den prodlení. Maximální cena rozvoje bude určena na základě stanovené maximální časové náročnosti konkrétního plnění Rozvoje.</w:t>
      </w:r>
    </w:p>
    <w:p w14:paraId="1B78F827"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 xml:space="preserve">V případě porušení povinnosti mlčenlivosti dle čl. 13 této Smlouvy vzniká Objednateli nárok na smluvní pokutu ve výši </w:t>
      </w:r>
      <w:proofErr w:type="gramStart"/>
      <w:r>
        <w:rPr>
          <w:rFonts w:ascii="Arial" w:eastAsia="Arial" w:hAnsi="Arial" w:cs="Arial"/>
          <w:color w:val="000000"/>
        </w:rPr>
        <w:t>200.000,-</w:t>
      </w:r>
      <w:proofErr w:type="gramEnd"/>
      <w:r>
        <w:rPr>
          <w:rFonts w:ascii="Arial" w:eastAsia="Arial" w:hAnsi="Arial" w:cs="Arial"/>
          <w:color w:val="000000"/>
        </w:rPr>
        <w:t xml:space="preserve"> Kč za každý jednotlivý případ porušení.</w:t>
      </w:r>
    </w:p>
    <w:p w14:paraId="0AD4A2F9" w14:textId="77777777" w:rsidR="009B5AFD" w:rsidRDefault="002158F5">
      <w:pPr>
        <w:widowControl/>
        <w:numPr>
          <w:ilvl w:val="1"/>
          <w:numId w:val="8"/>
        </w:numPr>
        <w:pBdr>
          <w:top w:val="nil"/>
          <w:left w:val="nil"/>
          <w:bottom w:val="nil"/>
          <w:right w:val="nil"/>
          <w:between w:val="nil"/>
        </w:pBdr>
        <w:spacing w:after="120" w:line="256" w:lineRule="auto"/>
        <w:jc w:val="both"/>
        <w:rPr>
          <w:rFonts w:ascii="Arial" w:eastAsia="Arial" w:hAnsi="Arial" w:cs="Arial"/>
          <w:color w:val="000000"/>
        </w:rPr>
      </w:pPr>
      <w:r>
        <w:rPr>
          <w:rFonts w:ascii="Arial" w:eastAsia="Arial" w:hAnsi="Arial" w:cs="Arial"/>
          <w:color w:val="000000"/>
        </w:rPr>
        <w:t>Vznikem nároku na jakoukoli smluvní pokutu dle této Smlouvy, ani jeho uplatněním či zaplacením smluvní pokuty není dotčen nárok na náhradu škody vzniklý porušením povinnosti, za kterou byla smluvní pokuta sjednána. Nárok na úhradu smluvní pokuty může být Objednatelem jednostranně započten proti nároku na úhradu ceny.</w:t>
      </w:r>
    </w:p>
    <w:p w14:paraId="1A7CE3C8" w14:textId="77777777" w:rsidR="009B5AFD" w:rsidRDefault="002158F5">
      <w:pPr>
        <w:widowControl/>
        <w:numPr>
          <w:ilvl w:val="1"/>
          <w:numId w:val="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Nároky na smluvní pokuty dle jednotlivých ustanovení této Smlouvy mohou být uplatněny Objednatelem současně, tj. smluvní pokuty lze kumulovat (sčítat).</w:t>
      </w:r>
    </w:p>
    <w:p w14:paraId="443B2169" w14:textId="77777777" w:rsidR="009B5AFD" w:rsidRDefault="009B5AFD">
      <w:pPr>
        <w:widowControl/>
        <w:pBdr>
          <w:top w:val="nil"/>
          <w:left w:val="nil"/>
          <w:bottom w:val="nil"/>
          <w:right w:val="nil"/>
          <w:between w:val="nil"/>
        </w:pBdr>
        <w:spacing w:after="120" w:line="256" w:lineRule="auto"/>
        <w:ind w:left="567"/>
        <w:jc w:val="both"/>
        <w:rPr>
          <w:rFonts w:ascii="Arial" w:eastAsia="Arial" w:hAnsi="Arial" w:cs="Arial"/>
          <w:color w:val="000000"/>
        </w:rPr>
      </w:pPr>
    </w:p>
    <w:p w14:paraId="2B7D8400"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Zánik Smlouvy</w:t>
      </w:r>
    </w:p>
    <w:p w14:paraId="093DB91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Smluvní strana je oprávněna odstoupit od této Smlouvy v případech stanovených touto Smlouvou a v případě podstatného porušení Smlouvy druhou Smluvní stranou, a to s účinností ke dni doručení písemného oznámení o odstoupení druhé Smluvní straně. Za podstatné porušení Smlouvy se považuje:</w:t>
      </w:r>
    </w:p>
    <w:p w14:paraId="1FF2469A" w14:textId="77777777" w:rsidR="009B5AFD" w:rsidRDefault="002158F5">
      <w:pPr>
        <w:widowControl/>
        <w:numPr>
          <w:ilvl w:val="0"/>
          <w:numId w:val="4"/>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prodlení s úhradou oprávněně vystavené a splatné faktury o více než 30 dní, pokud k úhradě nedojde ani na základě dodatečné výzvy Zhotovitele v přiměřené lhůtě k tomu Zhotovitelem poskytnuté;</w:t>
      </w:r>
    </w:p>
    <w:p w14:paraId="2C8B51F8" w14:textId="77777777" w:rsidR="009B5AFD" w:rsidRDefault="002158F5">
      <w:pPr>
        <w:widowControl/>
        <w:numPr>
          <w:ilvl w:val="0"/>
          <w:numId w:val="4"/>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prodlení Objednatele s poskytnutím nezbytné součinnosti pro provádění Díla o více než 30 dní, pokud nedojde k nápravě ani na základě písemné výzvy v dodatečné lhůtě k tomu Zhotovitelem poskytnuté;</w:t>
      </w:r>
    </w:p>
    <w:p w14:paraId="77D470A1" w14:textId="77777777" w:rsidR="009B5AFD" w:rsidRDefault="002158F5">
      <w:pPr>
        <w:widowControl/>
        <w:numPr>
          <w:ilvl w:val="0"/>
          <w:numId w:val="4"/>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lastRenderedPageBreak/>
        <w:t>prodlení Zhotovitele s termínem dokončení Díla nebo kterékoli Etapy plnění o více jak 14 dní a Zhotovitel nezjedná nápravu ani na základě písemné výzvy Objednatele (to neplatí, bylo-li prodlení s dokončením Etapy plnění zapříčiněno výlučně Objednatelem; pro vyloučení pochybností Smluvní strany konstatují, že sjednaný termín dokončení jednotlivých Etap plnění, potažmo celého Díla, se prodlužuje o dobu prodlení Objednatele s poskytnutím součinnosti);</w:t>
      </w:r>
    </w:p>
    <w:p w14:paraId="2BF1D304" w14:textId="77777777" w:rsidR="009B5AFD" w:rsidRDefault="002158F5">
      <w:pPr>
        <w:widowControl/>
        <w:numPr>
          <w:ilvl w:val="0"/>
          <w:numId w:val="4"/>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prodlení Zhotovitele s odstraněním vad a nedodělků dle této Smlouvy o více než 14 dní po stanovené nebo dohodnuté lhůtě a Zhotovitel nezjedná nápravu ani na základě písemné výzvy Objednatele</w:t>
      </w:r>
    </w:p>
    <w:p w14:paraId="7739041C" w14:textId="77777777" w:rsidR="009B5AFD" w:rsidRDefault="002158F5">
      <w:pPr>
        <w:widowControl/>
        <w:numPr>
          <w:ilvl w:val="0"/>
          <w:numId w:val="4"/>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provádění Díla nebo jiného plnění dle této Smlouvy Zhotovitelem v rozporu s touto Smlouvou, tj. zejména nekvalitně, v rozporu s odbornou péčí, s podstatnými vadami, v rozporu se zadáním Objednatele, a nezjednání nápravy v přiměřené lhůtě ne kratší než 5 dnů ani přes písemné upozornění Objednatele a výzvu ke zjednání nápravy. </w:t>
      </w:r>
    </w:p>
    <w:p w14:paraId="615FA732"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Smluvní strana je oprávněna odstoupit od této Smlouvy, je-li v době provádění Díla nebo poskytování Služeb provozu, správy, údržby a podpory vydáno pravomocné rozhodnutí o úpadku nebo rozhodnutí o zamítnutí insolvenčního návrhu pro nedostatek majetku druhé Smluvní strany nebo vstoupí-li druhá Smluvní strana do likvidace nebo jiným způsobem zanikne nebo zjevně směřuje k zániku.</w:t>
      </w:r>
    </w:p>
    <w:p w14:paraId="2D9E2147"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Objednatel je dále oprávněn kdykoli vypovědět Služby provozu, správy, údržby a podpory, a to i bez udání důvodů, s výpovědní dobou, která činí 90 dnů. Výpověď musí být písemná a musí být doručena druhé Smluvní straně. V souladu s čl. 5.12 je Zhotovitel povinen poskytnout Objednateli veškerou součinnost za účelem plynulého převodu poskytování služeb na objednatele/nového poskytovatele.</w:t>
      </w:r>
    </w:p>
    <w:p w14:paraId="266F5ACA"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 xml:space="preserve">V případě odstoupení od této Smlouvy nebo výpovědi Smlouvy je Objednatel oprávněn ponechat si do té doby předané a převzaté části plnění a požadovat, aby mu Zhotovitel poskytl veškeré výsledky dosažené do okamžiku odstoupení/výpovědi, a to v použitelné podobě tak, aby Objednatel dle svého uvážení mohl dále pokračovat v dokončení provádění Díla sám nebo dokončení provádění Díla zadat třetí osobě. Zhotovitel má v takovém případě právo na úhradu alikvotní části sjednané ceny odpovídající provedené a předané části Díla. </w:t>
      </w:r>
    </w:p>
    <w:p w14:paraId="18FAC17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V případě odstoupení od Smlouvy ze strany Objednatele vzniká Objednateli vůči Zhotoviteli nárok na úhradu prokázaných vícenákladů (tj. nákladů vynaložených Objednatelem nad cenu stanovenou za provedení plnění dle této Smlouvy) vynaložených na dokončení plnění a na úhradu ztrát vzniklých prodloužením termínu dokončení plnění. Nárok Objednatele účtovat Zhotoviteli smluvní pokutu tím není dotčen.</w:t>
      </w:r>
    </w:p>
    <w:p w14:paraId="66DDA489"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Mlčenlivost</w:t>
      </w:r>
    </w:p>
    <w:p w14:paraId="5FFE0A96"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se zavazuje zachovávat mlčenlivost o všech skutečnostech, které se dozvěděl při plnění této Smlouvy nebo v souvislosti s ním, ledaže se jedná o skutečnosti obecně známé nebo veřejnosti přístupné (dále jen „</w:t>
      </w:r>
      <w:r>
        <w:rPr>
          <w:rFonts w:ascii="Arial" w:eastAsia="Arial" w:hAnsi="Arial" w:cs="Arial"/>
          <w:b/>
          <w:i/>
          <w:color w:val="000000"/>
        </w:rPr>
        <w:t>Důvěrné informace</w:t>
      </w:r>
      <w:r>
        <w:rPr>
          <w:rFonts w:ascii="Arial" w:eastAsia="Arial" w:hAnsi="Arial" w:cs="Arial"/>
          <w:color w:val="000000"/>
        </w:rPr>
        <w:t xml:space="preserve">“). Veškeré podklady, které byly nebo budou Zhotoviteli předány, mohou být Zhotovitelem použity pouze pro účely provádění Díla. Zhotovitel se výslovně zavazuje zachovávat mlčenlivost o všech údajích získaných nebo přístupných v informačním systému Objednatele, zejména o osobních údajích a o bezpečnostních opatřeních, jejichž zveřejnění by ohrozilo zabezpečení osobních údajů. Zhotovitel bere na vědomí, že porušení této povinnosti je závažným porušením této Smlouvy, jehož důsledkem je zejména právo Objednatele od Smlouvy odstoupit a požadovat náhradu škody. </w:t>
      </w:r>
    </w:p>
    <w:p w14:paraId="2FE90F22"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lastRenderedPageBreak/>
        <w:t>Zhotovitel se zavazuje, že nesdělí Důvěrné informace třetí osobě, bude s nimi nakládat jako s obchodním tajemstvím, zejména uchovávat je v tajnosti, a učiní veškerá smluvní a technická opatření zabraňující jejich zneužití či prozrazení třetím osobám. Ujednání předchozí věty se nevztahuje na Důvěrné informace:</w:t>
      </w:r>
    </w:p>
    <w:p w14:paraId="1AF661BF" w14:textId="77777777" w:rsidR="009B5AFD" w:rsidRDefault="002158F5">
      <w:pPr>
        <w:widowControl/>
        <w:numPr>
          <w:ilvl w:val="0"/>
          <w:numId w:val="7"/>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které byly v době jejich zveřejnění všeobecně známými;</w:t>
      </w:r>
    </w:p>
    <w:p w14:paraId="7910A06B" w14:textId="77777777" w:rsidR="009B5AFD" w:rsidRDefault="002158F5">
      <w:pPr>
        <w:widowControl/>
        <w:numPr>
          <w:ilvl w:val="0"/>
          <w:numId w:val="7"/>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které se staly nebo stanou všeobecně známými či dostupnými jinak než porušením povinností jedné ze Smluvních stran, jejich zaměstnanců, poradců nebo konzultantů vyplývajících z této Smlouvy;</w:t>
      </w:r>
    </w:p>
    <w:p w14:paraId="0DE72661" w14:textId="77777777" w:rsidR="009B5AFD" w:rsidRDefault="002158F5">
      <w:pPr>
        <w:widowControl/>
        <w:numPr>
          <w:ilvl w:val="0"/>
          <w:numId w:val="7"/>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které byly zveřejněny na základě povinnosti dané obecně závaznými právními předpisy nebo na základě pravomocného soudního rozhodnutí nebo pravomocného rozhodnutí orgánů státní správy; a/nebo</w:t>
      </w:r>
    </w:p>
    <w:p w14:paraId="77B8144D" w14:textId="77777777" w:rsidR="009B5AFD" w:rsidRDefault="002158F5">
      <w:pPr>
        <w:widowControl/>
        <w:numPr>
          <w:ilvl w:val="0"/>
          <w:numId w:val="7"/>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k jejichž zveřejnění dala jedna Smluvní strana druhé Smluvní straně souhlas.</w:t>
      </w:r>
    </w:p>
    <w:p w14:paraId="6BEFCF99" w14:textId="77777777" w:rsidR="009B5AFD" w:rsidRDefault="002158F5">
      <w:pPr>
        <w:widowControl/>
        <w:numPr>
          <w:ilvl w:val="1"/>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Povinnost mlčenlivosti trvá i po ukončení této Smlouvy. </w:t>
      </w:r>
    </w:p>
    <w:p w14:paraId="69FC03B6" w14:textId="77777777" w:rsidR="009B5AFD" w:rsidRDefault="009B5AFD">
      <w:pPr>
        <w:widowControl/>
        <w:pBdr>
          <w:top w:val="nil"/>
          <w:left w:val="nil"/>
          <w:bottom w:val="nil"/>
          <w:right w:val="nil"/>
          <w:between w:val="nil"/>
        </w:pBdr>
        <w:ind w:left="567"/>
        <w:jc w:val="both"/>
        <w:rPr>
          <w:rFonts w:ascii="Arial" w:eastAsia="Arial" w:hAnsi="Arial" w:cs="Arial"/>
          <w:color w:val="000000"/>
        </w:rPr>
      </w:pPr>
    </w:p>
    <w:p w14:paraId="042742F3"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714011FB" w14:textId="77777777" w:rsidR="009B5AFD" w:rsidRDefault="009B5AFD">
      <w:pPr>
        <w:widowControl/>
        <w:pBdr>
          <w:top w:val="nil"/>
          <w:left w:val="nil"/>
          <w:bottom w:val="nil"/>
          <w:right w:val="nil"/>
          <w:between w:val="nil"/>
        </w:pBdr>
        <w:ind w:left="567"/>
        <w:jc w:val="both"/>
        <w:rPr>
          <w:rFonts w:ascii="Arial" w:eastAsia="Arial" w:hAnsi="Arial" w:cs="Arial"/>
          <w:color w:val="000000"/>
        </w:rPr>
      </w:pPr>
    </w:p>
    <w:p w14:paraId="41FEC2BE" w14:textId="77777777" w:rsidR="009B5AFD" w:rsidRDefault="002158F5">
      <w:pPr>
        <w:keepNext/>
        <w:widowControl/>
        <w:numPr>
          <w:ilvl w:val="0"/>
          <w:numId w:val="8"/>
        </w:numPr>
        <w:pBdr>
          <w:top w:val="nil"/>
          <w:left w:val="nil"/>
          <w:bottom w:val="nil"/>
          <w:right w:val="nil"/>
          <w:between w:val="nil"/>
        </w:pBdr>
        <w:spacing w:before="240" w:after="120" w:line="259" w:lineRule="auto"/>
        <w:jc w:val="center"/>
        <w:rPr>
          <w:rFonts w:ascii="Arial" w:eastAsia="Arial" w:hAnsi="Arial" w:cs="Arial"/>
          <w:b/>
          <w:color w:val="000000"/>
        </w:rPr>
      </w:pPr>
      <w:r>
        <w:rPr>
          <w:rFonts w:ascii="Arial" w:eastAsia="Arial" w:hAnsi="Arial" w:cs="Arial"/>
          <w:b/>
          <w:color w:val="000000"/>
        </w:rPr>
        <w:t>Závěrečná ustanovení</w:t>
      </w:r>
    </w:p>
    <w:p w14:paraId="6581D6E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Práva a povinnosti touto Smlouvou neupravené se řídí právními předpisy České republiky, zejména Občanským zákoníkem a Autorským zákonem.</w:t>
      </w:r>
    </w:p>
    <w:p w14:paraId="411E3AA1"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V případě rozporu ustanovení této Smlouvy a jejích příloh, má přednost ustanovení této Smlouvy. </w:t>
      </w:r>
    </w:p>
    <w:p w14:paraId="3FBBFCB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Doručování podle této Smlouvy se provádí doporučeným dopisem zaslaným na adresu sídla adresáta uvedeného v záhlaví této Smlouvy nebo elektronicky na e-mail:</w:t>
      </w:r>
    </w:p>
    <w:p w14:paraId="29DBDF17" w14:textId="5B1F2B71" w:rsidR="009B5AFD" w:rsidRDefault="002158F5">
      <w:pPr>
        <w:widowControl/>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Objednatel: </w:t>
      </w:r>
      <w:r w:rsidR="00D60DD5">
        <w:rPr>
          <w:rFonts w:ascii="Arial" w:eastAsia="Arial" w:hAnsi="Arial" w:cs="Arial"/>
          <w:color w:val="000000"/>
        </w:rPr>
        <w:t>XXXXXXXXXXXXXXXX</w:t>
      </w:r>
      <w:r>
        <w:rPr>
          <w:rFonts w:ascii="Arial" w:eastAsia="Arial" w:hAnsi="Arial" w:cs="Arial"/>
          <w:color w:val="000000"/>
        </w:rPr>
        <w:t xml:space="preserve">, </w:t>
      </w:r>
      <w:r w:rsidR="00D60DD5">
        <w:rPr>
          <w:rFonts w:ascii="Arial" w:eastAsia="Arial" w:hAnsi="Arial" w:cs="Arial"/>
          <w:color w:val="000000"/>
        </w:rPr>
        <w:t>XXXXXXXXXXXXXXXXXXXXX</w:t>
      </w:r>
    </w:p>
    <w:p w14:paraId="730A3591" w14:textId="6EDC896E" w:rsidR="009B5AFD" w:rsidRDefault="002158F5">
      <w:pPr>
        <w:ind w:firstLine="567"/>
        <w:rPr>
          <w:rFonts w:ascii="Arial" w:eastAsia="Arial" w:hAnsi="Arial" w:cs="Arial"/>
        </w:rPr>
      </w:pPr>
      <w:r>
        <w:rPr>
          <w:rFonts w:ascii="Arial" w:eastAsia="Arial" w:hAnsi="Arial" w:cs="Arial"/>
        </w:rPr>
        <w:t>Koordinátor projektu:</w:t>
      </w:r>
      <w:r w:rsidR="00D60DD5">
        <w:rPr>
          <w:rFonts w:ascii="Arial" w:eastAsia="Arial" w:hAnsi="Arial" w:cs="Arial"/>
        </w:rPr>
        <w:t xml:space="preserve"> XXXXXXXXXXXXX</w:t>
      </w:r>
      <w:r>
        <w:rPr>
          <w:rFonts w:ascii="Arial" w:eastAsia="Arial" w:hAnsi="Arial" w:cs="Arial"/>
        </w:rPr>
        <w:t xml:space="preserve">, </w:t>
      </w:r>
      <w:r w:rsidR="00D60DD5">
        <w:rPr>
          <w:rFonts w:ascii="Arial" w:eastAsia="Arial" w:hAnsi="Arial" w:cs="Arial"/>
        </w:rPr>
        <w:t>XXXXXXXXXXXXXXXXXXXXX</w:t>
      </w:r>
    </w:p>
    <w:p w14:paraId="69B5EF10" w14:textId="02E1CE68" w:rsidR="009B5AFD" w:rsidRDefault="002158F5">
      <w:pPr>
        <w:ind w:firstLine="567"/>
        <w:rPr>
          <w:rFonts w:ascii="Arial" w:eastAsia="Arial" w:hAnsi="Arial" w:cs="Arial"/>
        </w:rPr>
      </w:pPr>
      <w:r>
        <w:rPr>
          <w:rFonts w:ascii="Arial" w:eastAsia="Arial" w:hAnsi="Arial" w:cs="Arial"/>
        </w:rPr>
        <w:t xml:space="preserve">Vedoucí IT </w:t>
      </w:r>
      <w:proofErr w:type="spellStart"/>
      <w:r>
        <w:rPr>
          <w:rFonts w:ascii="Arial" w:eastAsia="Arial" w:hAnsi="Arial" w:cs="Arial"/>
        </w:rPr>
        <w:t>odd</w:t>
      </w:r>
      <w:proofErr w:type="spellEnd"/>
      <w:r>
        <w:rPr>
          <w:rFonts w:ascii="Arial" w:eastAsia="Arial" w:hAnsi="Arial" w:cs="Arial"/>
        </w:rPr>
        <w:t xml:space="preserve">: </w:t>
      </w:r>
      <w:r w:rsidR="00D60DD5">
        <w:rPr>
          <w:rFonts w:ascii="Arial" w:eastAsia="Arial" w:hAnsi="Arial" w:cs="Arial"/>
        </w:rPr>
        <w:t>XXXXXXXX</w:t>
      </w:r>
      <w:r>
        <w:rPr>
          <w:rFonts w:ascii="Arial" w:eastAsia="Arial" w:hAnsi="Arial" w:cs="Arial"/>
        </w:rPr>
        <w:t xml:space="preserve"> </w:t>
      </w:r>
      <w:r w:rsidR="00D60DD5">
        <w:rPr>
          <w:rFonts w:ascii="Arial" w:eastAsia="Arial" w:hAnsi="Arial" w:cs="Arial"/>
        </w:rPr>
        <w:t>XXXXXXXXXXXXX</w:t>
      </w:r>
    </w:p>
    <w:p w14:paraId="03A12E87" w14:textId="77777777" w:rsidR="009B5AFD" w:rsidRDefault="009B5AFD">
      <w:pPr>
        <w:rPr>
          <w:rFonts w:ascii="Arial" w:eastAsia="Arial" w:hAnsi="Arial" w:cs="Arial"/>
        </w:rPr>
      </w:pPr>
    </w:p>
    <w:p w14:paraId="5982B23B" w14:textId="19959EC3" w:rsidR="009B5AFD" w:rsidRDefault="002158F5">
      <w:pPr>
        <w:ind w:firstLine="567"/>
        <w:rPr>
          <w:rFonts w:ascii="Arial" w:eastAsia="Arial" w:hAnsi="Arial" w:cs="Arial"/>
        </w:rPr>
      </w:pPr>
      <w:r>
        <w:rPr>
          <w:rFonts w:ascii="Arial" w:eastAsia="Arial" w:hAnsi="Arial" w:cs="Arial"/>
        </w:rPr>
        <w:t xml:space="preserve">Zhotovitel: </w:t>
      </w:r>
      <w:proofErr w:type="spellStart"/>
      <w:r>
        <w:rPr>
          <w:rFonts w:ascii="Arial" w:eastAsia="Arial" w:hAnsi="Arial" w:cs="Arial"/>
        </w:rPr>
        <w:t>Brainz</w:t>
      </w:r>
      <w:proofErr w:type="spellEnd"/>
      <w:r>
        <w:rPr>
          <w:rFonts w:ascii="Arial" w:eastAsia="Arial" w:hAnsi="Arial" w:cs="Arial"/>
        </w:rPr>
        <w:t xml:space="preserve"> </w:t>
      </w:r>
      <w:proofErr w:type="spellStart"/>
      <w:r>
        <w:rPr>
          <w:rFonts w:ascii="Arial" w:eastAsia="Arial" w:hAnsi="Arial" w:cs="Arial"/>
        </w:rPr>
        <w:t>Disruptive</w:t>
      </w:r>
      <w:proofErr w:type="spellEnd"/>
      <w:r>
        <w:rPr>
          <w:rFonts w:ascii="Arial" w:eastAsia="Arial" w:hAnsi="Arial" w:cs="Arial"/>
        </w:rPr>
        <w:t xml:space="preserve"> s.r.o., </w:t>
      </w:r>
      <w:r w:rsidR="00D60DD5">
        <w:rPr>
          <w:rFonts w:ascii="Arial" w:eastAsia="Arial" w:hAnsi="Arial" w:cs="Arial"/>
        </w:rPr>
        <w:t>XXXXXXXXXXXX</w:t>
      </w:r>
      <w:r>
        <w:rPr>
          <w:rFonts w:ascii="Arial" w:eastAsia="Arial" w:hAnsi="Arial" w:cs="Arial"/>
        </w:rPr>
        <w:t xml:space="preserve">, </w:t>
      </w:r>
      <w:r w:rsidR="00D60DD5">
        <w:rPr>
          <w:rFonts w:ascii="Arial" w:eastAsia="Arial" w:hAnsi="Arial" w:cs="Arial"/>
        </w:rPr>
        <w:t>XXXXXXXXXXXXXXXX</w:t>
      </w:r>
      <w:r>
        <w:rPr>
          <w:rFonts w:ascii="Arial" w:eastAsia="Arial" w:hAnsi="Arial" w:cs="Arial"/>
        </w:rPr>
        <w:t xml:space="preserve"> </w:t>
      </w:r>
    </w:p>
    <w:p w14:paraId="05FC5C53" w14:textId="77777777" w:rsidR="009B5AFD" w:rsidRDefault="009B5AFD">
      <w:pPr>
        <w:ind w:firstLine="567"/>
        <w:rPr>
          <w:rFonts w:ascii="Arial" w:eastAsia="Arial" w:hAnsi="Arial" w:cs="Arial"/>
        </w:rPr>
      </w:pPr>
    </w:p>
    <w:p w14:paraId="3D6E9C4B" w14:textId="77777777" w:rsidR="009B5AFD" w:rsidRDefault="002158F5">
      <w:pPr>
        <w:widowControl/>
        <w:pBdr>
          <w:top w:val="nil"/>
          <w:left w:val="nil"/>
          <w:bottom w:val="nil"/>
          <w:right w:val="nil"/>
          <w:between w:val="nil"/>
        </w:pBdr>
        <w:spacing w:after="120" w:line="259" w:lineRule="auto"/>
        <w:ind w:left="567"/>
        <w:jc w:val="both"/>
        <w:rPr>
          <w:rFonts w:ascii="Arial" w:eastAsia="Arial" w:hAnsi="Arial" w:cs="Arial"/>
          <w:color w:val="000000"/>
        </w:rPr>
      </w:pPr>
      <w:r>
        <w:rPr>
          <w:rFonts w:ascii="Arial" w:eastAsia="Arial" w:hAnsi="Arial" w:cs="Arial"/>
          <w:color w:val="000000"/>
        </w:rPr>
        <w:t xml:space="preserve">Pro případ, že adresátovi nebylo možné zásilku doručit nebo adresát odmítl zásilku převzít, se Smluvní strany dohodly, že taková zásilka se považuje za doručenou dnem, </w:t>
      </w:r>
      <w:r>
        <w:rPr>
          <w:rFonts w:ascii="Arial" w:eastAsia="Arial" w:hAnsi="Arial" w:cs="Arial"/>
          <w:color w:val="000000"/>
        </w:rPr>
        <w:lastRenderedPageBreak/>
        <w:t>kdy ji adresát odmítl převzít nebo pátým dnem, kdy byla uložena na poště, a to i když se adresát o uložení nedozvěděl.</w:t>
      </w:r>
    </w:p>
    <w:p w14:paraId="576EAF4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Kontakty Zhotovitele při eskalaci problémů:</w:t>
      </w:r>
    </w:p>
    <w:tbl>
      <w:tblPr>
        <w:tblStyle w:val="a0"/>
        <w:tblW w:w="896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
        <w:gridCol w:w="3119"/>
        <w:gridCol w:w="2977"/>
        <w:gridCol w:w="1914"/>
      </w:tblGrid>
      <w:tr w:rsidR="009B5AFD" w14:paraId="2BA9B913" w14:textId="77777777">
        <w:trPr>
          <w:trHeight w:val="99"/>
        </w:trPr>
        <w:tc>
          <w:tcPr>
            <w:tcW w:w="958" w:type="dxa"/>
          </w:tcPr>
          <w:p w14:paraId="4C4816CE" w14:textId="77777777" w:rsidR="009B5AFD" w:rsidRDefault="002158F5">
            <w:pPr>
              <w:widowControl/>
              <w:rPr>
                <w:rFonts w:ascii="Arial" w:eastAsia="Arial" w:hAnsi="Arial" w:cs="Arial"/>
                <w:color w:val="000000"/>
              </w:rPr>
            </w:pPr>
            <w:r>
              <w:rPr>
                <w:rFonts w:ascii="Arial" w:eastAsia="Arial" w:hAnsi="Arial" w:cs="Arial"/>
                <w:b/>
                <w:color w:val="000000"/>
              </w:rPr>
              <w:t xml:space="preserve">Úroveň </w:t>
            </w:r>
          </w:p>
        </w:tc>
        <w:tc>
          <w:tcPr>
            <w:tcW w:w="3119" w:type="dxa"/>
          </w:tcPr>
          <w:p w14:paraId="049FC404" w14:textId="77777777" w:rsidR="009B5AFD" w:rsidRDefault="002158F5">
            <w:pPr>
              <w:widowControl/>
              <w:rPr>
                <w:rFonts w:ascii="Arial" w:eastAsia="Arial" w:hAnsi="Arial" w:cs="Arial"/>
                <w:color w:val="000000"/>
              </w:rPr>
            </w:pPr>
            <w:r>
              <w:rPr>
                <w:rFonts w:ascii="Arial" w:eastAsia="Arial" w:hAnsi="Arial" w:cs="Arial"/>
                <w:b/>
                <w:color w:val="000000"/>
              </w:rPr>
              <w:t xml:space="preserve">Jméno a pozice </w:t>
            </w:r>
          </w:p>
        </w:tc>
        <w:tc>
          <w:tcPr>
            <w:tcW w:w="2977" w:type="dxa"/>
          </w:tcPr>
          <w:p w14:paraId="002F8581" w14:textId="77777777" w:rsidR="009B5AFD" w:rsidRDefault="002158F5">
            <w:pPr>
              <w:widowControl/>
              <w:rPr>
                <w:rFonts w:ascii="Arial" w:eastAsia="Arial" w:hAnsi="Arial" w:cs="Arial"/>
                <w:color w:val="000000"/>
              </w:rPr>
            </w:pPr>
            <w:r>
              <w:rPr>
                <w:rFonts w:ascii="Arial" w:eastAsia="Arial" w:hAnsi="Arial" w:cs="Arial"/>
                <w:b/>
                <w:color w:val="000000"/>
              </w:rPr>
              <w:t xml:space="preserve">Emailová adresa </w:t>
            </w:r>
          </w:p>
        </w:tc>
        <w:tc>
          <w:tcPr>
            <w:tcW w:w="1914" w:type="dxa"/>
          </w:tcPr>
          <w:p w14:paraId="3A21543F" w14:textId="77777777" w:rsidR="009B5AFD" w:rsidRDefault="002158F5">
            <w:pPr>
              <w:widowControl/>
              <w:rPr>
                <w:rFonts w:ascii="Arial" w:eastAsia="Arial" w:hAnsi="Arial" w:cs="Arial"/>
                <w:color w:val="000000"/>
              </w:rPr>
            </w:pPr>
            <w:r>
              <w:rPr>
                <w:rFonts w:ascii="Arial" w:eastAsia="Arial" w:hAnsi="Arial" w:cs="Arial"/>
                <w:b/>
                <w:color w:val="000000"/>
              </w:rPr>
              <w:t xml:space="preserve">Telefon </w:t>
            </w:r>
          </w:p>
        </w:tc>
      </w:tr>
      <w:tr w:rsidR="009B5AFD" w14:paraId="76FCEE3C" w14:textId="77777777">
        <w:trPr>
          <w:trHeight w:val="304"/>
        </w:trPr>
        <w:tc>
          <w:tcPr>
            <w:tcW w:w="958" w:type="dxa"/>
          </w:tcPr>
          <w:p w14:paraId="292DDB01" w14:textId="77777777" w:rsidR="009B5AFD" w:rsidRDefault="002158F5">
            <w:pPr>
              <w:widowControl/>
              <w:rPr>
                <w:rFonts w:ascii="Arial" w:eastAsia="Arial" w:hAnsi="Arial" w:cs="Arial"/>
                <w:color w:val="000000"/>
              </w:rPr>
            </w:pPr>
            <w:r>
              <w:rPr>
                <w:rFonts w:ascii="Arial" w:eastAsia="Arial" w:hAnsi="Arial" w:cs="Arial"/>
                <w:color w:val="000000"/>
              </w:rPr>
              <w:t xml:space="preserve">1 </w:t>
            </w:r>
          </w:p>
        </w:tc>
        <w:tc>
          <w:tcPr>
            <w:tcW w:w="3119" w:type="dxa"/>
          </w:tcPr>
          <w:p w14:paraId="5F378BAE" w14:textId="6571BFCA" w:rsidR="009B5AFD" w:rsidRDefault="00C60A3E">
            <w:pPr>
              <w:widowControl/>
              <w:rPr>
                <w:rFonts w:ascii="Arial" w:eastAsia="Arial" w:hAnsi="Arial" w:cs="Arial"/>
                <w:color w:val="000000"/>
              </w:rPr>
            </w:pPr>
            <w:r>
              <w:rPr>
                <w:rFonts w:ascii="Arial" w:eastAsia="Arial" w:hAnsi="Arial" w:cs="Arial"/>
                <w:color w:val="000000"/>
              </w:rPr>
              <w:t>XXXXXXXXXXXXXX</w:t>
            </w:r>
            <w:r w:rsidR="002158F5">
              <w:rPr>
                <w:rFonts w:ascii="Arial" w:eastAsia="Arial" w:hAnsi="Arial" w:cs="Arial"/>
                <w:color w:val="000000"/>
              </w:rPr>
              <w:t xml:space="preserve"> </w:t>
            </w:r>
            <w:r w:rsidR="002158F5">
              <w:rPr>
                <w:rFonts w:ascii="Arial" w:eastAsia="Arial" w:hAnsi="Arial" w:cs="Arial"/>
                <w:color w:val="000000"/>
              </w:rPr>
              <w:br/>
            </w:r>
            <w:proofErr w:type="spellStart"/>
            <w:r w:rsidR="002158F5">
              <w:rPr>
                <w:rFonts w:ascii="Arial" w:eastAsia="Arial" w:hAnsi="Arial" w:cs="Arial"/>
                <w:color w:val="000000"/>
              </w:rPr>
              <w:t>project</w:t>
            </w:r>
            <w:proofErr w:type="spellEnd"/>
            <w:r w:rsidR="002158F5">
              <w:rPr>
                <w:rFonts w:ascii="Arial" w:eastAsia="Arial" w:hAnsi="Arial" w:cs="Arial"/>
                <w:color w:val="000000"/>
              </w:rPr>
              <w:t xml:space="preserve"> manager</w:t>
            </w:r>
          </w:p>
        </w:tc>
        <w:tc>
          <w:tcPr>
            <w:tcW w:w="2977" w:type="dxa"/>
          </w:tcPr>
          <w:p w14:paraId="70F675A3" w14:textId="32B17C8C" w:rsidR="009B5AFD" w:rsidRDefault="00C60A3E">
            <w:pPr>
              <w:widowControl/>
              <w:rPr>
                <w:rFonts w:ascii="Arial" w:eastAsia="Arial" w:hAnsi="Arial" w:cs="Arial"/>
                <w:color w:val="000000"/>
              </w:rPr>
            </w:pPr>
            <w:r>
              <w:rPr>
                <w:rFonts w:ascii="Arial" w:eastAsia="Arial" w:hAnsi="Arial" w:cs="Arial"/>
                <w:color w:val="000000"/>
              </w:rPr>
              <w:t>XXXXXXXXXXXXXXXXX</w:t>
            </w:r>
          </w:p>
        </w:tc>
        <w:tc>
          <w:tcPr>
            <w:tcW w:w="1914" w:type="dxa"/>
          </w:tcPr>
          <w:p w14:paraId="3A0BEFD7" w14:textId="0F76B5B1" w:rsidR="009B5AFD" w:rsidRDefault="002158F5">
            <w:pPr>
              <w:widowControl/>
              <w:rPr>
                <w:rFonts w:ascii="Arial" w:eastAsia="Arial" w:hAnsi="Arial" w:cs="Arial"/>
                <w:color w:val="000000"/>
              </w:rPr>
            </w:pPr>
            <w:r>
              <w:rPr>
                <w:rFonts w:ascii="Arial" w:eastAsia="Arial" w:hAnsi="Arial" w:cs="Arial"/>
              </w:rPr>
              <w:t>+</w:t>
            </w:r>
            <w:r w:rsidR="00C97A0A" w:rsidRPr="007E7F35">
              <w:rPr>
                <w:rFonts w:ascii="Arial" w:eastAsia="Arial" w:hAnsi="Arial" w:cs="Arial"/>
              </w:rPr>
              <w:t>XXXXXXXXX</w:t>
            </w:r>
            <w:r w:rsidR="007E7F35">
              <w:rPr>
                <w:rFonts w:ascii="Arial" w:eastAsia="Arial" w:hAnsi="Arial" w:cs="Arial"/>
              </w:rPr>
              <w:t>XXX</w:t>
            </w:r>
          </w:p>
        </w:tc>
      </w:tr>
      <w:tr w:rsidR="009B5AFD" w14:paraId="64406996" w14:textId="77777777">
        <w:trPr>
          <w:trHeight w:val="304"/>
        </w:trPr>
        <w:tc>
          <w:tcPr>
            <w:tcW w:w="958" w:type="dxa"/>
          </w:tcPr>
          <w:p w14:paraId="604C598C" w14:textId="77777777" w:rsidR="009B5AFD" w:rsidRDefault="002158F5">
            <w:pPr>
              <w:widowControl/>
              <w:rPr>
                <w:rFonts w:ascii="Arial" w:eastAsia="Arial" w:hAnsi="Arial" w:cs="Arial"/>
                <w:color w:val="000000"/>
              </w:rPr>
            </w:pPr>
            <w:r>
              <w:rPr>
                <w:rFonts w:ascii="Arial" w:eastAsia="Arial" w:hAnsi="Arial" w:cs="Arial"/>
                <w:color w:val="000000"/>
              </w:rPr>
              <w:t xml:space="preserve">2 </w:t>
            </w:r>
          </w:p>
        </w:tc>
        <w:tc>
          <w:tcPr>
            <w:tcW w:w="3119" w:type="dxa"/>
          </w:tcPr>
          <w:p w14:paraId="6C144379" w14:textId="3689B690" w:rsidR="009B5AFD" w:rsidRDefault="00C97A0A">
            <w:pPr>
              <w:widowControl/>
              <w:rPr>
                <w:rFonts w:ascii="Arial" w:eastAsia="Arial" w:hAnsi="Arial" w:cs="Arial"/>
                <w:color w:val="000000"/>
              </w:rPr>
            </w:pPr>
            <w:r>
              <w:rPr>
                <w:rFonts w:ascii="Arial" w:eastAsia="Arial" w:hAnsi="Arial" w:cs="Arial"/>
                <w:color w:val="000000"/>
              </w:rPr>
              <w:t>XXXXXXXX</w:t>
            </w:r>
            <w:r w:rsidR="002158F5">
              <w:rPr>
                <w:rFonts w:ascii="Arial" w:eastAsia="Arial" w:hAnsi="Arial" w:cs="Arial"/>
                <w:color w:val="000000"/>
              </w:rPr>
              <w:t xml:space="preserve"> </w:t>
            </w:r>
            <w:r w:rsidR="002158F5">
              <w:rPr>
                <w:rFonts w:ascii="Arial" w:eastAsia="Arial" w:hAnsi="Arial" w:cs="Arial"/>
                <w:color w:val="000000"/>
              </w:rPr>
              <w:br/>
            </w:r>
            <w:proofErr w:type="spellStart"/>
            <w:r w:rsidR="002158F5">
              <w:rPr>
                <w:rFonts w:ascii="Arial" w:eastAsia="Arial" w:hAnsi="Arial" w:cs="Arial"/>
                <w:color w:val="000000"/>
              </w:rPr>
              <w:t>head</w:t>
            </w:r>
            <w:proofErr w:type="spellEnd"/>
            <w:r w:rsidR="002158F5">
              <w:rPr>
                <w:rFonts w:ascii="Arial" w:eastAsia="Arial" w:hAnsi="Arial" w:cs="Arial"/>
                <w:color w:val="000000"/>
              </w:rPr>
              <w:t xml:space="preserve"> </w:t>
            </w:r>
            <w:proofErr w:type="spellStart"/>
            <w:r w:rsidR="002158F5">
              <w:rPr>
                <w:rFonts w:ascii="Arial" w:eastAsia="Arial" w:hAnsi="Arial" w:cs="Arial"/>
                <w:color w:val="000000"/>
              </w:rPr>
              <w:t>of</w:t>
            </w:r>
            <w:proofErr w:type="spellEnd"/>
            <w:r w:rsidR="002158F5">
              <w:rPr>
                <w:rFonts w:ascii="Arial" w:eastAsia="Arial" w:hAnsi="Arial" w:cs="Arial"/>
                <w:color w:val="000000"/>
              </w:rPr>
              <w:t xml:space="preserve"> development</w:t>
            </w:r>
          </w:p>
        </w:tc>
        <w:tc>
          <w:tcPr>
            <w:tcW w:w="2977" w:type="dxa"/>
          </w:tcPr>
          <w:p w14:paraId="606D5D36" w14:textId="18AD0B77" w:rsidR="009B5AFD" w:rsidRDefault="00C60A3E">
            <w:pPr>
              <w:widowControl/>
              <w:rPr>
                <w:rFonts w:ascii="Arial" w:eastAsia="Arial" w:hAnsi="Arial" w:cs="Arial"/>
                <w:color w:val="000000"/>
              </w:rPr>
            </w:pPr>
            <w:r>
              <w:rPr>
                <w:rFonts w:ascii="Arial" w:eastAsia="Arial" w:hAnsi="Arial" w:cs="Arial"/>
                <w:color w:val="000000"/>
              </w:rPr>
              <w:t>XXXXXXXXXXXXXXX</w:t>
            </w:r>
          </w:p>
        </w:tc>
        <w:tc>
          <w:tcPr>
            <w:tcW w:w="1914" w:type="dxa"/>
          </w:tcPr>
          <w:p w14:paraId="5E9DBBF4" w14:textId="541D8950" w:rsidR="009B5AFD" w:rsidRDefault="002158F5">
            <w:pPr>
              <w:widowControl/>
              <w:rPr>
                <w:rFonts w:ascii="Arial" w:eastAsia="Arial" w:hAnsi="Arial" w:cs="Arial"/>
                <w:color w:val="000000"/>
              </w:rPr>
            </w:pPr>
            <w:r>
              <w:rPr>
                <w:rFonts w:ascii="Arial" w:eastAsia="Arial" w:hAnsi="Arial" w:cs="Arial"/>
              </w:rPr>
              <w:t>+</w:t>
            </w:r>
            <w:r w:rsidR="007E7F35">
              <w:rPr>
                <w:rFonts w:ascii="Arial" w:eastAsia="Arial" w:hAnsi="Arial" w:cs="Arial"/>
              </w:rPr>
              <w:t>XXXXXXXXXXXX</w:t>
            </w:r>
            <w:r>
              <w:rPr>
                <w:rFonts w:ascii="Arial" w:eastAsia="Arial" w:hAnsi="Arial" w:cs="Arial"/>
                <w:color w:val="000000"/>
              </w:rPr>
              <w:t xml:space="preserve"> </w:t>
            </w:r>
          </w:p>
        </w:tc>
      </w:tr>
      <w:tr w:rsidR="009B5AFD" w14:paraId="492150C3" w14:textId="77777777">
        <w:trPr>
          <w:trHeight w:val="244"/>
        </w:trPr>
        <w:tc>
          <w:tcPr>
            <w:tcW w:w="958" w:type="dxa"/>
          </w:tcPr>
          <w:p w14:paraId="161F998E" w14:textId="77777777" w:rsidR="009B5AFD" w:rsidRDefault="002158F5">
            <w:pPr>
              <w:widowControl/>
              <w:rPr>
                <w:rFonts w:ascii="Arial" w:eastAsia="Arial" w:hAnsi="Arial" w:cs="Arial"/>
                <w:color w:val="000000"/>
              </w:rPr>
            </w:pPr>
            <w:r>
              <w:rPr>
                <w:rFonts w:ascii="Arial" w:eastAsia="Arial" w:hAnsi="Arial" w:cs="Arial"/>
                <w:color w:val="000000"/>
              </w:rPr>
              <w:t xml:space="preserve">3 </w:t>
            </w:r>
          </w:p>
        </w:tc>
        <w:tc>
          <w:tcPr>
            <w:tcW w:w="3119" w:type="dxa"/>
          </w:tcPr>
          <w:p w14:paraId="55528BF1" w14:textId="193E425E" w:rsidR="009B5AFD" w:rsidRDefault="00C97A0A">
            <w:pPr>
              <w:widowControl/>
              <w:rPr>
                <w:rFonts w:ascii="Arial" w:eastAsia="Arial" w:hAnsi="Arial" w:cs="Arial"/>
                <w:color w:val="000000"/>
              </w:rPr>
            </w:pPr>
            <w:r>
              <w:rPr>
                <w:rFonts w:ascii="Arial" w:eastAsia="Arial" w:hAnsi="Arial" w:cs="Arial"/>
              </w:rPr>
              <w:t>XXXXXXXXXXXX</w:t>
            </w:r>
            <w:r w:rsidR="002158F5">
              <w:rPr>
                <w:rFonts w:ascii="Arial" w:eastAsia="Arial" w:hAnsi="Arial" w:cs="Arial"/>
              </w:rPr>
              <w:t xml:space="preserve"> </w:t>
            </w:r>
            <w:r w:rsidR="002158F5">
              <w:rPr>
                <w:rFonts w:ascii="Arial" w:eastAsia="Arial" w:hAnsi="Arial" w:cs="Arial"/>
              </w:rPr>
              <w:br/>
              <w:t>jednatel</w:t>
            </w:r>
          </w:p>
        </w:tc>
        <w:tc>
          <w:tcPr>
            <w:tcW w:w="2977" w:type="dxa"/>
          </w:tcPr>
          <w:p w14:paraId="5ACF6E99" w14:textId="2FE23A8F" w:rsidR="009B5AFD" w:rsidRDefault="00C60A3E">
            <w:pPr>
              <w:widowControl/>
              <w:rPr>
                <w:rFonts w:ascii="Arial" w:eastAsia="Arial" w:hAnsi="Arial" w:cs="Arial"/>
                <w:color w:val="000000"/>
              </w:rPr>
            </w:pPr>
            <w:r>
              <w:rPr>
                <w:rFonts w:ascii="Arial" w:eastAsia="Arial" w:hAnsi="Arial" w:cs="Arial"/>
                <w:color w:val="000000"/>
              </w:rPr>
              <w:t>XXXXXXXXXXXXXXX</w:t>
            </w:r>
          </w:p>
        </w:tc>
        <w:tc>
          <w:tcPr>
            <w:tcW w:w="1914" w:type="dxa"/>
          </w:tcPr>
          <w:p w14:paraId="62D2B973" w14:textId="4FB93D22" w:rsidR="009B5AFD" w:rsidRDefault="002158F5">
            <w:pPr>
              <w:widowControl/>
              <w:rPr>
                <w:rFonts w:ascii="Arial" w:eastAsia="Arial" w:hAnsi="Arial" w:cs="Arial"/>
                <w:color w:val="000000"/>
              </w:rPr>
            </w:pPr>
            <w:r>
              <w:rPr>
                <w:rFonts w:ascii="Arial" w:eastAsia="Arial" w:hAnsi="Arial" w:cs="Arial"/>
              </w:rPr>
              <w:t>+</w:t>
            </w:r>
            <w:r w:rsidR="007E7F35">
              <w:rPr>
                <w:rFonts w:ascii="Arial" w:eastAsia="Arial" w:hAnsi="Arial" w:cs="Arial"/>
              </w:rPr>
              <w:t>XXXXXXXXXXXX</w:t>
            </w:r>
            <w:r>
              <w:rPr>
                <w:rFonts w:ascii="Arial" w:eastAsia="Arial" w:hAnsi="Arial" w:cs="Arial"/>
                <w:color w:val="000000"/>
              </w:rPr>
              <w:t xml:space="preserve"> </w:t>
            </w:r>
          </w:p>
        </w:tc>
      </w:tr>
      <w:tr w:rsidR="009B5AFD" w14:paraId="0A1F7F9C" w14:textId="77777777">
        <w:trPr>
          <w:trHeight w:val="244"/>
        </w:trPr>
        <w:tc>
          <w:tcPr>
            <w:tcW w:w="958" w:type="dxa"/>
          </w:tcPr>
          <w:p w14:paraId="1E241678" w14:textId="77777777" w:rsidR="009B5AFD" w:rsidRDefault="002158F5">
            <w:pPr>
              <w:widowControl/>
              <w:rPr>
                <w:rFonts w:ascii="Arial" w:eastAsia="Arial" w:hAnsi="Arial" w:cs="Arial"/>
                <w:color w:val="000000"/>
              </w:rPr>
            </w:pPr>
            <w:r>
              <w:rPr>
                <w:rFonts w:ascii="Arial" w:eastAsia="Arial" w:hAnsi="Arial" w:cs="Arial"/>
                <w:color w:val="000000"/>
              </w:rPr>
              <w:t xml:space="preserve">4 </w:t>
            </w:r>
          </w:p>
        </w:tc>
        <w:tc>
          <w:tcPr>
            <w:tcW w:w="3119" w:type="dxa"/>
          </w:tcPr>
          <w:p w14:paraId="697EB3F6" w14:textId="1A5561C4" w:rsidR="009B5AFD" w:rsidRDefault="00C97A0A">
            <w:pPr>
              <w:widowControl/>
              <w:rPr>
                <w:rFonts w:ascii="Arial" w:eastAsia="Arial" w:hAnsi="Arial" w:cs="Arial"/>
                <w:color w:val="000000"/>
              </w:rPr>
            </w:pPr>
            <w:r>
              <w:rPr>
                <w:rFonts w:ascii="Arial" w:eastAsia="Arial" w:hAnsi="Arial" w:cs="Arial"/>
              </w:rPr>
              <w:t>XXXXXXXXXXXXXXXXX</w:t>
            </w:r>
            <w:r w:rsidR="002158F5">
              <w:rPr>
                <w:rFonts w:ascii="Arial" w:eastAsia="Arial" w:hAnsi="Arial" w:cs="Arial"/>
              </w:rPr>
              <w:br/>
              <w:t>COO</w:t>
            </w:r>
          </w:p>
        </w:tc>
        <w:tc>
          <w:tcPr>
            <w:tcW w:w="2977" w:type="dxa"/>
          </w:tcPr>
          <w:p w14:paraId="3CCAD150" w14:textId="39451C1E" w:rsidR="009B5AFD" w:rsidRDefault="00C60A3E">
            <w:pPr>
              <w:widowControl/>
              <w:rPr>
                <w:rFonts w:ascii="Arial" w:eastAsia="Arial" w:hAnsi="Arial" w:cs="Arial"/>
                <w:color w:val="000000"/>
              </w:rPr>
            </w:pPr>
            <w:r>
              <w:rPr>
                <w:rFonts w:ascii="Arial" w:eastAsia="Arial" w:hAnsi="Arial" w:cs="Arial"/>
                <w:color w:val="000000"/>
              </w:rPr>
              <w:t>XXXXXXXXXXXXXXX</w:t>
            </w:r>
          </w:p>
        </w:tc>
        <w:tc>
          <w:tcPr>
            <w:tcW w:w="1914" w:type="dxa"/>
          </w:tcPr>
          <w:p w14:paraId="4BCCC7F2" w14:textId="057A23B8" w:rsidR="009B5AFD" w:rsidRDefault="002158F5">
            <w:pPr>
              <w:widowControl/>
              <w:rPr>
                <w:rFonts w:ascii="Arial" w:eastAsia="Arial" w:hAnsi="Arial" w:cs="Arial"/>
                <w:color w:val="000000"/>
              </w:rPr>
            </w:pPr>
            <w:r>
              <w:rPr>
                <w:rFonts w:ascii="Arial" w:eastAsia="Arial" w:hAnsi="Arial" w:cs="Arial"/>
              </w:rPr>
              <w:t>+</w:t>
            </w:r>
            <w:r w:rsidR="007E7F35">
              <w:rPr>
                <w:rFonts w:ascii="Arial" w:eastAsia="Arial" w:hAnsi="Arial" w:cs="Arial"/>
              </w:rPr>
              <w:t>XXXXXXXXXXXX</w:t>
            </w:r>
            <w:r>
              <w:rPr>
                <w:rFonts w:ascii="Arial" w:eastAsia="Arial" w:hAnsi="Arial" w:cs="Arial"/>
                <w:color w:val="000000"/>
              </w:rPr>
              <w:t xml:space="preserve"> </w:t>
            </w:r>
          </w:p>
        </w:tc>
      </w:tr>
    </w:tbl>
    <w:p w14:paraId="756F3E56" w14:textId="77777777" w:rsidR="009B5AFD" w:rsidRDefault="009B5AFD">
      <w:pPr>
        <w:widowControl/>
        <w:pBdr>
          <w:top w:val="nil"/>
          <w:left w:val="nil"/>
          <w:bottom w:val="nil"/>
          <w:right w:val="nil"/>
          <w:between w:val="nil"/>
        </w:pBdr>
        <w:spacing w:after="120" w:line="259" w:lineRule="auto"/>
        <w:ind w:left="567"/>
        <w:jc w:val="both"/>
        <w:rPr>
          <w:rFonts w:ascii="Arial" w:eastAsia="Arial" w:hAnsi="Arial" w:cs="Arial"/>
          <w:color w:val="000000"/>
        </w:rPr>
      </w:pPr>
    </w:p>
    <w:p w14:paraId="47B77210" w14:textId="77777777" w:rsidR="009B5AFD" w:rsidRDefault="002158F5">
      <w:pPr>
        <w:widowControl/>
        <w:pBdr>
          <w:top w:val="nil"/>
          <w:left w:val="nil"/>
          <w:bottom w:val="nil"/>
          <w:right w:val="nil"/>
          <w:between w:val="nil"/>
        </w:pBdr>
        <w:spacing w:after="120" w:line="259" w:lineRule="auto"/>
        <w:ind w:left="567"/>
        <w:jc w:val="both"/>
        <w:rPr>
          <w:rFonts w:ascii="Arial" w:eastAsia="Arial" w:hAnsi="Arial" w:cs="Arial"/>
          <w:color w:val="000000"/>
        </w:rPr>
      </w:pPr>
      <w:r>
        <w:rPr>
          <w:rFonts w:ascii="Arial" w:eastAsia="Arial" w:hAnsi="Arial" w:cs="Arial"/>
          <w:color w:val="000000"/>
        </w:rPr>
        <w:t>Kontakty Objednatele při eskalaci problémů:</w:t>
      </w:r>
    </w:p>
    <w:tbl>
      <w:tblPr>
        <w:tblStyle w:val="a1"/>
        <w:tblW w:w="8800"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2265"/>
        <w:gridCol w:w="3831"/>
        <w:gridCol w:w="1842"/>
      </w:tblGrid>
      <w:tr w:rsidR="009B5AFD" w14:paraId="2448E865" w14:textId="77777777">
        <w:trPr>
          <w:trHeight w:val="99"/>
        </w:trPr>
        <w:tc>
          <w:tcPr>
            <w:tcW w:w="862" w:type="dxa"/>
          </w:tcPr>
          <w:p w14:paraId="639F9D5D" w14:textId="77777777" w:rsidR="009B5AFD" w:rsidRDefault="002158F5">
            <w:pPr>
              <w:widowControl/>
              <w:rPr>
                <w:rFonts w:ascii="Arial" w:eastAsia="Arial" w:hAnsi="Arial" w:cs="Arial"/>
                <w:color w:val="000000"/>
              </w:rPr>
            </w:pPr>
            <w:r>
              <w:rPr>
                <w:rFonts w:ascii="Arial" w:eastAsia="Arial" w:hAnsi="Arial" w:cs="Arial"/>
                <w:b/>
                <w:color w:val="000000"/>
              </w:rPr>
              <w:t xml:space="preserve">Úroveň </w:t>
            </w:r>
          </w:p>
        </w:tc>
        <w:tc>
          <w:tcPr>
            <w:tcW w:w="2265" w:type="dxa"/>
          </w:tcPr>
          <w:p w14:paraId="7D64D28C" w14:textId="77777777" w:rsidR="009B5AFD" w:rsidRDefault="002158F5">
            <w:pPr>
              <w:widowControl/>
              <w:rPr>
                <w:rFonts w:ascii="Arial" w:eastAsia="Arial" w:hAnsi="Arial" w:cs="Arial"/>
                <w:color w:val="000000"/>
              </w:rPr>
            </w:pPr>
            <w:r>
              <w:rPr>
                <w:rFonts w:ascii="Arial" w:eastAsia="Arial" w:hAnsi="Arial" w:cs="Arial"/>
                <w:b/>
                <w:color w:val="000000"/>
              </w:rPr>
              <w:t xml:space="preserve">Jméno a pozice </w:t>
            </w:r>
          </w:p>
        </w:tc>
        <w:tc>
          <w:tcPr>
            <w:tcW w:w="3831" w:type="dxa"/>
          </w:tcPr>
          <w:p w14:paraId="1FEE35EE" w14:textId="77777777" w:rsidR="009B5AFD" w:rsidRDefault="002158F5">
            <w:pPr>
              <w:widowControl/>
              <w:rPr>
                <w:rFonts w:ascii="Arial" w:eastAsia="Arial" w:hAnsi="Arial" w:cs="Arial"/>
                <w:color w:val="000000"/>
              </w:rPr>
            </w:pPr>
            <w:r>
              <w:rPr>
                <w:rFonts w:ascii="Arial" w:eastAsia="Arial" w:hAnsi="Arial" w:cs="Arial"/>
                <w:b/>
                <w:color w:val="000000"/>
              </w:rPr>
              <w:t xml:space="preserve">Emailová adresa </w:t>
            </w:r>
          </w:p>
        </w:tc>
        <w:tc>
          <w:tcPr>
            <w:tcW w:w="1842" w:type="dxa"/>
          </w:tcPr>
          <w:p w14:paraId="1097A2B0" w14:textId="77777777" w:rsidR="009B5AFD" w:rsidRDefault="002158F5">
            <w:pPr>
              <w:widowControl/>
              <w:rPr>
                <w:rFonts w:ascii="Arial" w:eastAsia="Arial" w:hAnsi="Arial" w:cs="Arial"/>
                <w:color w:val="000000"/>
              </w:rPr>
            </w:pPr>
            <w:r>
              <w:rPr>
                <w:rFonts w:ascii="Arial" w:eastAsia="Arial" w:hAnsi="Arial" w:cs="Arial"/>
                <w:b/>
                <w:color w:val="000000"/>
              </w:rPr>
              <w:t xml:space="preserve">Telefon </w:t>
            </w:r>
          </w:p>
        </w:tc>
      </w:tr>
      <w:tr w:rsidR="009B5AFD" w14:paraId="58822C68" w14:textId="77777777">
        <w:trPr>
          <w:trHeight w:val="110"/>
        </w:trPr>
        <w:tc>
          <w:tcPr>
            <w:tcW w:w="862" w:type="dxa"/>
          </w:tcPr>
          <w:p w14:paraId="1C0835D9" w14:textId="77777777" w:rsidR="009B5AFD" w:rsidRDefault="002158F5">
            <w:pPr>
              <w:widowControl/>
              <w:rPr>
                <w:rFonts w:ascii="Arial" w:eastAsia="Arial" w:hAnsi="Arial" w:cs="Arial"/>
                <w:color w:val="000000"/>
              </w:rPr>
            </w:pPr>
            <w:r>
              <w:rPr>
                <w:rFonts w:ascii="Arial" w:eastAsia="Arial" w:hAnsi="Arial" w:cs="Arial"/>
                <w:color w:val="000000"/>
              </w:rPr>
              <w:t xml:space="preserve">1 </w:t>
            </w:r>
          </w:p>
        </w:tc>
        <w:tc>
          <w:tcPr>
            <w:tcW w:w="2265" w:type="dxa"/>
          </w:tcPr>
          <w:p w14:paraId="0206806E" w14:textId="52EB0079" w:rsidR="009B5AFD" w:rsidRDefault="005D340F">
            <w:pPr>
              <w:widowControl/>
              <w:rPr>
                <w:rFonts w:ascii="Arial" w:eastAsia="Arial" w:hAnsi="Arial" w:cs="Arial"/>
                <w:color w:val="000000"/>
              </w:rPr>
            </w:pPr>
            <w:r>
              <w:rPr>
                <w:rFonts w:ascii="Arial" w:eastAsia="Arial" w:hAnsi="Arial" w:cs="Arial"/>
                <w:color w:val="000000"/>
              </w:rPr>
              <w:t>XXXXXXXXXXXXX</w:t>
            </w:r>
            <w:r w:rsidR="002158F5">
              <w:rPr>
                <w:rFonts w:ascii="Arial" w:eastAsia="Arial" w:hAnsi="Arial" w:cs="Arial"/>
                <w:color w:val="000000"/>
              </w:rPr>
              <w:t xml:space="preserve"> </w:t>
            </w:r>
          </w:p>
        </w:tc>
        <w:tc>
          <w:tcPr>
            <w:tcW w:w="3831" w:type="dxa"/>
          </w:tcPr>
          <w:p w14:paraId="4E79B116" w14:textId="78FE8828" w:rsidR="009B5AFD" w:rsidRDefault="005D340F">
            <w:pPr>
              <w:widowControl/>
              <w:rPr>
                <w:rFonts w:ascii="Arial" w:eastAsia="Arial" w:hAnsi="Arial" w:cs="Arial"/>
                <w:color w:val="000000"/>
              </w:rPr>
            </w:pPr>
            <w:r>
              <w:rPr>
                <w:rFonts w:ascii="Arial" w:eastAsia="Arial" w:hAnsi="Arial" w:cs="Arial"/>
                <w:color w:val="000000"/>
              </w:rPr>
              <w:t>XXXXXXXXXXXXXXXXXXXXXX</w:t>
            </w:r>
          </w:p>
        </w:tc>
        <w:tc>
          <w:tcPr>
            <w:tcW w:w="1842" w:type="dxa"/>
          </w:tcPr>
          <w:p w14:paraId="2D8B6A85" w14:textId="447A7A34" w:rsidR="009B5AFD" w:rsidRDefault="007E7F35">
            <w:pPr>
              <w:widowControl/>
              <w:rPr>
                <w:rFonts w:ascii="Arial" w:eastAsia="Arial" w:hAnsi="Arial" w:cs="Arial"/>
                <w:color w:val="000000"/>
              </w:rPr>
            </w:pPr>
            <w:r>
              <w:rPr>
                <w:rFonts w:ascii="Arial" w:eastAsia="Arial" w:hAnsi="Arial" w:cs="Arial"/>
                <w:color w:val="000000"/>
              </w:rPr>
              <w:t>XXXXXXXXX</w:t>
            </w:r>
            <w:r w:rsidR="002158F5">
              <w:rPr>
                <w:rFonts w:ascii="Arial" w:eastAsia="Arial" w:hAnsi="Arial" w:cs="Arial"/>
                <w:color w:val="000000"/>
              </w:rPr>
              <w:t xml:space="preserve"> </w:t>
            </w:r>
          </w:p>
        </w:tc>
      </w:tr>
      <w:tr w:rsidR="009B5AFD" w14:paraId="450A3A2E" w14:textId="77777777">
        <w:trPr>
          <w:trHeight w:val="244"/>
        </w:trPr>
        <w:tc>
          <w:tcPr>
            <w:tcW w:w="862" w:type="dxa"/>
          </w:tcPr>
          <w:p w14:paraId="14EE858C" w14:textId="77777777" w:rsidR="009B5AFD" w:rsidRDefault="002158F5">
            <w:pPr>
              <w:widowControl/>
              <w:rPr>
                <w:rFonts w:ascii="Arial" w:eastAsia="Arial" w:hAnsi="Arial" w:cs="Arial"/>
                <w:color w:val="000000"/>
              </w:rPr>
            </w:pPr>
            <w:r>
              <w:rPr>
                <w:rFonts w:ascii="Arial" w:eastAsia="Arial" w:hAnsi="Arial" w:cs="Arial"/>
                <w:color w:val="000000"/>
              </w:rPr>
              <w:t xml:space="preserve">2 </w:t>
            </w:r>
          </w:p>
        </w:tc>
        <w:tc>
          <w:tcPr>
            <w:tcW w:w="2265" w:type="dxa"/>
          </w:tcPr>
          <w:p w14:paraId="1D8617B0" w14:textId="49CF9A64" w:rsidR="009B5AFD" w:rsidRDefault="005D340F">
            <w:pPr>
              <w:widowControl/>
              <w:rPr>
                <w:rFonts w:ascii="Arial" w:eastAsia="Arial" w:hAnsi="Arial" w:cs="Arial"/>
                <w:color w:val="000000"/>
              </w:rPr>
            </w:pPr>
            <w:r>
              <w:rPr>
                <w:rFonts w:ascii="Arial" w:eastAsia="Arial" w:hAnsi="Arial" w:cs="Arial"/>
                <w:color w:val="000000"/>
              </w:rPr>
              <w:t>XXXXXXXXXXXXX</w:t>
            </w:r>
          </w:p>
        </w:tc>
        <w:tc>
          <w:tcPr>
            <w:tcW w:w="3831" w:type="dxa"/>
          </w:tcPr>
          <w:p w14:paraId="3C478DE2" w14:textId="2EEBF8D3" w:rsidR="009B5AFD" w:rsidRDefault="005D340F">
            <w:pPr>
              <w:widowControl/>
              <w:rPr>
                <w:rFonts w:ascii="Arial" w:eastAsia="Arial" w:hAnsi="Arial" w:cs="Arial"/>
                <w:color w:val="000000"/>
              </w:rPr>
            </w:pPr>
            <w:r>
              <w:rPr>
                <w:rFonts w:ascii="Arial" w:eastAsia="Arial" w:hAnsi="Arial" w:cs="Arial"/>
                <w:color w:val="000000"/>
              </w:rPr>
              <w:t>XXXXXXXXXXXXXXXXXXXXXXX</w:t>
            </w:r>
          </w:p>
        </w:tc>
        <w:tc>
          <w:tcPr>
            <w:tcW w:w="1842" w:type="dxa"/>
          </w:tcPr>
          <w:p w14:paraId="201AF3DD" w14:textId="1E879433" w:rsidR="009B5AFD" w:rsidRDefault="007E7F35">
            <w:pPr>
              <w:widowControl/>
              <w:rPr>
                <w:rFonts w:ascii="Arial" w:eastAsia="Arial" w:hAnsi="Arial" w:cs="Arial"/>
                <w:color w:val="000000"/>
              </w:rPr>
            </w:pPr>
            <w:r>
              <w:rPr>
                <w:rFonts w:ascii="Arial" w:eastAsia="Arial" w:hAnsi="Arial" w:cs="Arial"/>
                <w:color w:val="000000"/>
              </w:rPr>
              <w:t>XXXXXXXXX</w:t>
            </w:r>
          </w:p>
        </w:tc>
      </w:tr>
    </w:tbl>
    <w:p w14:paraId="3466C8D5" w14:textId="77777777" w:rsidR="009B5AFD" w:rsidRDefault="009B5AFD">
      <w:pPr>
        <w:widowControl/>
        <w:pBdr>
          <w:top w:val="nil"/>
          <w:left w:val="nil"/>
          <w:bottom w:val="nil"/>
          <w:right w:val="nil"/>
          <w:between w:val="nil"/>
        </w:pBdr>
        <w:spacing w:after="120" w:line="259" w:lineRule="auto"/>
        <w:ind w:left="567"/>
        <w:jc w:val="both"/>
        <w:rPr>
          <w:rFonts w:ascii="Arial" w:eastAsia="Arial" w:hAnsi="Arial" w:cs="Arial"/>
          <w:color w:val="000000"/>
        </w:rPr>
      </w:pPr>
    </w:p>
    <w:p w14:paraId="66337037" w14:textId="77777777" w:rsidR="009B5AFD" w:rsidRDefault="002158F5">
      <w:pPr>
        <w:widowControl/>
        <w:pBdr>
          <w:top w:val="nil"/>
          <w:left w:val="nil"/>
          <w:bottom w:val="nil"/>
          <w:right w:val="nil"/>
          <w:between w:val="nil"/>
        </w:pBdr>
        <w:spacing w:after="120" w:line="259" w:lineRule="auto"/>
        <w:ind w:left="567"/>
        <w:jc w:val="both"/>
        <w:rPr>
          <w:rFonts w:ascii="Arial" w:eastAsia="Arial" w:hAnsi="Arial" w:cs="Arial"/>
          <w:color w:val="000000"/>
        </w:rPr>
      </w:pPr>
      <w:r>
        <w:rPr>
          <w:rFonts w:ascii="Arial" w:eastAsia="Arial" w:hAnsi="Arial" w:cs="Arial"/>
          <w:color w:val="000000"/>
        </w:rPr>
        <w:t>Smluvní strany poskytují výše uvedený proces eskalace, počínaje primárním kontaktem (1. úroveň) a s postupem výš. Tato cesta musí být následována při eskalaci jakýchkoli problémů v souvislosti s prováděním Díla.</w:t>
      </w:r>
    </w:p>
    <w:p w14:paraId="5E64C9D7"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Tato Smlouva obsahuje úplné ujednání Smluvních stran o předmětu této Smlouvy a nahrazuje veškerá předchozí ústní, písemná i jinou formou provedená ujednání o předmětu této Smlouvy.</w:t>
      </w:r>
    </w:p>
    <w:p w14:paraId="5BA03178"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Tato Smlouva může být měněna pouze písemnými dodatky podepsanými oběma Smluvními stranami; za písemný dodatek není považována forma e-mailových zpráv.</w:t>
      </w:r>
    </w:p>
    <w:p w14:paraId="2B96A5CE"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Zhotovitel na sebe převzal nebezpečí změny okolností po uzavření této Smlouvy, a proto mu nepřísluší domáhat se práv uvedených v § 1765 občanského zákoníku.</w:t>
      </w:r>
    </w:p>
    <w:p w14:paraId="4D63A82D"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práv a povinností, vynaloží Smluvní strany maximální úsilí k doplnění takového ustanovení do této Smlouvy.</w:t>
      </w:r>
    </w:p>
    <w:p w14:paraId="0337A61C"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Tato Smlouva je vyhotovena ve dvou vyhotoveních, z nichž po jednom obdrží každá ze Smluvních stran.</w:t>
      </w:r>
    </w:p>
    <w:p w14:paraId="08EC38E5" w14:textId="77777777" w:rsidR="009B5AFD" w:rsidRDefault="002158F5">
      <w:pPr>
        <w:widowControl/>
        <w:numPr>
          <w:ilvl w:val="1"/>
          <w:numId w:val="8"/>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Tato Smlouva nabývá platnosti a účinnosti dnem pozdějšího z podpisů Smluvních stran. Pro případ povinnosti uveřejnění této Smlouvy dle zákona č. 340/2015 Sb., o registru smluv, nabývá tato Smlouva účinnosti až dnem jejího uveřejnění.</w:t>
      </w:r>
    </w:p>
    <w:p w14:paraId="694F6FED"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Pro případ povinnosti uveřejnění této Smlouvy dle zákona č. 340/2015 Sb., o registru smluv, Smluvní strany sjednávají, že uveřejnění provede Objednatel. Obě </w:t>
      </w:r>
      <w:r>
        <w:rPr>
          <w:rFonts w:ascii="Arial" w:eastAsia="Arial" w:hAnsi="Arial" w:cs="Arial"/>
          <w:color w:val="000000"/>
        </w:rPr>
        <w:lastRenderedPageBreak/>
        <w:t>Smluvní strany berou na vědomí, že nebudou uveřejněny pouze ty informace, které nelze poskytnout podle předpisů upravujících svobodný přístup k informacím. Považuje-li Zhotovitel některé informace uvedené v této Smlouvě za informace, které nemohou nebo nemají být uveřejněny v registru smluv dle zákona č. 340/2015 Sb., je povinen na to Objednatele současně s uzavřením této Smlouvy písemně upozornit.</w:t>
      </w:r>
    </w:p>
    <w:p w14:paraId="2785B38D"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Ukončením účinnosti této Smlouvy z jakéhokoli důvodu nejsou dotčena ustanovení Smlouvy týkající se nároků z odpovědnosti za škodu, a nároků ze smluvních pokut, pokud vznikly před ukončením účinnosti Smlouvy, ustanovení týkající se práv duševního vlastnictví, ustanovení o zachování mlčenlivosti, ani další ustanovení a nároky, z jejichž povahy vyplývá, že mají trvat i po zániku účinnosti této Smlouvy.</w:t>
      </w:r>
    </w:p>
    <w:p w14:paraId="4F45F852" w14:textId="77777777" w:rsidR="009B5AFD" w:rsidRDefault="002158F5">
      <w:pPr>
        <w:widowControl/>
        <w:numPr>
          <w:ilvl w:val="1"/>
          <w:numId w:val="8"/>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Nedílnou součástí této Smlouvy jsou následující přílohy:</w:t>
      </w:r>
    </w:p>
    <w:p w14:paraId="4A54424C" w14:textId="77777777" w:rsidR="009B5AFD" w:rsidRDefault="002158F5">
      <w:pPr>
        <w:widowControl/>
        <w:numPr>
          <w:ilvl w:val="0"/>
          <w:numId w:val="1"/>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Příloha č. 1 – Specifikace předmětu plnění</w:t>
      </w:r>
    </w:p>
    <w:p w14:paraId="1D8035A7" w14:textId="77777777" w:rsidR="009B5AFD" w:rsidRDefault="002158F5">
      <w:pPr>
        <w:widowControl/>
        <w:numPr>
          <w:ilvl w:val="0"/>
          <w:numId w:val="1"/>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Příloha č. 2 – Harmonogram plnění</w:t>
      </w:r>
    </w:p>
    <w:p w14:paraId="5A970B8D" w14:textId="77777777" w:rsidR="009B5AFD" w:rsidRDefault="002158F5">
      <w:pPr>
        <w:widowControl/>
        <w:numPr>
          <w:ilvl w:val="0"/>
          <w:numId w:val="1"/>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Příloha č. 3 – Ceník</w:t>
      </w:r>
    </w:p>
    <w:p w14:paraId="6FA30FCA" w14:textId="432DC099" w:rsidR="009B5AFD" w:rsidRDefault="002158F5">
      <w:pPr>
        <w:widowControl/>
        <w:numPr>
          <w:ilvl w:val="0"/>
          <w:numId w:val="1"/>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Příloha č. 4 – Seznam poddodavatelů</w:t>
      </w:r>
    </w:p>
    <w:p w14:paraId="5DA1A3FA" w14:textId="0EB3707E" w:rsidR="009B5AFD" w:rsidRDefault="002158F5">
      <w:pPr>
        <w:widowControl/>
        <w:numPr>
          <w:ilvl w:val="0"/>
          <w:numId w:val="1"/>
        </w:numPr>
        <w:pBdr>
          <w:top w:val="nil"/>
          <w:left w:val="nil"/>
          <w:bottom w:val="nil"/>
          <w:right w:val="nil"/>
          <w:between w:val="nil"/>
        </w:pBdr>
        <w:spacing w:after="120" w:line="259" w:lineRule="auto"/>
        <w:jc w:val="both"/>
        <w:rPr>
          <w:rFonts w:ascii="Arial" w:eastAsia="Arial" w:hAnsi="Arial" w:cs="Arial"/>
          <w:color w:val="000000"/>
        </w:rPr>
      </w:pPr>
      <w:r>
        <w:rPr>
          <w:rFonts w:ascii="Arial" w:eastAsia="Arial" w:hAnsi="Arial" w:cs="Arial"/>
          <w:color w:val="000000"/>
        </w:rPr>
        <w:t>Příloha č. 5 - Realizační tým</w:t>
      </w:r>
    </w:p>
    <w:p w14:paraId="1D1CA7BB" w14:textId="77777777" w:rsidR="009B5AFD" w:rsidRDefault="002158F5">
      <w:pPr>
        <w:widowControl/>
        <w:pBdr>
          <w:top w:val="nil"/>
          <w:left w:val="nil"/>
          <w:bottom w:val="nil"/>
          <w:right w:val="nil"/>
          <w:between w:val="nil"/>
        </w:pBdr>
        <w:spacing w:after="160" w:line="259" w:lineRule="auto"/>
        <w:ind w:left="567"/>
        <w:jc w:val="both"/>
        <w:rPr>
          <w:rFonts w:ascii="Arial" w:eastAsia="Arial" w:hAnsi="Arial" w:cs="Arial"/>
          <w:color w:val="000000"/>
        </w:rPr>
      </w:pPr>
      <w:r>
        <w:rPr>
          <w:rFonts w:ascii="Arial" w:eastAsia="Arial" w:hAnsi="Arial" w:cs="Arial"/>
          <w:color w:val="000000"/>
        </w:rPr>
        <w:t>Smluvní strany sjednávají, že v případě jakéhokoli rozporu mezi obsahem příloh této Smlouvy a obsahem samotné Smlouvy má přednost obsah této Smlouvy.</w:t>
      </w:r>
    </w:p>
    <w:p w14:paraId="6F5B78B6" w14:textId="77777777" w:rsidR="009B5AFD" w:rsidRDefault="002158F5">
      <w:pPr>
        <w:keepNext/>
        <w:keepLines/>
        <w:widowControl/>
        <w:pBdr>
          <w:top w:val="nil"/>
          <w:left w:val="nil"/>
          <w:bottom w:val="nil"/>
          <w:right w:val="nil"/>
          <w:between w:val="nil"/>
        </w:pBdr>
        <w:tabs>
          <w:tab w:val="left" w:pos="5670"/>
        </w:tabs>
        <w:spacing w:before="360" w:after="120" w:line="259" w:lineRule="auto"/>
        <w:jc w:val="both"/>
        <w:rPr>
          <w:rFonts w:ascii="Arial" w:eastAsia="Arial" w:hAnsi="Arial" w:cs="Arial"/>
          <w:color w:val="000000"/>
        </w:rPr>
      </w:pPr>
      <w:r>
        <w:rPr>
          <w:rFonts w:ascii="Arial" w:eastAsia="Arial" w:hAnsi="Arial" w:cs="Arial"/>
          <w:color w:val="000000"/>
        </w:rPr>
        <w:t>V Praze dne [·]</w:t>
      </w:r>
      <w:r>
        <w:rPr>
          <w:color w:val="000000"/>
        </w:rPr>
        <w:tab/>
      </w:r>
      <w:r>
        <w:rPr>
          <w:rFonts w:ascii="Arial" w:eastAsia="Arial" w:hAnsi="Arial" w:cs="Arial"/>
          <w:color w:val="000000"/>
        </w:rPr>
        <w:t xml:space="preserve">V Praze dne </w:t>
      </w:r>
    </w:p>
    <w:p w14:paraId="2332DEC5" w14:textId="77777777" w:rsidR="009B5AFD" w:rsidRDefault="009B5AFD">
      <w:pPr>
        <w:keepNext/>
        <w:keepLines/>
        <w:widowControl/>
        <w:pBdr>
          <w:top w:val="nil"/>
          <w:left w:val="nil"/>
          <w:bottom w:val="nil"/>
          <w:right w:val="nil"/>
          <w:between w:val="nil"/>
        </w:pBdr>
        <w:tabs>
          <w:tab w:val="left" w:pos="5670"/>
        </w:tabs>
        <w:spacing w:after="120" w:line="259" w:lineRule="auto"/>
        <w:jc w:val="both"/>
        <w:rPr>
          <w:rFonts w:ascii="Arial" w:eastAsia="Arial" w:hAnsi="Arial" w:cs="Arial"/>
          <w:color w:val="000000"/>
        </w:rPr>
      </w:pPr>
    </w:p>
    <w:p w14:paraId="719900C2" w14:textId="77777777" w:rsidR="009B5AFD" w:rsidRDefault="002158F5">
      <w:pPr>
        <w:keepNext/>
        <w:keepLines/>
        <w:widowControl/>
        <w:pBdr>
          <w:top w:val="nil"/>
          <w:left w:val="nil"/>
          <w:bottom w:val="nil"/>
          <w:right w:val="nil"/>
          <w:between w:val="nil"/>
        </w:pBdr>
        <w:tabs>
          <w:tab w:val="left" w:pos="5670"/>
        </w:tabs>
        <w:spacing w:after="120" w:line="259" w:lineRule="auto"/>
        <w:jc w:val="both"/>
        <w:rPr>
          <w:rFonts w:ascii="Arial" w:eastAsia="Arial" w:hAnsi="Arial" w:cs="Arial"/>
          <w:color w:val="000000"/>
        </w:rPr>
      </w:pPr>
      <w:r>
        <w:rPr>
          <w:rFonts w:ascii="Arial" w:eastAsia="Arial" w:hAnsi="Arial" w:cs="Arial"/>
          <w:color w:val="000000"/>
        </w:rPr>
        <w:t>Objednatel</w:t>
      </w:r>
      <w:r>
        <w:rPr>
          <w:color w:val="000000"/>
        </w:rPr>
        <w:tab/>
      </w:r>
      <w:r>
        <w:rPr>
          <w:rFonts w:ascii="Arial" w:eastAsia="Arial" w:hAnsi="Arial" w:cs="Arial"/>
          <w:color w:val="000000"/>
        </w:rPr>
        <w:t>Zhotovitel</w:t>
      </w:r>
    </w:p>
    <w:p w14:paraId="15BF0079" w14:textId="77777777" w:rsidR="009B5AFD" w:rsidRDefault="002158F5">
      <w:pPr>
        <w:keepNext/>
        <w:keepLines/>
        <w:widowControl/>
        <w:pBdr>
          <w:top w:val="nil"/>
          <w:left w:val="nil"/>
          <w:bottom w:val="nil"/>
          <w:right w:val="nil"/>
          <w:between w:val="nil"/>
        </w:pBdr>
        <w:tabs>
          <w:tab w:val="left" w:pos="5670"/>
        </w:tabs>
        <w:spacing w:before="840" w:after="120" w:line="259" w:lineRule="auto"/>
        <w:jc w:val="both"/>
        <w:rPr>
          <w:rFonts w:ascii="Arial" w:eastAsia="Arial" w:hAnsi="Arial" w:cs="Arial"/>
          <w:color w:val="000000"/>
        </w:rPr>
      </w:pPr>
      <w:r>
        <w:rPr>
          <w:rFonts w:ascii="Arial" w:eastAsia="Arial" w:hAnsi="Arial" w:cs="Arial"/>
          <w:color w:val="000000"/>
        </w:rPr>
        <w:t>_______________________</w:t>
      </w:r>
      <w:r>
        <w:rPr>
          <w:color w:val="000000"/>
        </w:rPr>
        <w:tab/>
      </w:r>
      <w:r>
        <w:rPr>
          <w:rFonts w:ascii="Arial" w:eastAsia="Arial" w:hAnsi="Arial" w:cs="Arial"/>
          <w:color w:val="000000"/>
        </w:rPr>
        <w:t>_______________________</w:t>
      </w:r>
    </w:p>
    <w:p w14:paraId="5B81EE4F" w14:textId="77777777" w:rsidR="009B5AFD" w:rsidRDefault="002158F5">
      <w:pPr>
        <w:keepNext/>
        <w:keepLines/>
        <w:widowControl/>
        <w:pBdr>
          <w:top w:val="nil"/>
          <w:left w:val="nil"/>
          <w:bottom w:val="nil"/>
          <w:right w:val="nil"/>
          <w:between w:val="nil"/>
        </w:pBdr>
        <w:tabs>
          <w:tab w:val="left" w:pos="5670"/>
        </w:tabs>
        <w:spacing w:after="120" w:line="259" w:lineRule="auto"/>
        <w:jc w:val="both"/>
        <w:rPr>
          <w:rFonts w:ascii="Arial" w:eastAsia="Arial" w:hAnsi="Arial" w:cs="Arial"/>
          <w:b/>
          <w:color w:val="000000"/>
        </w:rPr>
      </w:pPr>
      <w:r>
        <w:rPr>
          <w:rFonts w:ascii="Arial" w:eastAsia="Arial" w:hAnsi="Arial" w:cs="Arial"/>
          <w:b/>
          <w:color w:val="000000"/>
        </w:rPr>
        <w:t xml:space="preserve">Národní galerie v Praze </w:t>
      </w:r>
      <w:r>
        <w:rPr>
          <w:color w:val="000000"/>
        </w:rPr>
        <w:tab/>
      </w:r>
      <w:proofErr w:type="spellStart"/>
      <w:r>
        <w:rPr>
          <w:rFonts w:ascii="Arial" w:eastAsia="Arial" w:hAnsi="Arial" w:cs="Arial"/>
          <w:b/>
          <w:color w:val="000000"/>
        </w:rPr>
        <w:t>Brainz</w:t>
      </w:r>
      <w:proofErr w:type="spellEnd"/>
      <w:r>
        <w:rPr>
          <w:rFonts w:ascii="Arial" w:eastAsia="Arial" w:hAnsi="Arial" w:cs="Arial"/>
          <w:b/>
          <w:color w:val="000000"/>
        </w:rPr>
        <w:t xml:space="preserve"> </w:t>
      </w:r>
      <w:proofErr w:type="spellStart"/>
      <w:r>
        <w:rPr>
          <w:rFonts w:ascii="Arial" w:eastAsia="Arial" w:hAnsi="Arial" w:cs="Arial"/>
          <w:b/>
          <w:color w:val="000000"/>
        </w:rPr>
        <w:t>Disruptive</w:t>
      </w:r>
      <w:proofErr w:type="spellEnd"/>
      <w:r>
        <w:rPr>
          <w:rFonts w:ascii="Arial" w:eastAsia="Arial" w:hAnsi="Arial" w:cs="Arial"/>
          <w:color w:val="000000"/>
        </w:rPr>
        <w:t xml:space="preserve"> </w:t>
      </w:r>
      <w:r>
        <w:rPr>
          <w:rFonts w:ascii="Arial" w:eastAsia="Arial" w:hAnsi="Arial" w:cs="Arial"/>
          <w:b/>
          <w:color w:val="000000"/>
        </w:rPr>
        <w:t>s.r.o.</w:t>
      </w:r>
    </w:p>
    <w:p w14:paraId="22A02A10" w14:textId="77777777" w:rsidR="009B5AFD" w:rsidRDefault="002158F5">
      <w:pPr>
        <w:keepNext/>
        <w:keepLines/>
        <w:widowControl/>
        <w:pBdr>
          <w:top w:val="nil"/>
          <w:left w:val="nil"/>
          <w:bottom w:val="nil"/>
          <w:right w:val="nil"/>
          <w:between w:val="nil"/>
        </w:pBdr>
        <w:tabs>
          <w:tab w:val="left" w:pos="5670"/>
        </w:tabs>
        <w:spacing w:after="120" w:line="259" w:lineRule="auto"/>
        <w:jc w:val="both"/>
        <w:rPr>
          <w:rFonts w:ascii="Arial" w:eastAsia="Arial" w:hAnsi="Arial" w:cs="Arial"/>
          <w:color w:val="000000"/>
        </w:rPr>
      </w:pPr>
      <w:r>
        <w:rPr>
          <w:rFonts w:ascii="Arial" w:eastAsia="Arial" w:hAnsi="Arial" w:cs="Arial"/>
          <w:color w:val="000000"/>
        </w:rPr>
        <w:t>Alicja Knast</w:t>
      </w:r>
      <w:r>
        <w:rPr>
          <w:color w:val="000000"/>
        </w:rPr>
        <w:tab/>
      </w:r>
      <w:r>
        <w:rPr>
          <w:rFonts w:ascii="Arial" w:eastAsia="Arial" w:hAnsi="Arial" w:cs="Arial"/>
          <w:color w:val="000000"/>
        </w:rPr>
        <w:t xml:space="preserve">Štěpán </w:t>
      </w:r>
      <w:proofErr w:type="spellStart"/>
      <w:r>
        <w:rPr>
          <w:rFonts w:ascii="Arial" w:eastAsia="Arial" w:hAnsi="Arial" w:cs="Arial"/>
          <w:color w:val="000000"/>
        </w:rPr>
        <w:t>Kleník</w:t>
      </w:r>
      <w:proofErr w:type="spellEnd"/>
      <w:r>
        <w:rPr>
          <w:rFonts w:ascii="Arial" w:eastAsia="Arial" w:hAnsi="Arial" w:cs="Arial"/>
          <w:color w:val="000000"/>
        </w:rPr>
        <w:t xml:space="preserve"> </w:t>
      </w:r>
    </w:p>
    <w:p w14:paraId="757A67B9" w14:textId="77777777" w:rsidR="009B5AFD" w:rsidRDefault="002158F5">
      <w:pPr>
        <w:keepNext/>
        <w:keepLines/>
        <w:widowControl/>
        <w:pBdr>
          <w:top w:val="nil"/>
          <w:left w:val="nil"/>
          <w:bottom w:val="nil"/>
          <w:right w:val="nil"/>
          <w:between w:val="nil"/>
        </w:pBdr>
        <w:tabs>
          <w:tab w:val="left" w:pos="5670"/>
        </w:tabs>
        <w:spacing w:after="120" w:line="259" w:lineRule="auto"/>
        <w:jc w:val="both"/>
        <w:rPr>
          <w:rFonts w:ascii="Arial" w:eastAsia="Arial" w:hAnsi="Arial" w:cs="Arial"/>
          <w:color w:val="000000"/>
        </w:rPr>
      </w:pPr>
      <w:r>
        <w:rPr>
          <w:rFonts w:ascii="Arial" w:eastAsia="Arial" w:hAnsi="Arial" w:cs="Arial"/>
          <w:color w:val="000000"/>
        </w:rPr>
        <w:t>generální ředitelka</w:t>
      </w:r>
      <w:r>
        <w:rPr>
          <w:color w:val="000000"/>
        </w:rPr>
        <w:tab/>
      </w:r>
      <w:r>
        <w:rPr>
          <w:rFonts w:ascii="Arial" w:eastAsia="Arial" w:hAnsi="Arial" w:cs="Arial"/>
          <w:color w:val="000000"/>
        </w:rPr>
        <w:t>jednatel</w:t>
      </w:r>
    </w:p>
    <w:p w14:paraId="73EA2215" w14:textId="77777777" w:rsidR="009B5AFD" w:rsidRDefault="009B5AFD"/>
    <w:p w14:paraId="782A85D3" w14:textId="77777777" w:rsidR="009B5AFD" w:rsidRDefault="009B5AFD"/>
    <w:p w14:paraId="125CD5C8" w14:textId="77777777" w:rsidR="009B5AFD" w:rsidRDefault="009B5AFD"/>
    <w:sectPr w:rsidR="009B5AFD">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C3C6" w14:textId="77777777" w:rsidR="00FA6C97" w:rsidRDefault="00FA6C97">
      <w:r>
        <w:separator/>
      </w:r>
    </w:p>
  </w:endnote>
  <w:endnote w:type="continuationSeparator" w:id="0">
    <w:p w14:paraId="464C9F07" w14:textId="77777777" w:rsidR="00FA6C97" w:rsidRDefault="00F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8A65" w14:textId="77777777" w:rsidR="009B5AFD" w:rsidRDefault="002158F5">
    <w:pPr>
      <w:widowControl/>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12346">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12346">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EEE0" w14:textId="77777777" w:rsidR="00FA6C97" w:rsidRDefault="00FA6C97">
      <w:r>
        <w:separator/>
      </w:r>
    </w:p>
  </w:footnote>
  <w:footnote w:type="continuationSeparator" w:id="0">
    <w:p w14:paraId="04B45AA0" w14:textId="77777777" w:rsidR="00FA6C97" w:rsidRDefault="00FA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1813" w14:textId="46D2C8CD" w:rsidR="009E2FE5" w:rsidRDefault="009E2FE5" w:rsidP="003E6E80">
    <w:pPr>
      <w:pStyle w:val="Zhlav"/>
      <w:jc w:val="right"/>
    </w:pPr>
    <w:r>
      <w:t>NG/</w:t>
    </w:r>
    <w:r w:rsidR="003E6E80">
      <w:t>1768/2024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10F"/>
    <w:multiLevelType w:val="multilevel"/>
    <w:tmpl w:val="FF8C48B6"/>
    <w:lvl w:ilvl="0">
      <w:start w:val="1"/>
      <w:numFmt w:val="lowerLetter"/>
      <w:lvlText w:val="%1)"/>
      <w:lvlJc w:val="left"/>
      <w:pPr>
        <w:ind w:left="927" w:hanging="360"/>
      </w:pPr>
    </w:lvl>
    <w:lvl w:ilvl="1">
      <w:numFmt w:val="bullet"/>
      <w:lvlText w:val="-"/>
      <w:lvlJc w:val="left"/>
      <w:pPr>
        <w:ind w:left="1647" w:hanging="360"/>
      </w:pPr>
      <w:rPr>
        <w:rFonts w:ascii="Calibri" w:eastAsia="Calibri" w:hAnsi="Calibri" w:cs="Calibri"/>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E25E98"/>
    <w:multiLevelType w:val="multilevel"/>
    <w:tmpl w:val="7416DEDA"/>
    <w:lvl w:ilvl="0">
      <w:start w:val="1"/>
      <w:numFmt w:val="decimal"/>
      <w:lvlText w:val="%1."/>
      <w:lvlJc w:val="left"/>
      <w:pPr>
        <w:ind w:left="567" w:hanging="360"/>
      </w:pPr>
    </w:lvl>
    <w:lvl w:ilvl="1">
      <w:start w:val="1"/>
      <w:numFmt w:val="decimal"/>
      <w:lvlText w:val="%1.%2."/>
      <w:lvlJc w:val="left"/>
      <w:pPr>
        <w:ind w:left="567" w:hanging="360"/>
      </w:pPr>
      <w:rPr>
        <w:b w:val="0"/>
      </w:r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abstractNum w:abstractNumId="2" w15:restartNumberingAfterBreak="0">
    <w:nsid w:val="06175AE9"/>
    <w:multiLevelType w:val="multilevel"/>
    <w:tmpl w:val="CE6A5D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40D1DE8"/>
    <w:multiLevelType w:val="multilevel"/>
    <w:tmpl w:val="FA727D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631237E"/>
    <w:multiLevelType w:val="multilevel"/>
    <w:tmpl w:val="AFC48B5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5" w15:restartNumberingAfterBreak="0">
    <w:nsid w:val="380B37D3"/>
    <w:multiLevelType w:val="multilevel"/>
    <w:tmpl w:val="ABCA0D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513321"/>
    <w:multiLevelType w:val="multilevel"/>
    <w:tmpl w:val="69207B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AD3253D"/>
    <w:multiLevelType w:val="multilevel"/>
    <w:tmpl w:val="C32884F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E903A58"/>
    <w:multiLevelType w:val="multilevel"/>
    <w:tmpl w:val="18CE0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410230">
    <w:abstractNumId w:val="3"/>
  </w:num>
  <w:num w:numId="2" w16cid:durableId="1526671774">
    <w:abstractNumId w:val="8"/>
  </w:num>
  <w:num w:numId="3" w16cid:durableId="138039475">
    <w:abstractNumId w:val="5"/>
  </w:num>
  <w:num w:numId="4" w16cid:durableId="1172526346">
    <w:abstractNumId w:val="6"/>
  </w:num>
  <w:num w:numId="5" w16cid:durableId="1504515721">
    <w:abstractNumId w:val="2"/>
  </w:num>
  <w:num w:numId="6" w16cid:durableId="466629389">
    <w:abstractNumId w:val="7"/>
  </w:num>
  <w:num w:numId="7" w16cid:durableId="204370682">
    <w:abstractNumId w:val="0"/>
  </w:num>
  <w:num w:numId="8" w16cid:durableId="1081635618">
    <w:abstractNumId w:val="1"/>
  </w:num>
  <w:num w:numId="9" w16cid:durableId="1340545814">
    <w:abstractNumId w:val="4"/>
  </w:num>
  <w:num w:numId="10" w16cid:durableId="1094865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FD"/>
    <w:rsid w:val="00055196"/>
    <w:rsid w:val="000D21B4"/>
    <w:rsid w:val="002158F5"/>
    <w:rsid w:val="003030A4"/>
    <w:rsid w:val="003E6E80"/>
    <w:rsid w:val="005D340F"/>
    <w:rsid w:val="005F39D5"/>
    <w:rsid w:val="006B2E33"/>
    <w:rsid w:val="006C067C"/>
    <w:rsid w:val="0078148D"/>
    <w:rsid w:val="007C10B5"/>
    <w:rsid w:val="007D2188"/>
    <w:rsid w:val="007E7F35"/>
    <w:rsid w:val="00812F04"/>
    <w:rsid w:val="00890D6F"/>
    <w:rsid w:val="009B5AFD"/>
    <w:rsid w:val="009C4D19"/>
    <w:rsid w:val="009E2FE5"/>
    <w:rsid w:val="00C12346"/>
    <w:rsid w:val="00C60A3E"/>
    <w:rsid w:val="00C97A0A"/>
    <w:rsid w:val="00D60DD5"/>
    <w:rsid w:val="00DA280B"/>
    <w:rsid w:val="00FA6C97"/>
    <w:rsid w:val="00FD1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C1161"/>
  <w15:docId w15:val="{4EB1A3F2-D922-4613-96F5-B4C7AC17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eading 1 (Czech Radio)"/>
    <w:basedOn w:val="Normln"/>
    <w:next w:val="Normln"/>
    <w:link w:val="Nadpis1Char"/>
    <w:uiPriority w:val="9"/>
    <w:qFormat/>
    <w:rsid w:val="00375C6A"/>
    <w:pPr>
      <w:keepNext/>
      <w:keepLines/>
      <w:widowControl/>
      <w:numPr>
        <w:numId w:val="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80" w:lineRule="exact"/>
      <w:outlineLvl w:val="0"/>
    </w:pPr>
    <w:rPr>
      <w:rFonts w:ascii="Arial" w:eastAsia="Times New Roman" w:hAnsi="Arial" w:cs="Times New Roman"/>
      <w:b/>
      <w:color w:val="000F37"/>
      <w:sz w:val="24"/>
      <w:szCs w:val="32"/>
    </w:rPr>
  </w:style>
  <w:style w:type="paragraph" w:styleId="Nadpis2">
    <w:name w:val="heading 2"/>
    <w:aliases w:val="Heading 2 (Czech Radio)"/>
    <w:basedOn w:val="Normln"/>
    <w:next w:val="Normln"/>
    <w:link w:val="Nadpis2Char"/>
    <w:uiPriority w:val="9"/>
    <w:semiHidden/>
    <w:unhideWhenUsed/>
    <w:qFormat/>
    <w:rsid w:val="00375C6A"/>
    <w:pPr>
      <w:keepNext/>
      <w:keepLines/>
      <w:widowControl/>
      <w:numPr>
        <w:ilvl w:val="1"/>
        <w:numId w:val="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1"/>
    </w:pPr>
    <w:rPr>
      <w:rFonts w:ascii="Arial" w:eastAsia="Times New Roman" w:hAnsi="Arial" w:cs="Times New Roman"/>
      <w:b/>
      <w:color w:val="000F37"/>
      <w:sz w:val="20"/>
      <w:szCs w:val="26"/>
    </w:rPr>
  </w:style>
  <w:style w:type="paragraph" w:styleId="Nadpis3">
    <w:name w:val="heading 3"/>
    <w:aliases w:val="Heading 3 (Czech Radio)"/>
    <w:basedOn w:val="Normln"/>
    <w:next w:val="Normln"/>
    <w:link w:val="Nadpis3Char"/>
    <w:uiPriority w:val="9"/>
    <w:semiHidden/>
    <w:unhideWhenUsed/>
    <w:qFormat/>
    <w:rsid w:val="00375C6A"/>
    <w:pPr>
      <w:keepNext/>
      <w:keepLines/>
      <w:widowControl/>
      <w:numPr>
        <w:ilvl w:val="2"/>
        <w:numId w:val="9"/>
      </w:numPr>
      <w:tabs>
        <w:tab w:val="clear" w:pos="2160"/>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2"/>
    </w:pPr>
    <w:rPr>
      <w:rFonts w:ascii="Arial" w:eastAsia="Times New Roman" w:hAnsi="Arial" w:cs="Times New Roman"/>
      <w:b/>
      <w:color w:val="519FD7"/>
      <w:sz w:val="20"/>
      <w:szCs w:val="24"/>
    </w:rPr>
  </w:style>
  <w:style w:type="paragraph" w:styleId="Nadpis4">
    <w:name w:val="heading 4"/>
    <w:aliases w:val="Heading 4 (Czech Radio)"/>
    <w:basedOn w:val="Normln"/>
    <w:next w:val="Normln"/>
    <w:link w:val="Nadpis4Char"/>
    <w:uiPriority w:val="9"/>
    <w:semiHidden/>
    <w:unhideWhenUsed/>
    <w:qFormat/>
    <w:rsid w:val="00375C6A"/>
    <w:pPr>
      <w:keepNext/>
      <w:keepLines/>
      <w:widowControl/>
      <w:numPr>
        <w:ilvl w:val="3"/>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3"/>
    </w:pPr>
    <w:rPr>
      <w:rFonts w:ascii="Arial" w:eastAsia="Times New Roman" w:hAnsi="Arial" w:cs="Times New Roman"/>
      <w:b/>
      <w:iCs/>
      <w:color w:val="519FD7"/>
      <w:sz w:val="20"/>
    </w:rPr>
  </w:style>
  <w:style w:type="paragraph" w:styleId="Nadpis5">
    <w:name w:val="heading 5"/>
    <w:aliases w:val="Heading 5 (Czech Radio)"/>
    <w:basedOn w:val="Normln"/>
    <w:next w:val="Normln"/>
    <w:link w:val="Nadpis5Char"/>
    <w:uiPriority w:val="9"/>
    <w:semiHidden/>
    <w:unhideWhenUsed/>
    <w:qFormat/>
    <w:rsid w:val="00375C6A"/>
    <w:pPr>
      <w:keepNext/>
      <w:keepLines/>
      <w:widowControl/>
      <w:numPr>
        <w:ilvl w:val="4"/>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4"/>
    </w:pPr>
    <w:rPr>
      <w:rFonts w:ascii="Arial" w:eastAsia="Times New Roman" w:hAnsi="Arial" w:cs="Times New Roman"/>
      <w:b/>
      <w:color w:val="519FD7"/>
      <w:sz w:val="20"/>
    </w:rPr>
  </w:style>
  <w:style w:type="paragraph" w:styleId="Nadpis6">
    <w:name w:val="heading 6"/>
    <w:aliases w:val="Heading 6 (Czech Radio)"/>
    <w:basedOn w:val="Normln"/>
    <w:next w:val="Normln"/>
    <w:link w:val="Nadpis6Char"/>
    <w:uiPriority w:val="9"/>
    <w:semiHidden/>
    <w:unhideWhenUsed/>
    <w:qFormat/>
    <w:rsid w:val="00375C6A"/>
    <w:pPr>
      <w:keepNext/>
      <w:keepLines/>
      <w:widowControl/>
      <w:numPr>
        <w:ilvl w:val="5"/>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5"/>
    </w:pPr>
    <w:rPr>
      <w:rFonts w:ascii="Arial" w:eastAsia="Times New Roman" w:hAnsi="Arial" w:cs="Times New Roman"/>
      <w:b/>
      <w:color w:val="519FD7"/>
      <w:sz w:val="20"/>
    </w:rPr>
  </w:style>
  <w:style w:type="paragraph" w:styleId="Nadpis7">
    <w:name w:val="heading 7"/>
    <w:aliases w:val="Heading 7 (Czech Radio)"/>
    <w:basedOn w:val="Normln"/>
    <w:next w:val="Normln"/>
    <w:link w:val="Nadpis7Char"/>
    <w:qFormat/>
    <w:rsid w:val="00375C6A"/>
    <w:pPr>
      <w:keepNext/>
      <w:keepLines/>
      <w:widowControl/>
      <w:numPr>
        <w:ilvl w:val="6"/>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6"/>
    </w:pPr>
    <w:rPr>
      <w:rFonts w:ascii="Arial" w:eastAsia="Times New Roman" w:hAnsi="Arial" w:cs="Times New Roman"/>
      <w:b/>
      <w:iCs/>
      <w:color w:val="519FD7"/>
      <w:sz w:val="20"/>
    </w:rPr>
  </w:style>
  <w:style w:type="paragraph" w:styleId="Nadpis8">
    <w:name w:val="heading 8"/>
    <w:aliases w:val="Heading 8 (Czech Radio)"/>
    <w:basedOn w:val="Normln"/>
    <w:next w:val="Normln"/>
    <w:link w:val="Nadpis8Char"/>
    <w:uiPriority w:val="21"/>
    <w:semiHidden/>
    <w:rsid w:val="00375C6A"/>
    <w:pPr>
      <w:keepNext/>
      <w:keepLines/>
      <w:widowControl/>
      <w:numPr>
        <w:ilvl w:val="7"/>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7"/>
    </w:pPr>
    <w:rPr>
      <w:rFonts w:ascii="Arial" w:eastAsia="Times New Roman" w:hAnsi="Arial" w:cs="Times New Roman"/>
      <w:b/>
      <w:color w:val="519FD7"/>
      <w:sz w:val="20"/>
      <w:szCs w:val="21"/>
    </w:rPr>
  </w:style>
  <w:style w:type="paragraph" w:styleId="Nadpis9">
    <w:name w:val="heading 9"/>
    <w:aliases w:val="Heading 9 (Czech Radio)"/>
    <w:basedOn w:val="Normln"/>
    <w:next w:val="Normln"/>
    <w:link w:val="Nadpis9Char"/>
    <w:uiPriority w:val="21"/>
    <w:semiHidden/>
    <w:rsid w:val="00375C6A"/>
    <w:pPr>
      <w:keepNext/>
      <w:keepLines/>
      <w:widowControl/>
      <w:numPr>
        <w:ilvl w:val="8"/>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line="250" w:lineRule="exact"/>
      <w:outlineLvl w:val="8"/>
    </w:pPr>
    <w:rPr>
      <w:rFonts w:ascii="Arial" w:eastAsia="Times New Roman" w:hAnsi="Arial" w:cs="Times New Roman"/>
      <w:b/>
      <w:iCs/>
      <w:color w:val="519FD7"/>
      <w:sz w:val="2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aliases w:val="Tabulka,Odstavec 1"/>
    <w:basedOn w:val="Standard"/>
    <w:link w:val="OdstavecseseznamemChar"/>
    <w:uiPriority w:val="1"/>
    <w:qFormat/>
    <w:pPr>
      <w:ind w:left="720"/>
    </w:pPr>
  </w:style>
  <w:style w:type="paragraph" w:customStyle="1" w:styleId="HeaderandFooter">
    <w:name w:val="Header and Footer"/>
    <w:basedOn w:val="Standard"/>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styleId="Textkomente">
    <w:name w:val="annotation text"/>
    <w:aliases w:val="Comment Text (Czech Radio)"/>
    <w:basedOn w:val="Standard"/>
    <w:uiPriority w:val="99"/>
    <w:pPr>
      <w:spacing w:line="240" w:lineRule="auto"/>
    </w:pPr>
    <w:rPr>
      <w:sz w:val="20"/>
      <w:szCs w:val="20"/>
    </w:rPr>
  </w:style>
  <w:style w:type="paragraph" w:styleId="Pedmtkomente">
    <w:name w:val="annotation subject"/>
    <w:basedOn w:val="Textkomente"/>
    <w:next w:val="Textkomente"/>
    <w:rPr>
      <w:b/>
      <w:bCs/>
    </w:rPr>
  </w:style>
  <w:style w:type="paragraph" w:styleId="Textbubliny">
    <w:name w:val="Balloon Text"/>
    <w:basedOn w:val="Standard"/>
    <w:pPr>
      <w:spacing w:after="0" w:line="240" w:lineRule="auto"/>
    </w:pPr>
    <w:rPr>
      <w:rFonts w:ascii="Segoe UI" w:eastAsia="Segoe UI" w:hAnsi="Segoe UI" w:cs="Segoe UI"/>
      <w:sz w:val="18"/>
      <w:szCs w:val="18"/>
    </w:rPr>
  </w:style>
  <w:style w:type="character" w:styleId="Zstupntext">
    <w:name w:val="Placeholder Text"/>
    <w:basedOn w:val="Standardnpsmoodstavce"/>
    <w:rPr>
      <w:color w:val="808080"/>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Internetlink">
    <w:name w:val="Internet link"/>
    <w:basedOn w:val="Standardnpsmoodstavce"/>
    <w:rPr>
      <w:color w:val="0563C1"/>
      <w:u w:val="single"/>
    </w:rPr>
  </w:style>
  <w:style w:type="character" w:styleId="Odkaznakoment">
    <w:name w:val="annotation reference"/>
    <w:basedOn w:val="Standardnpsmoodstavce"/>
    <w:rPr>
      <w:sz w:val="16"/>
      <w:szCs w:val="16"/>
    </w:rPr>
  </w:style>
  <w:style w:type="character" w:customStyle="1" w:styleId="TextkomenteChar">
    <w:name w:val="Text komentáře Char"/>
    <w:aliases w:val="Comment Text (Czech Radio) Char"/>
    <w:basedOn w:val="Standardnpsmoodstavce"/>
    <w:uiPriority w:val="99"/>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Segoe UI" w:eastAsia="Segoe UI" w:hAnsi="Segoe UI" w:cs="Segoe UI"/>
      <w:sz w:val="18"/>
      <w:szCs w:val="18"/>
    </w:rPr>
  </w:style>
  <w:style w:type="numbering" w:customStyle="1" w:styleId="Bezseznamu1">
    <w:name w:val="Bez seznamu1"/>
    <w:basedOn w:val="Bezseznamu"/>
  </w:style>
  <w:style w:type="numbering" w:customStyle="1" w:styleId="WWNum1">
    <w:name w:val="WWNum1"/>
    <w:basedOn w:val="Bezseznamu"/>
  </w:style>
  <w:style w:type="numbering" w:customStyle="1" w:styleId="WWNum2">
    <w:name w:val="WWNum2"/>
    <w:basedOn w:val="Bezseznamu"/>
  </w:style>
  <w:style w:type="numbering" w:customStyle="1" w:styleId="WWNum3">
    <w:name w:val="WWNum3"/>
    <w:basedOn w:val="Bezseznamu"/>
  </w:style>
  <w:style w:type="paragraph" w:customStyle="1" w:styleId="Odstavecseseznamem1">
    <w:name w:val="Odstavec se seznamem1"/>
    <w:basedOn w:val="Normln"/>
    <w:qFormat/>
    <w:rsid w:val="00883FB7"/>
    <w:pPr>
      <w:widowControl/>
      <w:ind w:left="720"/>
      <w:jc w:val="both"/>
    </w:pPr>
    <w:rPr>
      <w:rFonts w:ascii="Franklin Gothic Book" w:eastAsia="MS Mincho" w:hAnsi="Franklin Gothic Book" w:cs="Franklin Gothic Book"/>
      <w:lang w:eastAsia="zh-CN"/>
    </w:rPr>
  </w:style>
  <w:style w:type="character" w:styleId="Hypertextovodkaz">
    <w:name w:val="Hyperlink"/>
    <w:basedOn w:val="Standardnpsmoodstavce"/>
    <w:uiPriority w:val="99"/>
    <w:unhideWhenUsed/>
    <w:rsid w:val="008D7DC9"/>
    <w:rPr>
      <w:color w:val="0563C1" w:themeColor="hyperlink"/>
      <w:u w:val="single"/>
    </w:rPr>
  </w:style>
  <w:style w:type="paragraph" w:styleId="Revize">
    <w:name w:val="Revision"/>
    <w:hidden/>
    <w:uiPriority w:val="99"/>
    <w:semiHidden/>
    <w:rsid w:val="00DC4439"/>
    <w:pPr>
      <w:widowControl/>
    </w:pPr>
  </w:style>
  <w:style w:type="character" w:customStyle="1" w:styleId="Nevyeenzmnka1">
    <w:name w:val="Nevyřešená zmínka1"/>
    <w:basedOn w:val="Standardnpsmoodstavce"/>
    <w:uiPriority w:val="99"/>
    <w:semiHidden/>
    <w:unhideWhenUsed/>
    <w:rsid w:val="00AD3B57"/>
    <w:rPr>
      <w:color w:val="605E5C"/>
      <w:shd w:val="clear" w:color="auto" w:fill="E1DFDD"/>
    </w:rPr>
  </w:style>
  <w:style w:type="character" w:customStyle="1" w:styleId="Nadpis1Char">
    <w:name w:val="Nadpis 1 Char"/>
    <w:aliases w:val="Heading 1 (Czech Radio) Char"/>
    <w:basedOn w:val="Standardnpsmoodstavce"/>
    <w:link w:val="Nadpis1"/>
    <w:uiPriority w:val="21"/>
    <w:rsid w:val="00375C6A"/>
    <w:rPr>
      <w:rFonts w:ascii="Arial" w:eastAsia="Times New Roman" w:hAnsi="Arial" w:cs="Times New Roman"/>
      <w:b/>
      <w:color w:val="000F37"/>
      <w:sz w:val="24"/>
      <w:szCs w:val="32"/>
    </w:rPr>
  </w:style>
  <w:style w:type="character" w:customStyle="1" w:styleId="Nadpis2Char">
    <w:name w:val="Nadpis 2 Char"/>
    <w:aliases w:val="Heading 2 (Czech Radio) Char"/>
    <w:basedOn w:val="Standardnpsmoodstavce"/>
    <w:link w:val="Nadpis2"/>
    <w:uiPriority w:val="21"/>
    <w:semiHidden/>
    <w:rsid w:val="00375C6A"/>
    <w:rPr>
      <w:rFonts w:ascii="Arial" w:eastAsia="Times New Roman" w:hAnsi="Arial" w:cs="Times New Roman"/>
      <w:b/>
      <w:color w:val="000F37"/>
      <w:sz w:val="20"/>
      <w:szCs w:val="26"/>
    </w:rPr>
  </w:style>
  <w:style w:type="character" w:customStyle="1" w:styleId="Nadpis3Char">
    <w:name w:val="Nadpis 3 Char"/>
    <w:aliases w:val="Heading 3 (Czech Radio) Char"/>
    <w:basedOn w:val="Standardnpsmoodstavce"/>
    <w:link w:val="Nadpis3"/>
    <w:uiPriority w:val="21"/>
    <w:semiHidden/>
    <w:rsid w:val="00375C6A"/>
    <w:rPr>
      <w:rFonts w:ascii="Arial" w:eastAsia="Times New Roman" w:hAnsi="Arial" w:cs="Times New Roman"/>
      <w:b/>
      <w:color w:val="519FD7"/>
      <w:sz w:val="20"/>
      <w:szCs w:val="24"/>
    </w:rPr>
  </w:style>
  <w:style w:type="character" w:customStyle="1" w:styleId="Nadpis4Char">
    <w:name w:val="Nadpis 4 Char"/>
    <w:aliases w:val="Heading 4 (Czech Radio) Char"/>
    <w:basedOn w:val="Standardnpsmoodstavce"/>
    <w:link w:val="Nadpis4"/>
    <w:uiPriority w:val="21"/>
    <w:semiHidden/>
    <w:rsid w:val="00375C6A"/>
    <w:rPr>
      <w:rFonts w:ascii="Arial" w:eastAsia="Times New Roman" w:hAnsi="Arial" w:cs="Times New Roman"/>
      <w:b/>
      <w:iCs/>
      <w:color w:val="519FD7"/>
      <w:sz w:val="20"/>
    </w:rPr>
  </w:style>
  <w:style w:type="character" w:customStyle="1" w:styleId="Nadpis5Char">
    <w:name w:val="Nadpis 5 Char"/>
    <w:aliases w:val="Heading 5 (Czech Radio) Char"/>
    <w:basedOn w:val="Standardnpsmoodstavce"/>
    <w:link w:val="Nadpis5"/>
    <w:uiPriority w:val="21"/>
    <w:semiHidden/>
    <w:rsid w:val="00375C6A"/>
    <w:rPr>
      <w:rFonts w:ascii="Arial" w:eastAsia="Times New Roman" w:hAnsi="Arial" w:cs="Times New Roman"/>
      <w:b/>
      <w:color w:val="519FD7"/>
      <w:sz w:val="20"/>
    </w:rPr>
  </w:style>
  <w:style w:type="character" w:customStyle="1" w:styleId="Nadpis6Char">
    <w:name w:val="Nadpis 6 Char"/>
    <w:aliases w:val="Heading 6 (Czech Radio) Char"/>
    <w:basedOn w:val="Standardnpsmoodstavce"/>
    <w:link w:val="Nadpis6"/>
    <w:uiPriority w:val="21"/>
    <w:semiHidden/>
    <w:rsid w:val="00375C6A"/>
    <w:rPr>
      <w:rFonts w:ascii="Arial" w:eastAsia="Times New Roman" w:hAnsi="Arial" w:cs="Times New Roman"/>
      <w:b/>
      <w:color w:val="519FD7"/>
      <w:sz w:val="20"/>
    </w:rPr>
  </w:style>
  <w:style w:type="character" w:customStyle="1" w:styleId="Nadpis7Char">
    <w:name w:val="Nadpis 7 Char"/>
    <w:aliases w:val="Heading 7 (Czech Radio) Char"/>
    <w:basedOn w:val="Standardnpsmoodstavce"/>
    <w:link w:val="Nadpis7"/>
    <w:rsid w:val="00375C6A"/>
    <w:rPr>
      <w:rFonts w:ascii="Arial" w:eastAsia="Times New Roman" w:hAnsi="Arial" w:cs="Times New Roman"/>
      <w:b/>
      <w:iCs/>
      <w:color w:val="519FD7"/>
      <w:sz w:val="20"/>
    </w:rPr>
  </w:style>
  <w:style w:type="character" w:customStyle="1" w:styleId="Nadpis8Char">
    <w:name w:val="Nadpis 8 Char"/>
    <w:aliases w:val="Heading 8 (Czech Radio) Char"/>
    <w:basedOn w:val="Standardnpsmoodstavce"/>
    <w:link w:val="Nadpis8"/>
    <w:uiPriority w:val="21"/>
    <w:semiHidden/>
    <w:rsid w:val="00375C6A"/>
    <w:rPr>
      <w:rFonts w:ascii="Arial" w:eastAsia="Times New Roman" w:hAnsi="Arial" w:cs="Times New Roman"/>
      <w:b/>
      <w:color w:val="519FD7"/>
      <w:sz w:val="20"/>
      <w:szCs w:val="21"/>
    </w:rPr>
  </w:style>
  <w:style w:type="character" w:customStyle="1" w:styleId="Nadpis9Char">
    <w:name w:val="Nadpis 9 Char"/>
    <w:aliases w:val="Heading 9 (Czech Radio) Char"/>
    <w:basedOn w:val="Standardnpsmoodstavce"/>
    <w:link w:val="Nadpis9"/>
    <w:uiPriority w:val="21"/>
    <w:semiHidden/>
    <w:rsid w:val="00375C6A"/>
    <w:rPr>
      <w:rFonts w:ascii="Arial" w:eastAsia="Times New Roman" w:hAnsi="Arial" w:cs="Times New Roman"/>
      <w:b/>
      <w:iCs/>
      <w:color w:val="519FD7"/>
      <w:sz w:val="20"/>
      <w:szCs w:val="21"/>
    </w:rPr>
  </w:style>
  <w:style w:type="numbering" w:customStyle="1" w:styleId="Headings">
    <w:name w:val="Headings"/>
    <w:uiPriority w:val="99"/>
    <w:rsid w:val="00375C6A"/>
  </w:style>
  <w:style w:type="paragraph" w:customStyle="1" w:styleId="Default">
    <w:name w:val="Default"/>
    <w:rsid w:val="00A81FF5"/>
    <w:pPr>
      <w:widowControl/>
      <w:autoSpaceDE w:val="0"/>
      <w:adjustRightInd w:val="0"/>
    </w:pPr>
    <w:rPr>
      <w:color w:val="000000"/>
      <w:sz w:val="24"/>
      <w:szCs w:val="24"/>
    </w:rPr>
  </w:style>
  <w:style w:type="character" w:customStyle="1" w:styleId="Nevyeenzmnka2">
    <w:name w:val="Nevyřešená zmínka2"/>
    <w:basedOn w:val="Standardnpsmoodstavce"/>
    <w:uiPriority w:val="99"/>
    <w:semiHidden/>
    <w:unhideWhenUsed/>
    <w:rsid w:val="00FC6251"/>
    <w:rPr>
      <w:color w:val="605E5C"/>
      <w:shd w:val="clear" w:color="auto" w:fill="E1DFDD"/>
    </w:rPr>
  </w:style>
  <w:style w:type="character" w:customStyle="1" w:styleId="normaltextrun">
    <w:name w:val="normaltextrun"/>
    <w:basedOn w:val="Standardnpsmoodstavce"/>
    <w:rsid w:val="00B90257"/>
  </w:style>
  <w:style w:type="character" w:customStyle="1" w:styleId="eop">
    <w:name w:val="eop"/>
    <w:basedOn w:val="Standardnpsmoodstavce"/>
    <w:rsid w:val="00B90257"/>
  </w:style>
  <w:style w:type="character" w:customStyle="1" w:styleId="CharStyle3">
    <w:name w:val="Char Style 3"/>
    <w:basedOn w:val="Standardnpsmoodstavce"/>
    <w:link w:val="Style2"/>
    <w:rsid w:val="002053D5"/>
    <w:rPr>
      <w:sz w:val="20"/>
      <w:szCs w:val="20"/>
      <w:shd w:val="clear" w:color="auto" w:fill="FFFFFF"/>
    </w:rPr>
  </w:style>
  <w:style w:type="paragraph" w:customStyle="1" w:styleId="Style2">
    <w:name w:val="Style 2"/>
    <w:basedOn w:val="Normln"/>
    <w:link w:val="CharStyle3"/>
    <w:rsid w:val="002053D5"/>
    <w:pPr>
      <w:shd w:val="clear" w:color="auto" w:fill="FFFFFF"/>
      <w:spacing w:after="100"/>
    </w:pPr>
    <w:rPr>
      <w:sz w:val="20"/>
      <w:szCs w:val="20"/>
    </w:rPr>
  </w:style>
  <w:style w:type="character" w:customStyle="1" w:styleId="cf01">
    <w:name w:val="cf01"/>
    <w:basedOn w:val="Standardnpsmoodstavce"/>
    <w:rsid w:val="002B5E7B"/>
    <w:rPr>
      <w:rFonts w:ascii="Segoe UI" w:hAnsi="Segoe UI" w:cs="Segoe UI" w:hint="default"/>
      <w:sz w:val="18"/>
      <w:szCs w:val="18"/>
    </w:rPr>
  </w:style>
  <w:style w:type="paragraph" w:customStyle="1" w:styleId="pf0">
    <w:name w:val="pf0"/>
    <w:basedOn w:val="Normln"/>
    <w:rsid w:val="00B945E1"/>
    <w:pPr>
      <w:widowControl/>
      <w:spacing w:before="100" w:beforeAutospacing="1" w:after="100" w:afterAutospacing="1"/>
    </w:pPr>
    <w:rPr>
      <w:rFonts w:ascii="Times New Roman" w:eastAsia="Times New Roman" w:hAnsi="Times New Roman" w:cs="Times New Roman"/>
      <w:sz w:val="24"/>
      <w:szCs w:val="24"/>
    </w:rPr>
  </w:style>
  <w:style w:type="character" w:customStyle="1" w:styleId="OdstavecseseznamemChar">
    <w:name w:val="Odstavec se seznamem Char"/>
    <w:aliases w:val="Tabulka Char,Odstavec 1 Char"/>
    <w:basedOn w:val="Standardnpsmoodstavce"/>
    <w:link w:val="Odstavecseseznamem"/>
    <w:uiPriority w:val="1"/>
    <w:locked/>
    <w:rsid w:val="00D40E3D"/>
  </w:style>
  <w:style w:type="character" w:styleId="Zdraznn">
    <w:name w:val="Emphasis"/>
    <w:basedOn w:val="Standardnpsmoodstavce"/>
    <w:uiPriority w:val="20"/>
    <w:qFormat/>
    <w:rsid w:val="005A1142"/>
    <w:rPr>
      <w:i/>
      <w:iCs/>
    </w:rPr>
  </w:style>
  <w:style w:type="character" w:styleId="Zmnka">
    <w:name w:val="Mention"/>
    <w:basedOn w:val="Standardnpsmoodstavce"/>
    <w:uiPriority w:val="99"/>
    <w:unhideWhenUsed/>
    <w:rsid w:val="0072293F"/>
    <w:rPr>
      <w:color w:val="2B579A"/>
      <w:shd w:val="clear" w:color="auto" w:fill="E1DFDD"/>
    </w:rPr>
  </w:style>
  <w:style w:type="paragraph" w:customStyle="1" w:styleId="Normal0">
    <w:name w:val="Normal0"/>
    <w:basedOn w:val="Normln"/>
    <w:uiPriority w:val="1"/>
    <w:qFormat/>
    <w:rsid w:val="31F3C11F"/>
    <w:pPr>
      <w:spacing w:before="120" w:after="120" w:line="259" w:lineRule="auto"/>
    </w:pPr>
    <w:rPr>
      <w:color w:val="000000" w:themeColor="text1"/>
    </w:rPr>
  </w:style>
  <w:style w:type="character" w:styleId="Nevyeenzmnka">
    <w:name w:val="Unresolved Mention"/>
    <w:basedOn w:val="Standardnpsmoodstavce"/>
    <w:uiPriority w:val="99"/>
    <w:semiHidden/>
    <w:unhideWhenUsed/>
    <w:rsid w:val="000B2581"/>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21573">
      <w:bodyDiv w:val="1"/>
      <w:marLeft w:val="0"/>
      <w:marRight w:val="0"/>
      <w:marTop w:val="0"/>
      <w:marBottom w:val="0"/>
      <w:divBdr>
        <w:top w:val="none" w:sz="0" w:space="0" w:color="auto"/>
        <w:left w:val="none" w:sz="0" w:space="0" w:color="auto"/>
        <w:bottom w:val="none" w:sz="0" w:space="0" w:color="auto"/>
        <w:right w:val="none" w:sz="0" w:space="0" w:color="auto"/>
      </w:divBdr>
    </w:div>
    <w:div w:id="1047414096">
      <w:bodyDiv w:val="1"/>
      <w:marLeft w:val="0"/>
      <w:marRight w:val="0"/>
      <w:marTop w:val="0"/>
      <w:marBottom w:val="0"/>
      <w:divBdr>
        <w:top w:val="none" w:sz="0" w:space="0" w:color="auto"/>
        <w:left w:val="none" w:sz="0" w:space="0" w:color="auto"/>
        <w:bottom w:val="none" w:sz="0" w:space="0" w:color="auto"/>
        <w:right w:val="none" w:sz="0" w:space="0" w:color="auto"/>
      </w:divBdr>
    </w:div>
    <w:div w:id="1549537347">
      <w:bodyDiv w:val="1"/>
      <w:marLeft w:val="0"/>
      <w:marRight w:val="0"/>
      <w:marTop w:val="0"/>
      <w:marBottom w:val="0"/>
      <w:divBdr>
        <w:top w:val="none" w:sz="0" w:space="0" w:color="auto"/>
        <w:left w:val="none" w:sz="0" w:space="0" w:color="auto"/>
        <w:bottom w:val="none" w:sz="0" w:space="0" w:color="auto"/>
        <w:right w:val="none" w:sz="0" w:space="0" w:color="auto"/>
      </w:divBdr>
    </w:div>
    <w:div w:id="1867793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Kg2aYsPWEjBKjIaiSpkO0vMXg==">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9607</Words>
  <Characters>55918</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Neumannová</dc:creator>
  <cp:lastModifiedBy>Zdenka Šímová</cp:lastModifiedBy>
  <cp:revision>10</cp:revision>
  <dcterms:created xsi:type="dcterms:W3CDTF">2024-11-01T10:43:00Z</dcterms:created>
  <dcterms:modified xsi:type="dcterms:W3CDTF">2024-11-14T15:14:00Z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y fmtid="{D5CDD505-2E9C-101B-9397-08002B2CF9AE}" pid="9" name="ContentTypeId">
    <vt:lpwstr>0x0101008DCE3EA4A726434CADE703A13ABE1500</vt:lpwstr>
  </property>
  <property fmtid="{D5CDD505-2E9C-101B-9397-08002B2CF9AE}" pid="10" name="GrammarlyDocumentId">
    <vt:lpwstr>2b1424bf0549df725a76bbc7af43e50c53373667ee6dd445e712f7415e41265c</vt:lpwstr>
  </property>
</Properties>
</file>